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40"/>
        <w:jc w:val="center"/>
      </w:pPr>
      <w:r>
        <w:rPr>
          <w:rFonts w:ascii="Arial" w:cs="Arial" w:eastAsia="Arial" w:hAnsi="Arial"/>
          <w:b/>
          <w:bCs/>
          <w:color w:val="102A43"/>
          <w:sz w:val="28"/>
          <w:szCs w:val="28"/>
        </w:rPr>
        <w:t xml:space="preserve">UNIVERSIDAD DEL VALLE DE MÉXICO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1261A0"/>
          <w:sz w:val="22"/>
          <w:szCs w:val="22"/>
        </w:rPr>
        <w:t xml:space="preserve">CAMPUS EN LÍNEA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02A43"/>
          <w:sz w:val="24"/>
          <w:szCs w:val="24"/>
        </w:rPr>
        <w:t xml:space="preserve">SOLUCIONES DE PROGRAMACIÓN MÓVIL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261A0"/>
          <w:sz w:val="28"/>
          <w:szCs w:val="28"/>
        </w:rPr>
        <w:t xml:space="preserve">PROYECTO INTEGRADOR · ETAPA 3</w:t>
      </w:r>
    </w:p>
    <w:p>
      <w:pPr>
        <w:spacing w:after="520"/>
        <w:jc w:val="center"/>
      </w:pPr>
      <w:r>
        <w:rPr>
          <w:rFonts w:ascii="Arial" w:cs="Arial" w:eastAsia="Arial" w:hAnsi="Arial"/>
          <w:b/>
          <w:bCs/>
          <w:color w:val="102A43"/>
          <w:sz w:val="24"/>
          <w:szCs w:val="24"/>
        </w:rPr>
        <w:t xml:space="preserve">Desarrollo de la aplicación web «SoporteYa»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Alumno: Arturo Vega Castillo</w:t>
      </w:r>
    </w:p>
    <w:p>
      <w:pPr>
        <w:spacing w:after="12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Docente: Franklin Tapia Penagos</w:t>
      </w:r>
    </w:p>
    <w:p>
      <w:pPr>
        <w:spacing w:after="12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Matrícula: 940029608</w:t>
      </w:r>
    </w:p>
    <w:p>
      <w:pPr>
        <w:spacing w:after="12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Ciudad de México, 18 de agosto de 2026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Arial" w:cs="Arial" w:eastAsia="Arial" w:hAnsi="Arial"/>
          <w:b/>
          <w:bCs/>
          <w:color w:val="102A43"/>
          <w:sz w:val="24"/>
          <w:szCs w:val="24"/>
        </w:rPr>
        <w:t xml:space="preserve">Introducción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tercera etapa del Proyecto Integrador materializa los requisitos y prototipos de SoporteYa en una aplicación web funcional para gestionar solicitudes de soporte técnico. El producto implementa el ciclo completo de atención mediante operaciones de creación, consulta, actualización y eliminación lógica, con persistencia en una base de datos alojada en la nube.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implementación conserva los tres perfiles definidos previamente: el colaborador consulta sus propios tickets, el técnico atiende los expedientes asignados y el coordinador supervisa el conjunto del servicio. Cada operación se valida en el cliente y en el servidor, aplica permisos por rol y genera una entrada de historial para mantener trazabilidad.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documento integra la descripción funcional, el proceso de implementación y las pruebas de seguridad. La evidencia procede del código ejecutable, de la suite automatizada y de la documentación técnica visible dentro de la propia interfaz.</w:t>
      </w:r>
    </w:p>
    <w:p>
      <w:pPr>
        <w:pStyle w:val="Heading1"/>
        <w:keepNext/>
        <w:spacing w:after="120" w:before="240" w:line="360" w:lineRule="auto"/>
      </w:pPr>
      <w:r>
        <w:rPr>
          <w:rFonts w:ascii="Arial" w:cs="Arial" w:eastAsia="Arial" w:hAnsi="Arial"/>
          <w:b/>
          <w:bCs/>
          <w:color w:val="102A43"/>
          <w:sz w:val="24"/>
          <w:szCs w:val="24"/>
        </w:rPr>
        <w:t xml:space="preserve">I. Integración de las Etapas 1 y 2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Etapa 1 identificó la dispersión de solicitudes y definió como objetivo centralizar su registro y seguimiento. La Etapa 2 tradujo los requisitos en interfaces, rutas, roles y una arquitectura por capas. La Etapa 3 conserva ese vocabulario y lo convierte en contratos de datos, políticas de autorización y componentes de interfaz verificables.</w:t>
      </w:r>
    </w:p>
    <w:tbl>
      <w:tblPr>
        <w:tblW w:type="pct" w:w="100%"/>
        <w:tblBorders>
          <w:top w:val="single" w:color="D7E2EA" w:sz="4"/>
          <w:left w:val="single" w:color="D7E2EA" w:sz="4"/>
          <w:bottom w:val="single" w:color="D7E2EA" w:sz="4"/>
          <w:right w:val="single" w:color="D7E2EA" w:sz="4"/>
          <w:insideH w:val="single" w:color="D7E2EA" w:sz="4"/>
          <w:insideV w:val="single" w:color="D7E2EA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Aportación recuperada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Aplicación en el desarrollo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Etapa 1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Problema, usuarios, requisitos funcionales y restricciones.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Modelo de tickets, roles y criterios de acceso.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Etapa 2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Prototipos, navegación, estados y arquitectura conceptual.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Páginas responsivas, rutas, diseño visual y separación de responsabilidades.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Etapa 3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Código ejecutable, persistencia, pruebas y evidencia.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CRUD, historial, comentarios, indicadores, documentación y Word descargable.</w:t>
            </w:r>
          </w:p>
        </w:tc>
      </w:tr>
    </w:tbl>
    <w:p>
      <w:pPr>
        <w:pStyle w:val="Heading1"/>
        <w:keepNext/>
        <w:pageBreakBefore/>
        <w:spacing w:after="120" w:before="240" w:line="360" w:lineRule="auto"/>
      </w:pPr>
      <w:r>
        <w:rPr>
          <w:rFonts w:ascii="Arial" w:cs="Arial" w:eastAsia="Arial" w:hAnsi="Arial"/>
          <w:b/>
          <w:bCs/>
          <w:color w:val="102A43"/>
          <w:sz w:val="24"/>
          <w:szCs w:val="24"/>
        </w:rPr>
        <w:t xml:space="preserve">III. Desarrollo de la aplicación</w:t>
      </w:r>
    </w:p>
    <w:p>
      <w:pPr>
        <w:pStyle w:val="Heading2"/>
        <w:keepNext/>
        <w:spacing w:after="120" w:before="160" w:line="360" w:lineRule="auto"/>
      </w:pPr>
      <w:r>
        <w:rPr>
          <w:rFonts w:ascii="Arial" w:cs="Arial" w:eastAsia="Arial" w:hAnsi="Arial"/>
          <w:b/>
          <w:bCs/>
          <w:color w:val="1261A0"/>
          <w:sz w:val="22"/>
          <w:szCs w:val="22"/>
        </w:rPr>
        <w:t xml:space="preserve">3.1 Descripción de funcionalidad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SoporteYa administra un expediente único por incidencia. El formulario solicita título, categoría, prioridad, descripción y estado; antes de guardar, el navegador muestra errores específicos y el servidor repite la validación. Un folio se genera de forma automática y cada cambio queda relacionado con el usuario autenticado.</w:t>
      </w:r>
    </w:p>
    <w:tbl>
      <w:tblPr>
        <w:tblW w:type="pct" w:w="100%"/>
        <w:tblBorders>
          <w:top w:val="single" w:color="D7E2EA" w:sz="4"/>
          <w:left w:val="single" w:color="D7E2EA" w:sz="4"/>
          <w:bottom w:val="single" w:color="D7E2EA" w:sz="4"/>
          <w:right w:val="single" w:color="D7E2EA" w:sz="4"/>
          <w:insideH w:val="single" w:color="D7E2EA" w:sz="4"/>
          <w:insideV w:val="single" w:color="D7E2EA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Operación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Comportamiento implementado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Evidencia de trazabilidad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Agregar (Create)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Valida el formulario, crea el ticket y devuelve el folio.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Evento “Ticket creado” con actor y fecha.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Recuperar (Read)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Lista, filtra y abre únicamente expedientes permitidos por el rol.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Consultas con filtros de propietario o técnico asignado.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Actualizar (Update)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Modifica datos, asignación o estado conforme a permisos.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Valores anterior y nuevo en ticket_history.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Borrar (Delete)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Aplica eliminación lógica para conservar evidencia.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Fecha de baja y evento de eliminación en el historial.</w:t>
            </w:r>
          </w:p>
        </w:tc>
      </w:tr>
    </w:tbl>
    <w:p>
      <w:pPr>
        <w:spacing w:after="120"/>
      </w:pP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estados se controlan mediante un catálogo cerrado con los valores exactos Abierto, En atención, Resuelto y Cerrado. La vista de detalle incorpora comentarios, historial de cambios, actualización condicionada y eliminación según rol y estado.</w:t>
      </w:r>
    </w:p>
    <w:p>
      <w:pPr>
        <w:pStyle w:val="Heading2"/>
        <w:keepNext/>
        <w:spacing w:after="120" w:before="160" w:line="360" w:lineRule="auto"/>
      </w:pPr>
      <w:r>
        <w:rPr>
          <w:rFonts w:ascii="Arial" w:cs="Arial" w:eastAsia="Arial" w:hAnsi="Arial"/>
          <w:b/>
          <w:bCs/>
          <w:color w:val="1261A0"/>
          <w:sz w:val="22"/>
          <w:szCs w:val="22"/>
        </w:rPr>
        <w:t xml:space="preserve">Evidencias de funcionalidad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1. Panel autenticado de gestión y filtrado de tickets.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524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2. Diagrama CRUD integrado dentro de la aplicación.</w:t>
      </w:r>
    </w:p>
    <w:p>
      <w:pPr>
        <w:pStyle w:val="Heading2"/>
        <w:keepNext/>
        <w:spacing w:after="120" w:before="160" w:line="360" w:lineRule="auto"/>
      </w:pPr>
      <w:r>
        <w:rPr>
          <w:rFonts w:ascii="Arial" w:cs="Arial" w:eastAsia="Arial" w:hAnsi="Arial"/>
          <w:b/>
          <w:bCs/>
          <w:color w:val="1261A0"/>
          <w:sz w:val="22"/>
          <w:szCs w:val="22"/>
        </w:rPr>
        <w:t xml:space="preserve">3.2 Implementación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solución utiliza React y TypeScript en la interfaz; tRPC y Zod como contrato tipado y validación; Express para el servidor; Drizzle ORM para consultas parametrizadas; y una base de datos MySQL/TiDB administrada en la nube. Esta combinación permite mantener el mismo tipo de datos desde el formulario hasta la persistencia.</w:t>
      </w:r>
    </w:p>
    <w:tbl>
      <w:tblPr>
        <w:tblW w:type="pct" w:w="100%"/>
        <w:tblBorders>
          <w:top w:val="single" w:color="D7E2EA" w:sz="4"/>
          <w:left w:val="single" w:color="D7E2EA" w:sz="4"/>
          <w:bottom w:val="single" w:color="D7E2EA" w:sz="4"/>
          <w:right w:val="single" w:color="D7E2EA" w:sz="4"/>
          <w:insideH w:val="single" w:color="D7E2EA" w:sz="4"/>
          <w:insideV w:val="single" w:color="D7E2EA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Componentes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Presentación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React, Tailwind CSS y componentes accesibles.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Formularios, filtros, detalle, indicadores y documentación.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Contrato de API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tRPC y Zod.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Validar entradas y exponer consultas y mutaciones tipadas.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Autorización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Políticas de colaborador, técnico y coordinador.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Impedir lectura o modificación fuera del alcance del rol.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Persistencia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Drizzle ORM y base de datos cloud.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Guardar tickets, comentarios, historial y marcas de tiempo.</w:t>
            </w:r>
          </w:p>
        </w:tc>
      </w:tr>
    </w:tbl>
    <w:p>
      <w:pPr>
        <w:spacing w:after="120"/>
      </w:pP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Aplicación publicada y verificada: https://soporteya-nogales.manus.space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repositorio de evidencia se presenta en la interfaz. Referencia: https://github.com/A940029608/soporteya-etapa-3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proceso de implementación comprendió la definición del esquema, generación y revisión de la migración SQL, aplicación en la base de datos, construcción de procedimientos del servidor, desarrollo de vistas, integración de indicadores y ejecución de pruebas automatizadas.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3. Formulario de alta con campos, validación y estado inicial.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4. Indicadores exclusivos para coordinación.</w:t>
      </w:r>
    </w:p>
    <w:p>
      <w:pPr>
        <w:pStyle w:val="Heading2"/>
        <w:keepNext/>
        <w:spacing w:after="120" w:before="160" w:line="360" w:lineRule="auto"/>
      </w:pPr>
      <w:r>
        <w:rPr>
          <w:rFonts w:ascii="Arial" w:cs="Arial" w:eastAsia="Arial" w:hAnsi="Arial"/>
          <w:b/>
          <w:bCs/>
          <w:color w:val="1261A0"/>
          <w:sz w:val="22"/>
          <w:szCs w:val="22"/>
        </w:rPr>
        <w:t xml:space="preserve">3.3 Pruebas de seguridad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auditoría automatizada se ejecutó sobre 5 archivos y reportó 8 de 8 pruebas aprobadas. Los resultados visibles en la aplicación se generan desde el mismo archivo de auditoría utilizado para esta documentación.</w:t>
      </w:r>
    </w:p>
    <w:tbl>
      <w:tblPr>
        <w:tblW w:type="pct" w:w="100%"/>
        <w:tblBorders>
          <w:top w:val="single" w:color="D7E2EA" w:sz="4"/>
          <w:left w:val="single" w:color="D7E2EA" w:sz="4"/>
          <w:bottom w:val="single" w:color="D7E2EA" w:sz="4"/>
          <w:right w:val="single" w:color="D7E2EA" w:sz="4"/>
          <w:insideH w:val="single" w:color="D7E2EA" w:sz="4"/>
          <w:insideV w:val="single" w:color="D7E2EA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Prueba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  <w:tc>
          <w:tcPr>
            <w:shd w:fill="102A4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Evidencia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Validación de entradas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Estática y dinámica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Aprobada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Esquemas Zod para longitud, catálogos y tipos; casos válidos e inválidos incluidos en Vitest.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Autenticación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Dinámica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Aprobada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La prueba invoca una mutación sin sesión y verifica la respuesta UNAUTHORIZED antes de acceder a datos.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Control de acceso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Estática y dinámica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Aprobada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Políticas por rol verificadas unitariamente; una prueba dinámica confirma FORBIDDEN para indicadores de coordinación.</w:t>
            </w:r>
          </w:p>
        </w:tc>
      </w:tr>
      <w:tr>
        <w:trPr>
          <w:cantSplit/>
        </w:trPr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Inyección y datos no confiables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Estática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Aprobada</w:t>
            </w:r>
          </w:p>
        </w:tc>
        <w:tc>
          <w:tcPr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60" w:lineRule="auto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Consultas parametrizadas mediante ORM; no se construyen sentencias SQL con entradas del usuario.</w:t>
            </w:r>
          </w:p>
        </w:tc>
      </w:tr>
    </w:tbl>
    <w:p>
      <w:pPr>
        <w:spacing w:after="120"/>
      </w:pP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pruebas dinámicas invocan procedimientos protegidos sin sesión y con un rol no autorizado para verificar respuestas UNAUTHORIZED y FORBIDDEN antes de realizar operaciones en la base. Las pruebas estáticas revisan validadores, políticas y ausencia de concatenación SQL con entradas del usuario.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5. Resultados de controles estáticos y dinámicos visibles en la interfaz.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Arial" w:cs="Arial" w:eastAsia="Arial" w:hAnsi="Arial"/>
          <w:b/>
          <w:bCs/>
          <w:color w:val="102A43"/>
          <w:sz w:val="24"/>
          <w:szCs w:val="24"/>
        </w:rPr>
        <w:t xml:space="preserve">Conclusión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Etapa 3 convirtió el diseño de SoporteYa en una aplicación web funcional con persistencia en la nube. El CRUD implementado cubre el ciclo de creación, consulta, atención y cierre, mientras que los comentarios y el historial mantienen un expediente comprensible para los tres perfiles definidos.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separación entre interfaz, contrato tipado, autorización y persistencia facilita comprobar cada responsabilidad. Los indicadores del coordinador se calculan a partir de registros vigentes y las acciones sensibles se limitan en el servidor, por lo que la seguridad no depende únicamente de ocultar controles visuales.</w:t>
      </w:r>
    </w:p>
    <w:p>
      <w:pPr>
        <w:widowControl/>
        <w:spacing w:after="120" w:line="36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resultado cumple los apartados 3.1, 3.2 y 3.3 y deja preparada una base extensible para adjuntos, notificaciones y distribución móvil posterior. La documentación integrada y el Word descargable permiten verificar tanto el funcionamiento técnico como el cumplimiento académico.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Arial" w:cs="Arial" w:eastAsia="Arial" w:hAnsi="Arial"/>
          <w:b/>
          <w:bCs/>
          <w:color w:val="102A43"/>
          <w:sz w:val="24"/>
          <w:szCs w:val="24"/>
        </w:rPr>
        <w:t xml:space="preserve">Referencias</w:t>
      </w:r>
    </w:p>
    <w:p>
      <w:pPr>
        <w:spacing w:after="120" w:line="360" w:lineRule="auto"/>
        <w:ind w:left="720" w:hanging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Argentesting. (2021, 22 de octubre). Desarrollo seguro sobre aplicaciones móviles [Video]. YouTube. https://www.youtube.com/watch?v=k5xOeh3WON4</w:t>
      </w:r>
    </w:p>
    <w:p>
      <w:pPr>
        <w:spacing w:after="120" w:line="360" w:lineRule="auto"/>
        <w:ind w:left="720" w:hanging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Drizzle Team. (s. f.). Drizzle ORM documentation. https://orm.drizzle.team/docs/overview</w:t>
      </w:r>
    </w:p>
    <w:p>
      <w:pPr>
        <w:spacing w:after="120" w:line="360" w:lineRule="auto"/>
        <w:ind w:left="720" w:hanging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Grupo Babel. (2020, 19 de agosto). Herramientas para pruebas de seguridad de aplicaciones [Video]. YouTube. https://www.youtube.com/watch?v=G4HoSGUaF2Y</w:t>
      </w:r>
    </w:p>
    <w:p>
      <w:pPr>
        <w:spacing w:after="120" w:line="360" w:lineRule="auto"/>
        <w:ind w:left="720" w:hanging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OWASP Foundation. (2024). OWASP Web Security Testing Guide. https://owasp.org/www-project-web-security-testing-guide/</w:t>
      </w:r>
    </w:p>
    <w:p>
      <w:pPr>
        <w:spacing w:after="120" w:line="360" w:lineRule="auto"/>
        <w:ind w:left="720" w:hanging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OWASP Foundation. (2025). OWASP Application Security Verification Standard. https://owasp.org/www-project-application-security-verification-standard/</w:t>
      </w:r>
    </w:p>
    <w:p>
      <w:pPr>
        <w:spacing w:after="120" w:line="360" w:lineRule="auto"/>
        <w:ind w:left="720" w:hanging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 Team. (2026). React documentation. https://react.dev/</w:t>
      </w:r>
    </w:p>
    <w:p>
      <w:pPr>
        <w:spacing w:after="120" w:line="360" w:lineRule="auto"/>
        <w:ind w:left="720" w:hanging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Testing Para Todos. (2020, 11 de agosto). Cómo hacer testing de una app (100 % práctico): Introducción al testing [Video]. YouTube. https://www.youtube.com/watch?v=miRs8XlZRcI</w:t>
      </w:r>
    </w:p>
    <w:p>
      <w:pPr>
        <w:spacing w:after="120" w:line="360" w:lineRule="auto"/>
        <w:ind w:left="720" w:hanging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Zod. (2026). TypeScript-first schema validation with static type inference. https://zod.dev/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222222"/>
        <w:sz w:val="18"/>
        <w:szCs w:val="18"/>
      </w:rPr>
      <w:t xml:space="preserve">Arturo Vega Castillo · Página </w:t>
    </w:r>
    <w:r>
      <w:rPr>
        <w:rFonts w:ascii="Arial" w:cs="Arial" w:eastAsia="Arial" w:hAnsi="Arial"/>
        <w:color w:val="22222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1261A0"/>
        <w:sz w:val="18"/>
        <w:szCs w:val="18"/>
      </w:rPr>
      <w:t xml:space="preserve">SoporteYa · Proyecto Integrador Etapa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spacing w:after="120"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6f183889a8dbb5e5f14a0b144b2d4fd999c43e.png"/><Relationship Id="rId10" Type="http://schemas.openxmlformats.org/officeDocument/2006/relationships/image" Target="media/137693a4aa00dffcd783a858607990e567d659e2.png"/><Relationship Id="rId11" Type="http://schemas.openxmlformats.org/officeDocument/2006/relationships/image" Target="media/963faab84ef13311a225b77912ebb31a7ac17d36.png"/><Relationship Id="rId12" Type="http://schemas.openxmlformats.org/officeDocument/2006/relationships/image" Target="media/3465003717a1b8be82ceb00714a984db3e0cd3ab.png"/><Relationship Id="rId13" Type="http://schemas.openxmlformats.org/officeDocument/2006/relationships/image" Target="media/8c69f18f0a4b73967a6ca9682cc6ead6aed4630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Integrador Etapa 3 — SoporteYa</dc:title>
  <dc:creator>Arturo Vega Castillo</dc:creator>
  <dc:description>Desarrollo, implementación y pruebas de seguridad de SoporteYa.</dc:description>
  <cp:lastModifiedBy>Un-named</cp:lastModifiedBy>
  <cp:revision>1</cp:revision>
  <dcterms:created xsi:type="dcterms:W3CDTF">2026-08-19T03:53:03.479Z</dcterms:created>
  <dcterms:modified xsi:type="dcterms:W3CDTF">2026-08-19T03:53:03.479Z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