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8AA" w:rsidRPr="0067646B" w:rsidRDefault="00D968AA" w:rsidP="00D968AA">
      <w:pPr>
        <w:pStyle w:val="a3"/>
        <w:rPr>
          <w:sz w:val="28"/>
          <w:szCs w:val="28"/>
          <w:u w:val="single"/>
        </w:rPr>
      </w:pPr>
      <w:r w:rsidRPr="0067646B">
        <w:rPr>
          <w:sz w:val="28"/>
          <w:szCs w:val="28"/>
        </w:rPr>
        <w:t>ФЕДЕРАЛЬНОЕ  АГЕНТСТВО СВЯЗИ</w:t>
      </w:r>
    </w:p>
    <w:p w:rsidR="00D968AA" w:rsidRPr="0067646B" w:rsidRDefault="00D968AA" w:rsidP="00D968AA">
      <w:pPr>
        <w:jc w:val="center"/>
        <w:rPr>
          <w:b/>
          <w:sz w:val="28"/>
          <w:szCs w:val="28"/>
        </w:rPr>
      </w:pPr>
      <w:r w:rsidRPr="0067646B">
        <w:rPr>
          <w:b/>
          <w:sz w:val="28"/>
          <w:szCs w:val="28"/>
        </w:rPr>
        <w:t xml:space="preserve">Федеральное государственное бюджетное образовательное </w:t>
      </w:r>
    </w:p>
    <w:p w:rsidR="00D968AA" w:rsidRPr="0067646B" w:rsidRDefault="00D968AA" w:rsidP="00D968AA">
      <w:pPr>
        <w:jc w:val="center"/>
        <w:rPr>
          <w:b/>
          <w:sz w:val="28"/>
          <w:szCs w:val="28"/>
        </w:rPr>
      </w:pPr>
      <w:r w:rsidRPr="0067646B">
        <w:rPr>
          <w:b/>
          <w:sz w:val="28"/>
          <w:szCs w:val="28"/>
        </w:rPr>
        <w:t>учреждение высшего образования</w:t>
      </w:r>
    </w:p>
    <w:p w:rsidR="00D968AA" w:rsidRPr="0067646B" w:rsidRDefault="00D968AA" w:rsidP="00D968AA">
      <w:pPr>
        <w:jc w:val="center"/>
        <w:outlineLvl w:val="0"/>
        <w:rPr>
          <w:b/>
          <w:sz w:val="28"/>
          <w:szCs w:val="28"/>
        </w:rPr>
      </w:pPr>
      <w:r w:rsidRPr="0067646B">
        <w:rPr>
          <w:b/>
          <w:sz w:val="28"/>
          <w:szCs w:val="28"/>
        </w:rPr>
        <w:t>«Санкт-Петербургский государственный университет телекоммуникаций</w:t>
      </w:r>
    </w:p>
    <w:p w:rsidR="00D968AA" w:rsidRPr="0067646B" w:rsidRDefault="00D968AA" w:rsidP="00D968AA">
      <w:pPr>
        <w:jc w:val="center"/>
        <w:outlineLvl w:val="0"/>
        <w:rPr>
          <w:b/>
          <w:sz w:val="28"/>
          <w:szCs w:val="28"/>
        </w:rPr>
      </w:pPr>
      <w:r w:rsidRPr="0067646B">
        <w:rPr>
          <w:b/>
          <w:sz w:val="28"/>
          <w:szCs w:val="28"/>
        </w:rPr>
        <w:t>им. проф. М. А. Бонч-Бруевича»</w:t>
      </w:r>
    </w:p>
    <w:p w:rsidR="00D968AA" w:rsidRPr="0067646B" w:rsidRDefault="00D968AA" w:rsidP="00D968AA">
      <w:pPr>
        <w:jc w:val="both"/>
        <w:outlineLvl w:val="0"/>
        <w:rPr>
          <w:b/>
          <w:sz w:val="28"/>
          <w:szCs w:val="28"/>
        </w:rPr>
      </w:pPr>
      <w:r w:rsidRPr="0067646B">
        <w:rPr>
          <w:b/>
          <w:sz w:val="28"/>
          <w:szCs w:val="28"/>
        </w:rPr>
        <w:t>__________________________________________________________________</w:t>
      </w:r>
    </w:p>
    <w:p w:rsidR="00D968AA" w:rsidRPr="0067646B" w:rsidRDefault="00D968AA" w:rsidP="00D968AA">
      <w:pPr>
        <w:pStyle w:val="style3"/>
        <w:jc w:val="right"/>
        <w:rPr>
          <w:sz w:val="28"/>
          <w:szCs w:val="28"/>
        </w:rPr>
      </w:pPr>
    </w:p>
    <w:p w:rsidR="00D968AA" w:rsidRPr="0067646B" w:rsidRDefault="00D968AA" w:rsidP="00D968AA">
      <w:pPr>
        <w:jc w:val="center"/>
        <w:rPr>
          <w:sz w:val="28"/>
          <w:szCs w:val="28"/>
        </w:rPr>
      </w:pPr>
      <w:r w:rsidRPr="0067646B">
        <w:rPr>
          <w:sz w:val="28"/>
          <w:szCs w:val="28"/>
        </w:rPr>
        <w:t>Кафедра программной инженерии и вычислительной техники</w:t>
      </w:r>
    </w:p>
    <w:p w:rsidR="00D968AA" w:rsidRPr="0067646B" w:rsidRDefault="00D968AA" w:rsidP="00D968AA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D968AA" w:rsidRPr="0067646B" w:rsidRDefault="00D968AA" w:rsidP="00D968AA">
      <w:pPr>
        <w:jc w:val="center"/>
        <w:rPr>
          <w:sz w:val="28"/>
          <w:szCs w:val="28"/>
        </w:rPr>
      </w:pPr>
      <w:r w:rsidRPr="0067646B">
        <w:rPr>
          <w:sz w:val="28"/>
          <w:szCs w:val="28"/>
        </w:rPr>
        <w:t>Дисциплина «Вычислительная и микропроцессорная техника»</w:t>
      </w:r>
    </w:p>
    <w:p w:rsidR="00D968AA" w:rsidRPr="0067646B" w:rsidRDefault="00D968AA" w:rsidP="00D968AA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D968AA" w:rsidRPr="0067646B" w:rsidRDefault="00D968AA" w:rsidP="00D968AA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D968AA" w:rsidRPr="0067646B" w:rsidRDefault="00D968AA" w:rsidP="00D968AA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D968AA" w:rsidRPr="0067646B" w:rsidRDefault="00D968AA" w:rsidP="00F863B1">
      <w:pPr>
        <w:pStyle w:val="style3"/>
        <w:spacing w:before="0" w:beforeAutospacing="0" w:after="0" w:afterAutospacing="0"/>
        <w:rPr>
          <w:sz w:val="28"/>
          <w:szCs w:val="28"/>
        </w:rPr>
      </w:pPr>
    </w:p>
    <w:p w:rsidR="00D968AA" w:rsidRPr="0067646B" w:rsidRDefault="00D968AA" w:rsidP="00D968AA">
      <w:pPr>
        <w:pStyle w:val="style3"/>
        <w:spacing w:before="0" w:beforeAutospacing="0" w:after="0" w:afterAutospacing="0"/>
        <w:jc w:val="center"/>
        <w:rPr>
          <w:sz w:val="28"/>
          <w:szCs w:val="28"/>
        </w:rPr>
      </w:pPr>
    </w:p>
    <w:p w:rsidR="00D968AA" w:rsidRPr="00B40AA0" w:rsidRDefault="00D968AA" w:rsidP="00D968AA">
      <w:pPr>
        <w:pStyle w:val="1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F863B1">
        <w:rPr>
          <w:rFonts w:ascii="Times New Roman" w:hAnsi="Times New Roman" w:cs="Times New Roman"/>
          <w:sz w:val="28"/>
          <w:szCs w:val="28"/>
        </w:rPr>
        <w:t>6</w:t>
      </w:r>
      <w:r>
        <w:t xml:space="preserve"> </w:t>
      </w:r>
    </w:p>
    <w:p w:rsidR="00F863B1" w:rsidRPr="00F863B1" w:rsidRDefault="00F863B1" w:rsidP="00F863B1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D968AA" w:rsidRPr="0067646B" w:rsidRDefault="00F863B1" w:rsidP="00F863B1">
      <w:pPr>
        <w:jc w:val="center"/>
        <w:rPr>
          <w:sz w:val="28"/>
          <w:szCs w:val="28"/>
        </w:rPr>
      </w:pPr>
      <w:r w:rsidRPr="00F863B1">
        <w:rPr>
          <w:rFonts w:eastAsiaTheme="minorHAnsi"/>
          <w:color w:val="000000"/>
          <w:lang w:eastAsia="en-US"/>
        </w:rPr>
        <w:t xml:space="preserve"> </w:t>
      </w:r>
      <w:r w:rsidRPr="00F863B1">
        <w:rPr>
          <w:rFonts w:eastAsiaTheme="minorHAnsi"/>
          <w:b/>
          <w:bCs/>
          <w:color w:val="000000"/>
          <w:sz w:val="28"/>
          <w:szCs w:val="28"/>
          <w:lang w:eastAsia="en-US"/>
        </w:rPr>
        <w:t>Исследование счетчиков.</w:t>
      </w:r>
      <w:r w:rsidR="00D968AA">
        <w:rPr>
          <w:b/>
          <w:bCs/>
          <w:sz w:val="28"/>
          <w:szCs w:val="28"/>
        </w:rPr>
        <w:br/>
      </w:r>
      <w:r w:rsidR="00D968AA">
        <w:rPr>
          <w:b/>
          <w:bCs/>
          <w:sz w:val="28"/>
          <w:szCs w:val="28"/>
        </w:rPr>
        <w:br/>
      </w:r>
      <w:r w:rsidR="00D968AA">
        <w:rPr>
          <w:b/>
          <w:bCs/>
          <w:sz w:val="28"/>
          <w:szCs w:val="28"/>
        </w:rPr>
        <w:br/>
      </w:r>
      <w:r w:rsidR="00D968AA">
        <w:rPr>
          <w:b/>
          <w:bCs/>
          <w:sz w:val="28"/>
          <w:szCs w:val="28"/>
        </w:rPr>
        <w:br/>
      </w:r>
    </w:p>
    <w:p w:rsidR="00D968AA" w:rsidRPr="0067646B" w:rsidRDefault="00D968AA" w:rsidP="00D968AA">
      <w:pPr>
        <w:pStyle w:val="style3"/>
        <w:jc w:val="right"/>
        <w:rPr>
          <w:sz w:val="28"/>
          <w:szCs w:val="28"/>
        </w:rPr>
      </w:pPr>
      <w:r w:rsidRPr="0067646B">
        <w:rPr>
          <w:sz w:val="28"/>
          <w:szCs w:val="28"/>
        </w:rPr>
        <w:t xml:space="preserve">   Выполнили:    Громов А. А.</w:t>
      </w:r>
      <w:r w:rsidRPr="0067646B">
        <w:rPr>
          <w:sz w:val="28"/>
          <w:szCs w:val="28"/>
        </w:rPr>
        <w:br/>
      </w:r>
      <w:r>
        <w:rPr>
          <w:sz w:val="28"/>
          <w:szCs w:val="28"/>
        </w:rPr>
        <w:t>Миколаени М.С.</w:t>
      </w:r>
      <w:r>
        <w:rPr>
          <w:sz w:val="28"/>
          <w:szCs w:val="28"/>
        </w:rPr>
        <w:br/>
        <w:t>Баканов В.П.</w:t>
      </w:r>
    </w:p>
    <w:p w:rsidR="00D968AA" w:rsidRPr="0067646B" w:rsidRDefault="00D968AA" w:rsidP="00D968AA">
      <w:pPr>
        <w:pStyle w:val="style3"/>
        <w:jc w:val="right"/>
        <w:rPr>
          <w:sz w:val="28"/>
          <w:szCs w:val="28"/>
        </w:rPr>
      </w:pPr>
      <w:r w:rsidRPr="0067646B">
        <w:rPr>
          <w:sz w:val="28"/>
          <w:szCs w:val="28"/>
        </w:rPr>
        <w:t>гр. Икт-801 ф-т ИКСС</w:t>
      </w:r>
    </w:p>
    <w:p w:rsidR="00D968AA" w:rsidRPr="0067646B" w:rsidRDefault="00D968AA" w:rsidP="00D968AA">
      <w:pPr>
        <w:pStyle w:val="style3"/>
        <w:jc w:val="right"/>
        <w:rPr>
          <w:sz w:val="28"/>
          <w:szCs w:val="28"/>
        </w:rPr>
      </w:pPr>
    </w:p>
    <w:p w:rsidR="00D968AA" w:rsidRPr="0067646B" w:rsidRDefault="00D968AA" w:rsidP="00D968AA">
      <w:pPr>
        <w:pStyle w:val="style3"/>
        <w:jc w:val="right"/>
        <w:rPr>
          <w:sz w:val="28"/>
          <w:szCs w:val="28"/>
        </w:rPr>
      </w:pPr>
    </w:p>
    <w:p w:rsidR="00D968AA" w:rsidRPr="0067646B" w:rsidRDefault="00D968AA" w:rsidP="00D968AA">
      <w:pPr>
        <w:pStyle w:val="style3"/>
        <w:jc w:val="right"/>
        <w:rPr>
          <w:sz w:val="28"/>
          <w:szCs w:val="28"/>
        </w:rPr>
      </w:pPr>
      <w:r w:rsidRPr="0067646B">
        <w:rPr>
          <w:sz w:val="28"/>
          <w:szCs w:val="28"/>
        </w:rPr>
        <w:t>Проверила: Неелова О. Л.</w:t>
      </w:r>
    </w:p>
    <w:p w:rsidR="00D968AA" w:rsidRPr="0067646B" w:rsidRDefault="00D968AA" w:rsidP="00D968AA">
      <w:pPr>
        <w:pStyle w:val="style3"/>
        <w:jc w:val="right"/>
        <w:rPr>
          <w:sz w:val="28"/>
          <w:szCs w:val="28"/>
        </w:rPr>
      </w:pPr>
      <w:r w:rsidRPr="0067646B">
        <w:rPr>
          <w:sz w:val="28"/>
          <w:szCs w:val="28"/>
        </w:rPr>
        <w:t>_____________________</w:t>
      </w:r>
    </w:p>
    <w:p w:rsidR="00D968AA" w:rsidRDefault="00D968AA" w:rsidP="00D968AA">
      <w:pPr>
        <w:pStyle w:val="style3"/>
        <w:jc w:val="center"/>
        <w:rPr>
          <w:sz w:val="28"/>
          <w:szCs w:val="28"/>
        </w:rPr>
      </w:pPr>
    </w:p>
    <w:p w:rsidR="00D968AA" w:rsidRPr="0067646B" w:rsidRDefault="00D968AA" w:rsidP="00D968AA">
      <w:pPr>
        <w:pStyle w:val="style3"/>
        <w:jc w:val="center"/>
        <w:rPr>
          <w:sz w:val="28"/>
          <w:szCs w:val="28"/>
        </w:rPr>
      </w:pPr>
      <w:r w:rsidRPr="0067646B">
        <w:rPr>
          <w:sz w:val="28"/>
          <w:szCs w:val="28"/>
        </w:rPr>
        <w:t>Санкт-Петербург</w:t>
      </w:r>
    </w:p>
    <w:p w:rsidR="00D968AA" w:rsidRPr="0067646B" w:rsidRDefault="00D968AA" w:rsidP="00D968AA">
      <w:pPr>
        <w:pStyle w:val="style3"/>
        <w:jc w:val="center"/>
        <w:rPr>
          <w:sz w:val="28"/>
          <w:szCs w:val="28"/>
        </w:rPr>
      </w:pPr>
      <w:r w:rsidRPr="0067646B">
        <w:rPr>
          <w:sz w:val="28"/>
          <w:szCs w:val="28"/>
        </w:rPr>
        <w:t>2020</w:t>
      </w:r>
    </w:p>
    <w:p w:rsidR="00D968AA" w:rsidRDefault="00D968AA" w:rsidP="00D968AA">
      <w:pPr>
        <w:pStyle w:val="Default"/>
      </w:pPr>
    </w:p>
    <w:p w:rsidR="00694E95" w:rsidRPr="00D968AA" w:rsidRDefault="00D968AA" w:rsidP="00D968AA">
      <w:pPr>
        <w:pStyle w:val="a5"/>
        <w:numPr>
          <w:ilvl w:val="0"/>
          <w:numId w:val="1"/>
        </w:numPr>
        <w:rPr>
          <w:sz w:val="28"/>
          <w:szCs w:val="28"/>
        </w:rPr>
      </w:pPr>
      <w:r w:rsidRPr="00D968AA">
        <w:rPr>
          <w:b/>
          <w:bCs/>
          <w:sz w:val="28"/>
          <w:szCs w:val="28"/>
        </w:rPr>
        <w:t>Цель работы</w:t>
      </w:r>
      <w:r w:rsidRPr="00D968AA">
        <w:rPr>
          <w:sz w:val="28"/>
          <w:szCs w:val="28"/>
        </w:rPr>
        <w:t>: изучение функционирования схем синхронных счетчиков. Сравнительный анализ синхронных счетчиков.</w:t>
      </w:r>
    </w:p>
    <w:p w:rsidR="00D968AA" w:rsidRPr="00D968AA" w:rsidRDefault="00D968AA" w:rsidP="00D968AA">
      <w:pPr>
        <w:pStyle w:val="a5"/>
        <w:numPr>
          <w:ilvl w:val="0"/>
          <w:numId w:val="1"/>
        </w:numPr>
        <w:rPr>
          <w:sz w:val="28"/>
          <w:szCs w:val="28"/>
        </w:rPr>
      </w:pPr>
      <w:r w:rsidRPr="00B40AA0">
        <w:rPr>
          <w:b/>
          <w:sz w:val="28"/>
          <w:szCs w:val="28"/>
        </w:rPr>
        <w:t>Код программы:</w:t>
      </w:r>
    </w:p>
    <w:p w:rsidR="00D968AA" w:rsidRDefault="00D968AA" w:rsidP="00D968AA">
      <w:pPr>
        <w:pStyle w:val="a5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4х разрядный двоичный счетчик-делитель частоты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module count_div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# (parameter N=4)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(input wire clk, reset, ena,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output wire sync,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output wire [N-1:0]q);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reg [N-1:0] cnt;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reg [N-1:0] cnt_next;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assign q=cnt;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always@(posedge clk, negedge reset)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  <w:t>if(!reset)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</w:r>
      <w:r w:rsidRPr="00D968AA">
        <w:rPr>
          <w:rFonts w:ascii="Courier New" w:hAnsi="Courier New" w:cs="Courier New"/>
          <w:sz w:val="20"/>
          <w:szCs w:val="20"/>
          <w:lang w:val="en-US"/>
        </w:rPr>
        <w:tab/>
        <w:t>cnt&lt;=0;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  <w:t>else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</w:r>
      <w:r w:rsidRPr="00D968AA">
        <w:rPr>
          <w:rFonts w:ascii="Courier New" w:hAnsi="Courier New" w:cs="Courier New"/>
          <w:sz w:val="20"/>
          <w:szCs w:val="20"/>
          <w:lang w:val="en-US"/>
        </w:rPr>
        <w:tab/>
        <w:t>cnt&lt;=cnt_next;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always@*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  <w:t>if(ena)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</w:r>
      <w:r w:rsidRPr="00D968AA">
        <w:rPr>
          <w:rFonts w:ascii="Courier New" w:hAnsi="Courier New" w:cs="Courier New"/>
          <w:sz w:val="20"/>
          <w:szCs w:val="20"/>
          <w:lang w:val="en-US"/>
        </w:rPr>
        <w:tab/>
        <w:t>cnt_next=cnt + 1;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  <w:t>else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</w:r>
      <w:r w:rsidRPr="00D968AA">
        <w:rPr>
          <w:rFonts w:ascii="Courier New" w:hAnsi="Courier New" w:cs="Courier New"/>
          <w:sz w:val="20"/>
          <w:szCs w:val="20"/>
          <w:lang w:val="en-US"/>
        </w:rPr>
        <w:tab/>
        <w:t>cnt_next=cnt;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assign sync=(cnt&gt;=2**(N-1))?1'b1:1'b0;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</w:rPr>
      </w:pPr>
      <w:r w:rsidRPr="00D968AA">
        <w:rPr>
          <w:rFonts w:ascii="Courier New" w:hAnsi="Courier New" w:cs="Courier New"/>
          <w:sz w:val="20"/>
          <w:szCs w:val="20"/>
        </w:rPr>
        <w:t>endmodule</w:t>
      </w:r>
    </w:p>
    <w:p w:rsidR="00D968AA" w:rsidRDefault="00D968AA" w:rsidP="00D968AA">
      <w:pPr>
        <w:pStyle w:val="a5"/>
        <w:ind w:left="1440"/>
        <w:rPr>
          <w:rFonts w:ascii="Courier New" w:hAnsi="Courier New" w:cs="Courier New"/>
          <w:sz w:val="20"/>
          <w:szCs w:val="20"/>
        </w:rPr>
      </w:pPr>
    </w:p>
    <w:p w:rsidR="00D968AA" w:rsidRPr="00D968AA" w:rsidRDefault="00D968AA" w:rsidP="00D968AA">
      <w:pPr>
        <w:pStyle w:val="a5"/>
        <w:ind w:left="1440"/>
        <w:rPr>
          <w:sz w:val="28"/>
          <w:szCs w:val="28"/>
        </w:rPr>
      </w:pPr>
      <w:r>
        <w:rPr>
          <w:rFonts w:ascii="Courier New" w:hAnsi="Courier New" w:cs="Courier New"/>
          <w:sz w:val="20"/>
          <w:szCs w:val="20"/>
        </w:rPr>
        <w:t xml:space="preserve">Коэффициент деления частоты – 1 к 16 </w:t>
      </w:r>
    </w:p>
    <w:p w:rsidR="00D968AA" w:rsidRDefault="00D968AA" w:rsidP="00D968AA">
      <w:pPr>
        <w:pStyle w:val="a5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Недвоичный счетчик - делитель</w:t>
      </w:r>
      <w:r w:rsidRPr="00D968AA">
        <w:rPr>
          <w:sz w:val="28"/>
          <w:szCs w:val="28"/>
        </w:rPr>
        <w:t xml:space="preserve"> </w:t>
      </w:r>
    </w:p>
    <w:p w:rsidR="00D968AA" w:rsidRPr="00D968AA" w:rsidRDefault="00D968AA" w:rsidP="00D968AA">
      <w:pPr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module count_div1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# (parameter N=4, M=10)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(input wire clk, reset,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output wire sync,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output wire [N-1:0]q);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reg [N-1:0] cnt;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wire [N-1:0] cnt_next;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assign q=cnt;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always@(posedge clk, negedge reset)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  <w:t>if(!reset)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</w:r>
      <w:r w:rsidRPr="00D968AA">
        <w:rPr>
          <w:rFonts w:ascii="Courier New" w:hAnsi="Courier New" w:cs="Courier New"/>
          <w:sz w:val="20"/>
          <w:szCs w:val="20"/>
          <w:lang w:val="en-US"/>
        </w:rPr>
        <w:tab/>
        <w:t>cnt&lt;=0;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  <w:t>else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ab/>
      </w:r>
      <w:r w:rsidRPr="00D968AA">
        <w:rPr>
          <w:rFonts w:ascii="Courier New" w:hAnsi="Courier New" w:cs="Courier New"/>
          <w:sz w:val="20"/>
          <w:szCs w:val="20"/>
          <w:lang w:val="en-US"/>
        </w:rPr>
        <w:tab/>
        <w:t>cnt&lt;=cnt_next;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assign cnt_next = (cnt==(M-1)) ? 0 : (cnt+1);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assign sync = (cnt==(M-1)) ? 1'b1 : 1'b0;</w:t>
      </w:r>
    </w:p>
    <w:p w:rsidR="00D968AA" w:rsidRPr="00D968AA" w:rsidRDefault="00D968AA" w:rsidP="00D968AA">
      <w:pPr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>endmodule</w:t>
      </w: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rPr>
          <w:sz w:val="28"/>
          <w:szCs w:val="28"/>
        </w:rPr>
      </w:pPr>
    </w:p>
    <w:p w:rsidR="00D968AA" w:rsidRPr="00D968AA" w:rsidRDefault="00D968AA" w:rsidP="00D968AA">
      <w:pPr>
        <w:pStyle w:val="a5"/>
        <w:rPr>
          <w:sz w:val="28"/>
          <w:szCs w:val="28"/>
        </w:rPr>
      </w:pPr>
    </w:p>
    <w:p w:rsidR="00D968AA" w:rsidRDefault="00D968AA" w:rsidP="00D968AA">
      <w:pPr>
        <w:pStyle w:val="a5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4-разрядный реверсивный счетчик с возможностями асинхронного и синхронного сброса и остановки счета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module 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count 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# (parameter N=4) 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(input </w:t>
      </w:r>
      <w:r w:rsidRPr="00D968AA">
        <w:rPr>
          <w:rFonts w:ascii="Courier New" w:hAnsi="Courier New" w:cs="Courier New"/>
          <w:b/>
          <w:bCs/>
          <w:i/>
          <w:iCs/>
          <w:sz w:val="20"/>
          <w:szCs w:val="20"/>
          <w:lang w:val="en-US"/>
        </w:rPr>
        <w:t xml:space="preserve">wire 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clk, reset, res, ena, rev, output </w:t>
      </w:r>
      <w:r w:rsidRPr="00D968AA">
        <w:rPr>
          <w:rFonts w:ascii="Courier New" w:hAnsi="Courier New" w:cs="Courier New"/>
          <w:b/>
          <w:bCs/>
          <w:i/>
          <w:iCs/>
          <w:sz w:val="20"/>
          <w:szCs w:val="20"/>
          <w:lang w:val="en-US"/>
        </w:rPr>
        <w:t xml:space="preserve">wire 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[N-1:0] q); 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i/>
          <w:iCs/>
          <w:sz w:val="20"/>
          <w:szCs w:val="20"/>
          <w:lang w:val="en-US"/>
        </w:rPr>
        <w:t xml:space="preserve">reg 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[N-1:0] cnt; 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i/>
          <w:iCs/>
          <w:sz w:val="20"/>
          <w:szCs w:val="20"/>
          <w:lang w:val="en-US"/>
        </w:rPr>
        <w:t xml:space="preserve">reg 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[N-1:0] cnt_next; 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assign 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q=cnt; 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>always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@ (posedge clk, negedge reset) </w:t>
      </w:r>
    </w:p>
    <w:p w:rsidR="00D968AA" w:rsidRPr="00D968AA" w:rsidRDefault="00D968AA" w:rsidP="00FA2984">
      <w:pPr>
        <w:pStyle w:val="Default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>if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(!reset) </w:t>
      </w:r>
    </w:p>
    <w:p w:rsidR="00D968AA" w:rsidRPr="00D968AA" w:rsidRDefault="00D968AA" w:rsidP="00FA2984">
      <w:pPr>
        <w:pStyle w:val="Default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cnt&lt;=0; </w:t>
      </w:r>
    </w:p>
    <w:p w:rsidR="00D968AA" w:rsidRPr="00D968AA" w:rsidRDefault="00FA2984" w:rsidP="00FA2984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ab/>
      </w:r>
      <w:r w:rsidR="00D968AA"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else </w:t>
      </w:r>
    </w:p>
    <w:p w:rsidR="00D968AA" w:rsidRPr="00D968AA" w:rsidRDefault="00FA2984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="00D968AA" w:rsidRPr="00D968AA">
        <w:rPr>
          <w:rFonts w:ascii="Courier New" w:hAnsi="Courier New" w:cs="Courier New"/>
          <w:sz w:val="20"/>
          <w:szCs w:val="20"/>
          <w:lang w:val="en-US"/>
        </w:rPr>
        <w:t xml:space="preserve">cnt&lt;=cnt_next; </w:t>
      </w:r>
    </w:p>
    <w:p w:rsidR="00D968AA" w:rsidRPr="00D968AA" w:rsidRDefault="00D968AA" w:rsidP="00D968AA">
      <w:pPr>
        <w:pStyle w:val="Default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>always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@* </w:t>
      </w:r>
    </w:p>
    <w:p w:rsidR="00D968AA" w:rsidRPr="00D968AA" w:rsidRDefault="00D968AA" w:rsidP="00D968AA">
      <w:pPr>
        <w:pStyle w:val="Default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>if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(res) </w:t>
      </w:r>
    </w:p>
    <w:p w:rsidR="00D968AA" w:rsidRPr="00D968AA" w:rsidRDefault="00D968AA" w:rsidP="00D968AA">
      <w:pPr>
        <w:pStyle w:val="Default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cnt_next=0; </w:t>
      </w:r>
    </w:p>
    <w:p w:rsidR="00D968AA" w:rsidRPr="00D968AA" w:rsidRDefault="00D968AA" w:rsidP="00D968AA">
      <w:pPr>
        <w:pStyle w:val="Default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>else if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(ena&amp;!rev) </w:t>
      </w:r>
    </w:p>
    <w:p w:rsidR="00D968AA" w:rsidRPr="00D968AA" w:rsidRDefault="00D968AA" w:rsidP="00D968AA">
      <w:pPr>
        <w:pStyle w:val="Default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cnt_next=cnt + 1; </w:t>
      </w:r>
    </w:p>
    <w:p w:rsidR="00D968AA" w:rsidRPr="00D968AA" w:rsidRDefault="00D968AA" w:rsidP="00D968AA">
      <w:pPr>
        <w:pStyle w:val="Default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>else if</w:t>
      </w: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(ena&amp;rev) </w:t>
      </w:r>
    </w:p>
    <w:p w:rsidR="00D968AA" w:rsidRPr="00D968AA" w:rsidRDefault="00D968AA" w:rsidP="00D968AA">
      <w:pPr>
        <w:pStyle w:val="Default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cnt_next=cnt-1; </w:t>
      </w:r>
    </w:p>
    <w:p w:rsidR="00D968AA" w:rsidRPr="00D968AA" w:rsidRDefault="00D968AA" w:rsidP="00D968AA">
      <w:pPr>
        <w:pStyle w:val="Default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else </w:t>
      </w:r>
    </w:p>
    <w:p w:rsidR="00D968AA" w:rsidRPr="00D968AA" w:rsidRDefault="00D968AA" w:rsidP="00D968AA">
      <w:pPr>
        <w:pStyle w:val="Default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D968AA">
        <w:rPr>
          <w:rFonts w:ascii="Courier New" w:hAnsi="Courier New" w:cs="Courier New"/>
          <w:sz w:val="20"/>
          <w:szCs w:val="20"/>
          <w:lang w:val="en-US"/>
        </w:rPr>
        <w:t xml:space="preserve">cnt_next=cnt; </w:t>
      </w:r>
      <w:bookmarkStart w:id="0" w:name="_GoBack"/>
      <w:bookmarkEnd w:id="0"/>
    </w:p>
    <w:p w:rsidR="00D968AA" w:rsidRDefault="00D968AA" w:rsidP="00D968AA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D968AA">
        <w:rPr>
          <w:rFonts w:ascii="Courier New" w:hAnsi="Courier New" w:cs="Courier New"/>
          <w:b/>
          <w:bCs/>
          <w:sz w:val="20"/>
          <w:szCs w:val="20"/>
          <w:lang w:val="en-US"/>
        </w:rPr>
        <w:t>endmodule</w:t>
      </w:r>
      <w:r>
        <w:rPr>
          <w:rFonts w:ascii="Courier New" w:hAnsi="Courier New" w:cs="Courier New"/>
          <w:b/>
          <w:bCs/>
          <w:sz w:val="20"/>
          <w:szCs w:val="20"/>
          <w:lang w:val="en-US"/>
        </w:rPr>
        <w:tab/>
      </w:r>
    </w:p>
    <w:p w:rsidR="00D968AA" w:rsidRPr="00D968AA" w:rsidRDefault="00D968AA" w:rsidP="00D968AA">
      <w:pPr>
        <w:pStyle w:val="a5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D968AA">
        <w:rPr>
          <w:b/>
          <w:sz w:val="28"/>
          <w:szCs w:val="28"/>
        </w:rPr>
        <w:t>Диаграммы работы устройств.</w:t>
      </w:r>
    </w:p>
    <w:p w:rsidR="00D968AA" w:rsidRDefault="00D968AA" w:rsidP="00D968AA">
      <w:pPr>
        <w:pStyle w:val="a5"/>
        <w:numPr>
          <w:ilvl w:val="1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291244</wp:posOffset>
            </wp:positionV>
            <wp:extent cx="5940425" cy="1077294"/>
            <wp:effectExtent l="0" t="0" r="3175" b="8890"/>
            <wp:wrapTopAndBottom/>
            <wp:docPr id="2" name="Рисунок 2" descr="https://sun9-31.userapi.com/c206820/v206820770/e87be/2_zMy-ybrv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1.userapi.com/c206820/v206820770/e87be/2_zMy-ybrv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4х разрядный двоичный счетчик-делитель частоты</w:t>
      </w:r>
    </w:p>
    <w:p w:rsidR="00D968AA" w:rsidRDefault="00D968AA" w:rsidP="00D968AA">
      <w:pPr>
        <w:pStyle w:val="a5"/>
        <w:numPr>
          <w:ilvl w:val="1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1478605</wp:posOffset>
            </wp:positionV>
            <wp:extent cx="5940425" cy="172212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44"/>
                    <a:stretch/>
                  </pic:blipFill>
                  <pic:spPr bwMode="auto">
                    <a:xfrm>
                      <a:off x="0" y="0"/>
                      <a:ext cx="5940425" cy="172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Недвоичный счетчик - делитель</w:t>
      </w:r>
      <w:r w:rsidRPr="00D968AA">
        <w:rPr>
          <w:sz w:val="28"/>
          <w:szCs w:val="28"/>
        </w:rPr>
        <w:t xml:space="preserve"> </w:t>
      </w:r>
    </w:p>
    <w:p w:rsidR="00D968AA" w:rsidRDefault="00290C77" w:rsidP="00D968AA">
      <w:pPr>
        <w:pStyle w:val="a5"/>
        <w:numPr>
          <w:ilvl w:val="1"/>
          <w:numId w:val="1"/>
        </w:numPr>
        <w:rPr>
          <w:sz w:val="28"/>
          <w:szCs w:val="28"/>
        </w:rPr>
      </w:pPr>
      <w:r w:rsidRPr="00290C77"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2394585</wp:posOffset>
            </wp:positionV>
            <wp:extent cx="5940425" cy="1637030"/>
            <wp:effectExtent l="0" t="0" r="3175" b="127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968AA">
        <w:rPr>
          <w:sz w:val="28"/>
          <w:szCs w:val="28"/>
        </w:rPr>
        <w:t>4-разрядный реверсивный счетчик с возможностями асинхронного и синхронного сброса и остановки счета</w:t>
      </w:r>
    </w:p>
    <w:p w:rsidR="00D968AA" w:rsidRPr="00F863B1" w:rsidRDefault="00F863B1" w:rsidP="00F863B1">
      <w:pPr>
        <w:pStyle w:val="a5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Теоретическая справка</w:t>
      </w:r>
    </w:p>
    <w:p w:rsidR="00F863B1" w:rsidRDefault="00F863B1" w:rsidP="00F863B1">
      <w:pPr>
        <w:ind w:firstLine="360"/>
        <w:rPr>
          <w:sz w:val="28"/>
          <w:szCs w:val="28"/>
        </w:rPr>
      </w:pPr>
      <w:r>
        <w:rPr>
          <w:sz w:val="28"/>
          <w:szCs w:val="28"/>
        </w:rPr>
        <w:t>Счетчики – конечные автоматы, каждое последующее состояние которых на 1 отличается от предыдущего. Счетчики всегда подсчитывают количество поступающих на них синхроимпульсов. Кроме того, счетчики могут использоваться для деления частоты входного сигнала синхронизации.</w:t>
      </w:r>
    </w:p>
    <w:p w:rsidR="00D968AA" w:rsidRDefault="00F863B1" w:rsidP="00F863B1">
      <w:pPr>
        <w:ind w:firstLine="360"/>
        <w:rPr>
          <w:b/>
          <w:szCs w:val="28"/>
        </w:rPr>
      </w:pPr>
      <w:r>
        <w:rPr>
          <w:sz w:val="28"/>
          <w:szCs w:val="28"/>
        </w:rPr>
        <w:t>Счетчики могут классифицироваться по порядку счета (суммирующие, вычитающие и реверсивные), по способу подачи синхроимпульса (асинхронные и синхронные) и по количеству состояний в цикле счета (двоичные – K = 2</w:t>
      </w:r>
      <w:r>
        <w:rPr>
          <w:sz w:val="18"/>
          <w:szCs w:val="18"/>
        </w:rPr>
        <w:t xml:space="preserve">n </w:t>
      </w:r>
      <w:r>
        <w:rPr>
          <w:sz w:val="28"/>
          <w:szCs w:val="28"/>
        </w:rPr>
        <w:t>и недвоичные – K &lt; 2</w:t>
      </w:r>
      <w:r>
        <w:rPr>
          <w:sz w:val="18"/>
          <w:szCs w:val="18"/>
        </w:rPr>
        <w:t>n</w:t>
      </w:r>
      <w:r>
        <w:rPr>
          <w:sz w:val="28"/>
          <w:szCs w:val="28"/>
        </w:rPr>
        <w:t>, где n – количество разрядных триггеров).</w:t>
      </w:r>
    </w:p>
    <w:p w:rsidR="00F863B1" w:rsidRDefault="00F863B1" w:rsidP="00F863B1">
      <w:pPr>
        <w:ind w:firstLine="360"/>
        <w:rPr>
          <w:sz w:val="28"/>
          <w:szCs w:val="28"/>
        </w:rPr>
      </w:pPr>
      <w:r>
        <w:rPr>
          <w:sz w:val="28"/>
          <w:szCs w:val="28"/>
        </w:rPr>
        <w:t>В асинхронных счетчиках порядок счета определяется связями между выходами разрядных триггеров и входами синхронизации. Связь с прямого выхода используется для построения вычитающего счетчика, связь с инверсного выхода – для построения суммирующего.</w:t>
      </w:r>
    </w:p>
    <w:p w:rsidR="00F863B1" w:rsidRDefault="00F863B1" w:rsidP="00F863B1">
      <w:pPr>
        <w:ind w:firstLine="360"/>
        <w:rPr>
          <w:sz w:val="28"/>
          <w:szCs w:val="28"/>
        </w:rPr>
      </w:pPr>
      <w:r>
        <w:rPr>
          <w:sz w:val="28"/>
          <w:szCs w:val="28"/>
        </w:rPr>
        <w:t>Нетрудно убедиться в том, что асинхронные счетчики имеют большую задержку установки состояния, так как задержка счетчика накапливается из задержек триггеров. По этой причине используются, в основном, синхронные счетчики.</w:t>
      </w:r>
    </w:p>
    <w:p w:rsidR="00C52397" w:rsidRDefault="00C52397" w:rsidP="00C52397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В синхронных счетчиках порядок счета устанавливается связями между выходами триггеров и их информационными входами. </w:t>
      </w:r>
    </w:p>
    <w:p w:rsidR="00F863B1" w:rsidRPr="00F863B1" w:rsidRDefault="00F863B1" w:rsidP="00F863B1">
      <w:pPr>
        <w:ind w:firstLine="360"/>
        <w:rPr>
          <w:b/>
          <w:szCs w:val="28"/>
        </w:rPr>
      </w:pPr>
      <w:r>
        <w:rPr>
          <w:sz w:val="28"/>
          <w:szCs w:val="28"/>
        </w:rPr>
        <w:t>Следует заметить, что реверсивный счетчик корректно работает только по синхронной схеме. При построении асинхронного счетчика все связи прописываются на входы синхронизации, и изменение состояния реверса может оказать воздействие на триггер, как ложный синхроимпульс. В этом случае счетчик будет вычитать не из того значения, на котором остановился при суммировании</w:t>
      </w:r>
    </w:p>
    <w:p w:rsidR="00D968AA" w:rsidRPr="00D968AA" w:rsidRDefault="00D968AA" w:rsidP="00D968AA">
      <w:pPr>
        <w:rPr>
          <w:rFonts w:ascii="Courier New" w:hAnsi="Courier New" w:cs="Courier New"/>
          <w:sz w:val="20"/>
          <w:szCs w:val="20"/>
        </w:rPr>
      </w:pPr>
    </w:p>
    <w:sectPr w:rsidR="00D968AA" w:rsidRPr="00D96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A5641"/>
    <w:multiLevelType w:val="hybridMultilevel"/>
    <w:tmpl w:val="C186B2B8"/>
    <w:lvl w:ilvl="0" w:tplc="1D6618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C49E5CD0">
      <w:start w:val="1"/>
      <w:numFmt w:val="lowerRoman"/>
      <w:lvlText w:val="%3."/>
      <w:lvlJc w:val="right"/>
      <w:pPr>
        <w:ind w:left="2160" w:hanging="180"/>
      </w:pPr>
      <w:rPr>
        <w:b w:val="0"/>
        <w:sz w:val="24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B3AE4"/>
    <w:multiLevelType w:val="hybridMultilevel"/>
    <w:tmpl w:val="C186B2B8"/>
    <w:lvl w:ilvl="0" w:tplc="1D6618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C49E5CD0">
      <w:start w:val="1"/>
      <w:numFmt w:val="lowerRoman"/>
      <w:lvlText w:val="%3."/>
      <w:lvlJc w:val="right"/>
      <w:pPr>
        <w:ind w:left="2160" w:hanging="180"/>
      </w:pPr>
      <w:rPr>
        <w:b w:val="0"/>
        <w:sz w:val="24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D26"/>
    <w:rsid w:val="00103D26"/>
    <w:rsid w:val="00290C77"/>
    <w:rsid w:val="00694E95"/>
    <w:rsid w:val="00C52397"/>
    <w:rsid w:val="00D968AA"/>
    <w:rsid w:val="00F863B1"/>
    <w:rsid w:val="00FA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4F8A3"/>
  <w15:chartTrackingRefBased/>
  <w15:docId w15:val="{0C6D306A-E67A-46E8-A2FC-3C7E5069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8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968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968AA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Title"/>
    <w:basedOn w:val="a"/>
    <w:link w:val="a4"/>
    <w:qFormat/>
    <w:rsid w:val="00D968AA"/>
    <w:pPr>
      <w:jc w:val="center"/>
      <w:outlineLvl w:val="0"/>
    </w:pPr>
    <w:rPr>
      <w:b/>
      <w:szCs w:val="26"/>
    </w:rPr>
  </w:style>
  <w:style w:type="character" w:customStyle="1" w:styleId="a4">
    <w:name w:val="Заголовок Знак"/>
    <w:basedOn w:val="a0"/>
    <w:link w:val="a3"/>
    <w:rsid w:val="00D968AA"/>
    <w:rPr>
      <w:rFonts w:ascii="Times New Roman" w:eastAsia="Times New Roman" w:hAnsi="Times New Roman" w:cs="Times New Roman"/>
      <w:b/>
      <w:sz w:val="24"/>
      <w:szCs w:val="26"/>
      <w:lang w:eastAsia="ru-RU"/>
    </w:rPr>
  </w:style>
  <w:style w:type="paragraph" w:customStyle="1" w:styleId="style3">
    <w:name w:val="style3"/>
    <w:basedOn w:val="a"/>
    <w:rsid w:val="00D968AA"/>
    <w:pPr>
      <w:spacing w:before="100" w:beforeAutospacing="1" w:after="100" w:afterAutospacing="1"/>
    </w:pPr>
  </w:style>
  <w:style w:type="paragraph" w:customStyle="1" w:styleId="Default">
    <w:name w:val="Default"/>
    <w:rsid w:val="00D968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D96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Gromov</dc:creator>
  <cp:keywords/>
  <dc:description/>
  <cp:lastModifiedBy>artem Gromov</cp:lastModifiedBy>
  <cp:revision>3</cp:revision>
  <dcterms:created xsi:type="dcterms:W3CDTF">2020-04-15T16:41:00Z</dcterms:created>
  <dcterms:modified xsi:type="dcterms:W3CDTF">2020-04-16T10:54:00Z</dcterms:modified>
</cp:coreProperties>
</file>