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1.Выберите подходящие осциллограммы сигнала </w:t>
      </w:r>
    </w:p>
    <w:p w:rsidR="00F25A86" w:rsidRPr="00151429" w:rsidRDefault="00DB411F" w:rsidP="00151429">
      <w:pPr>
        <w:rPr>
          <w:rFonts w:ascii="Times New Roman CYR" w:hAnsi="Times New Roman CYR" w:cs="Times New Roman CYR"/>
          <w:b/>
          <w:bCs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на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выходе оптимального некогерентного демодулятора</w:t>
      </w:r>
    </w:p>
    <w:p w:rsidR="00DB411F" w:rsidRPr="00151429" w:rsidRDefault="00DB411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а)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14270" cy="71945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429">
        <w:rPr>
          <w:rFonts w:ascii="Times New Roman CYR" w:hAnsi="Times New Roman CYR" w:cs="Times New Roman CYR"/>
          <w:sz w:val="18"/>
          <w:szCs w:val="18"/>
        </w:rPr>
        <w:t>б)</w:t>
      </w:r>
      <w:r w:rsidRPr="001514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14270" cy="707390"/>
            <wp:effectExtent l="19050" t="0" r="5080" b="0"/>
            <wp:docPr id="4" name="Рисунок 4" descr="C:\Documents and Settings\slava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lava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DF" w:rsidRPr="00151429" w:rsidRDefault="002E33D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б)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26335" cy="71945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DF" w:rsidRPr="00151429" w:rsidRDefault="002E33D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p w:rsidR="002E33DF" w:rsidRPr="00151429" w:rsidRDefault="002E33D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p w:rsidR="00DB411F" w:rsidRPr="00151429" w:rsidRDefault="00DB411F" w:rsidP="0015142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2. Как изменяется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алгоритм некогерентного приема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при условии равенства энергий используемых сигналов?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 Исключается использование нелинейных преобразователей со сложными функциональными характеристиками.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б) Сокращается число операций при обработке сигналов.</w:t>
      </w:r>
    </w:p>
    <w:p w:rsidR="002E33D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)с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окращается количество операций суммирования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3. Каковы преимущества использования сигналов 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равных энергий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при некогерентном приеме?</w:t>
      </w:r>
    </w:p>
    <w:p w:rsidR="00F25C37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)и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нвариантность алгоритма приёма к отношению с/</w:t>
      </w:r>
      <w:proofErr w:type="spellStart"/>
      <w:r w:rsidRPr="00151429">
        <w:rPr>
          <w:rFonts w:ascii="Times New Roman CYR" w:hAnsi="Times New Roman CYR" w:cs="Times New Roman CYR"/>
          <w:sz w:val="18"/>
          <w:szCs w:val="18"/>
        </w:rPr>
        <w:t>ш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 xml:space="preserve"> на входе некогерентного демодулятора</w:t>
      </w:r>
    </w:p>
    <w:p w:rsidR="00DB411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б) Инвариантность алгоритма приема к уровню шума на входе некогерентного демодулятора.</w:t>
      </w: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в) Упрощение алгоритма некогерентного приема.</w:t>
      </w: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4. Выберите подходящие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виды цифровой модуляции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 для некогерентного приема сигналов.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</w:t>
      </w:r>
      <w:proofErr w:type="spellStart"/>
      <w:r w:rsidRPr="00151429">
        <w:rPr>
          <w:rFonts w:ascii="Times New Roman CYR" w:hAnsi="Times New Roman CYR" w:cs="Times New Roman CYR"/>
          <w:sz w:val="18"/>
          <w:szCs w:val="18"/>
        </w:rPr>
        <w:t>о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фм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 xml:space="preserve">         б)</w:t>
      </w:r>
      <w:proofErr w:type="spellStart"/>
      <w:r w:rsidRPr="00151429">
        <w:rPr>
          <w:rFonts w:ascii="Times New Roman CYR" w:hAnsi="Times New Roman CYR" w:cs="Times New Roman CYR"/>
          <w:sz w:val="18"/>
          <w:szCs w:val="18"/>
        </w:rPr>
        <w:t>ам</w:t>
      </w:r>
      <w:proofErr w:type="spellEnd"/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5. Выберите подходящие схемы 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оптимального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некогерентного демодулятора</w:t>
      </w:r>
      <w:r w:rsidRPr="00151429">
        <w:rPr>
          <w:rFonts w:ascii="Times New Roman CYR" w:hAnsi="Times New Roman CYR" w:cs="Times New Roman CYR"/>
          <w:sz w:val="18"/>
          <w:szCs w:val="18"/>
        </w:rPr>
        <w:t>.</w:t>
      </w:r>
    </w:p>
    <w:p w:rsidR="002E33D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</w:t>
      </w:r>
      <w:r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Pr="00151429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036064" cy="10710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54" cy="107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429">
        <w:rPr>
          <w:rFonts w:ascii="Times New Roman" w:hAnsi="Times New Roman" w:cs="Times New Roman"/>
          <w:sz w:val="18"/>
          <w:szCs w:val="18"/>
        </w:rPr>
        <w:t>б)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225327" cy="129235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27" cy="129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1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в)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344955" cy="10972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96" cy="109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4DF" w:rsidRPr="00151429">
        <w:rPr>
          <w:rFonts w:ascii="Times New Roman CYR" w:hAnsi="Times New Roman CYR" w:cs="Times New Roman CYR"/>
          <w:sz w:val="18"/>
          <w:szCs w:val="18"/>
        </w:rPr>
        <w:t xml:space="preserve">г) </w:t>
      </w:r>
      <w:r w:rsidR="007E24DF"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260854" cy="662439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66" cy="66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lastRenderedPageBreak/>
        <w:t xml:space="preserve">6. Выберите подходящую формулировку задачи 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синтеза оптимального некогерентного демодулятора</w:t>
      </w:r>
      <w:r w:rsidRPr="00151429">
        <w:rPr>
          <w:rFonts w:ascii="Times New Roman CYR" w:hAnsi="Times New Roman CYR" w:cs="Times New Roman CYR"/>
          <w:sz w:val="18"/>
          <w:szCs w:val="18"/>
        </w:rPr>
        <w:t>.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а) Найти правило принятия решения о переданном символе </w:t>
      </w:r>
      <w:proofErr w:type="spellStart"/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>b</w:t>
      </w:r>
      <w:r w:rsidRPr="00151429">
        <w:rPr>
          <w:rFonts w:ascii="Times New Roman CYR" w:hAnsi="Times New Roman CYR" w:cs="Times New Roman CYR"/>
          <w:i/>
          <w:iCs/>
          <w:sz w:val="18"/>
          <w:szCs w:val="18"/>
          <w:vertAlign w:val="subscript"/>
        </w:rPr>
        <w:t>i</w:t>
      </w:r>
      <w:proofErr w:type="spellEnd"/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в результате анализа входного сигнала 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со случайной фазой 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на интервале его длительности.</w:t>
      </w:r>
    </w:p>
    <w:p w:rsidR="00DB411F" w:rsidRPr="00151429" w:rsidRDefault="00DB411F" w:rsidP="0015142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б) Определить правило решения (решающую схему)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sz w:val="18"/>
          <w:szCs w:val="18"/>
        </w:rPr>
        <w:t>вида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object w:dxaOrig="32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3pt;height:21.1pt" o:ole="">
            <v:imagedata r:id="rId11" o:title=""/>
          </v:shape>
          <o:OLEObject Type="Embed" ProgID="Equation.3" ShapeID="_x0000_i1025" DrawAspect="Content" ObjectID="_1353483832" r:id="rId12"/>
        </w:objec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при неопределенной фазе радиосигнала.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)н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 xml:space="preserve">айти алгоритм принятия решения о переданном символе </w:t>
      </w:r>
      <w:r w:rsidRPr="00151429">
        <w:rPr>
          <w:rFonts w:ascii="Times New Roman CYR" w:hAnsi="Times New Roman CYR" w:cs="Times New Roman CYR"/>
          <w:sz w:val="18"/>
          <w:szCs w:val="18"/>
          <w:lang w:val="en-US"/>
        </w:rPr>
        <w:t>bi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на основе анализа сигнала с неопределённой фазой</w:t>
      </w: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г) Определить правило преобразования сигнала </w:t>
      </w:r>
      <w:proofErr w:type="spellStart"/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>z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>(</w:t>
      </w:r>
      <w:proofErr w:type="spellStart"/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>t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 xml:space="preserve">) </w:t>
      </w: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длительностью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>Т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 xml:space="preserve"> в символ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1680" w:dyaOrig="420">
          <v:shape id="_x0000_i1035" type="#_x0000_t75" style="width:84.5pt;height:21.1pt" o:ole="">
            <v:imagedata r:id="rId13" o:title=""/>
          </v:shape>
          <o:OLEObject Type="Embed" ProgID="Equation.3" ShapeID="_x0000_i1035" DrawAspect="Content" ObjectID="_1353483833" r:id="rId14"/>
        </w:objec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 канале с флуктуирующей задержкой сигнала.</w:t>
      </w:r>
    </w:p>
    <w:p w:rsidR="00F25C37" w:rsidRPr="00151429" w:rsidRDefault="00F25C37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ind w:right="86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7. При каких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видах цифровой модуляции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возможен некогерентный прием сигналов?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</w:t>
      </w:r>
      <w:proofErr w:type="spellStart"/>
      <w:r w:rsidRPr="00151429">
        <w:rPr>
          <w:rFonts w:ascii="Times New Roman CYR" w:hAnsi="Times New Roman CYR" w:cs="Times New Roman CYR"/>
          <w:sz w:val="18"/>
          <w:szCs w:val="18"/>
        </w:rPr>
        <w:t>о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фм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 xml:space="preserve">           б) ЧМ при условии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432" w:dyaOrig="1212">
          <v:shape id="_x0000_i1026" type="#_x0000_t75" style="width:171.85pt;height:60.5pt" o:ole="">
            <v:imagedata r:id="rId15" o:title=""/>
          </v:shape>
          <o:OLEObject Type="Embed" ProgID="Equation.3" ShapeID="_x0000_i1026" DrawAspect="Content" ObjectID="_1353483834" r:id="rId16"/>
        </w:object>
      </w:r>
      <w:r w:rsidR="002E33DF" w:rsidRPr="00151429">
        <w:rPr>
          <w:rFonts w:ascii="Times New Roman CYR" w:hAnsi="Times New Roman CYR" w:cs="Times New Roman CYR"/>
          <w:sz w:val="18"/>
          <w:szCs w:val="18"/>
        </w:rPr>
        <w:t>в)АМ</w:t>
      </w:r>
    </w:p>
    <w:p w:rsidR="007E24DF" w:rsidRPr="00151429" w:rsidRDefault="007E24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г) ВИМ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756" w:dyaOrig="1848">
          <v:shape id="_x0000_i1037" type="#_x0000_t75" style="width:188.15pt;height:92.15pt" o:ole="">
            <v:imagedata r:id="rId17" o:title=""/>
          </v:shape>
          <o:OLEObject Type="Embed" ProgID="Equation.3" ShapeID="_x0000_i1037" DrawAspect="Content" ObjectID="_1353483835" r:id="rId18"/>
        </w:objec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8. Выберите подходящие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выражения 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для вычисления </w:t>
      </w:r>
      <w:proofErr w:type="gramStart"/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огибающей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proofErr w:type="spellStart"/>
      <w:r w:rsidRPr="00151429">
        <w:rPr>
          <w:rFonts w:ascii="Times New Roman CYR" w:hAnsi="Times New Roman CYR" w:cs="Times New Roman CYR"/>
          <w:i/>
          <w:iCs/>
          <w:sz w:val="18"/>
          <w:szCs w:val="18"/>
        </w:rPr>
        <w:t>V</w:t>
      </w:r>
      <w:r w:rsidRPr="00151429">
        <w:rPr>
          <w:rFonts w:ascii="Times New Roman CYR" w:hAnsi="Times New Roman CYR" w:cs="Times New Roman CYR"/>
          <w:i/>
          <w:iCs/>
          <w:sz w:val="18"/>
          <w:szCs w:val="18"/>
          <w:vertAlign w:val="subscript"/>
        </w:rPr>
        <w:t>i</w:t>
      </w:r>
      <w:proofErr w:type="spellEnd"/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применительно к некогерентному приему.</w:t>
      </w:r>
    </w:p>
    <w:p w:rsidR="00DB411F" w:rsidRPr="00151429" w:rsidRDefault="00DB411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</w:t>
      </w:r>
      <w:r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Pr="00151429">
        <w:rPr>
          <w:rFonts w:ascii="Times New Roman" w:hAnsi="Times New Roman" w:cs="Times New Roman"/>
          <w:sz w:val="18"/>
          <w:szCs w:val="18"/>
        </w:rPr>
        <w:object w:dxaOrig="2652" w:dyaOrig="708">
          <v:shape id="_x0000_i1027" type="#_x0000_t75" style="width:132.5pt;height:35.5pt" o:ole="">
            <v:imagedata r:id="rId19" o:title=""/>
          </v:shape>
          <o:OLEObject Type="Embed" ProgID="Equation.3" ShapeID="_x0000_i1027" DrawAspect="Content" ObjectID="_1353483836" r:id="rId20"/>
        </w:object>
      </w:r>
      <w:r w:rsidRPr="00151429">
        <w:rPr>
          <w:rFonts w:ascii="Times New Roman" w:hAnsi="Times New Roman" w:cs="Times New Roman"/>
          <w:sz w:val="18"/>
          <w:szCs w:val="18"/>
        </w:rPr>
        <w:t>б)</w:t>
      </w:r>
      <w:r w:rsidRPr="001514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E24DF" w:rsidRPr="00151429">
        <w:rPr>
          <w:rFonts w:ascii="Times New Roman CYR" w:hAnsi="Times New Roman CYR" w:cs="Times New Roman CYR"/>
          <w:sz w:val="18"/>
          <w:szCs w:val="18"/>
        </w:rPr>
        <w:object w:dxaOrig="3756" w:dyaOrig="924">
          <v:shape id="_x0000_i1036" type="#_x0000_t75" style="width:188.15pt;height:46.1pt" o:ole="">
            <v:imagedata r:id="rId21" o:title=""/>
          </v:shape>
          <o:OLEObject Type="Embed" ProgID="Equation.3" ShapeID="_x0000_i1036" DrawAspect="Content" ObjectID="_1353483837" r:id="rId22"/>
        </w:object>
      </w:r>
    </w:p>
    <w:p w:rsidR="002E33DF" w:rsidRPr="00151429" w:rsidRDefault="002E33D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в)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2892" w:dyaOrig="612">
          <v:shape id="_x0000_i1028" type="#_x0000_t75" style="width:144.95pt;height:30.7pt" o:ole="">
            <v:imagedata r:id="rId23" o:title=""/>
          </v:shape>
          <o:OLEObject Type="Embed" ProgID="Equation.3" ShapeID="_x0000_i1028" DrawAspect="Content" ObjectID="_1353483838" r:id="rId24"/>
        </w:object>
      </w:r>
    </w:p>
    <w:p w:rsidR="00DB411F" w:rsidRPr="00151429" w:rsidRDefault="00DB411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151429" w:rsidRDefault="00151429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</w:p>
    <w:p w:rsidR="00DB411F" w:rsidRPr="00151429" w:rsidRDefault="00DB411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lastRenderedPageBreak/>
        <w:t xml:space="preserve">9. Выберите подходящие осциллограммы сигнала </w:t>
      </w:r>
    </w:p>
    <w:p w:rsidR="00DB411F" w:rsidRPr="00151429" w:rsidRDefault="00DB411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на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выходе РУ </w:t>
      </w:r>
      <w:r w:rsidRPr="00151429">
        <w:rPr>
          <w:rFonts w:ascii="Times New Roman CYR" w:hAnsi="Times New Roman CYR" w:cs="Times New Roman CYR"/>
          <w:sz w:val="18"/>
          <w:szCs w:val="18"/>
        </w:rPr>
        <w:t>оптимального некогерентного демодулятора.</w:t>
      </w:r>
    </w:p>
    <w:p w:rsidR="00DB411F" w:rsidRPr="00151429" w:rsidRDefault="00DB411F" w:rsidP="00151429">
      <w:pPr>
        <w:rPr>
          <w:rFonts w:ascii="Times New Roman CYR" w:hAnsi="Times New Roman CYR" w:cs="Times New Roman CYR"/>
          <w:noProof/>
          <w:sz w:val="18"/>
          <w:szCs w:val="18"/>
          <w:lang w:eastAsia="ru-RU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а)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14270" cy="719455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429">
        <w:rPr>
          <w:rFonts w:ascii="Times New Roman CYR" w:hAnsi="Times New Roman CYR" w:cs="Times New Roman CYR"/>
          <w:sz w:val="18"/>
          <w:szCs w:val="18"/>
        </w:rPr>
        <w:t>б)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t xml:space="preserve"> </w:t>
      </w:r>
      <w:r w:rsidRPr="00151429">
        <w:rPr>
          <w:rFonts w:ascii="Times New Roman CYR" w:hAnsi="Times New Roman CYR" w:cs="Times New Roman CYR"/>
          <w:sz w:val="18"/>
          <w:szCs w:val="18"/>
        </w:rPr>
        <w:drawing>
          <wp:inline distT="0" distB="0" distL="0" distR="0">
            <wp:extent cx="2414270" cy="719455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37" w:rsidRPr="00151429" w:rsidRDefault="00F25C37" w:rsidP="00151429">
      <w:pPr>
        <w:rPr>
          <w:rFonts w:ascii="Times New Roman CYR" w:hAnsi="Times New Roman CYR" w:cs="Times New Roman CYR"/>
          <w:noProof/>
          <w:sz w:val="18"/>
          <w:szCs w:val="18"/>
          <w:lang w:eastAsia="ru-RU"/>
        </w:rPr>
      </w:pP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t>в)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14270" cy="731520"/>
            <wp:effectExtent l="1905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429">
        <w:rPr>
          <w:rFonts w:ascii="Times New Roman CYR" w:hAnsi="Times New Roman CYR" w:cs="Times New Roman CYR"/>
          <w:sz w:val="18"/>
          <w:szCs w:val="18"/>
        </w:rPr>
        <w:t>г)</w:t>
      </w:r>
    </w:p>
    <w:p w:rsidR="002E33DF" w:rsidRPr="00151429" w:rsidRDefault="002E33DF" w:rsidP="00151429">
      <w:pPr>
        <w:rPr>
          <w:rFonts w:ascii="Times New Roman CYR" w:hAnsi="Times New Roman CYR" w:cs="Times New Roman CYR"/>
          <w:noProof/>
          <w:sz w:val="18"/>
          <w:szCs w:val="18"/>
          <w:lang w:eastAsia="ru-RU"/>
        </w:rPr>
      </w:pPr>
    </w:p>
    <w:p w:rsidR="002E33DF" w:rsidRPr="00151429" w:rsidRDefault="002E33DF" w:rsidP="00151429">
      <w:pPr>
        <w:rPr>
          <w:rFonts w:ascii="Times New Roman CYR" w:hAnsi="Times New Roman CYR" w:cs="Times New Roman CYR"/>
          <w:noProof/>
          <w:sz w:val="18"/>
          <w:szCs w:val="18"/>
          <w:lang w:eastAsia="ru-RU"/>
        </w:rPr>
      </w:pPr>
    </w:p>
    <w:p w:rsidR="00DB411F" w:rsidRPr="00151429" w:rsidRDefault="002E33DF" w:rsidP="00151429">
      <w:pPr>
        <w:rPr>
          <w:rFonts w:ascii="Times New Roman" w:hAnsi="Times New Roman" w:cs="Times New Roman"/>
          <w:sz w:val="18"/>
          <w:szCs w:val="18"/>
        </w:rPr>
      </w:pP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t>10.</w:t>
      </w:r>
      <w:r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Pr="00151429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4961890" cy="80454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" w:hAnsi="Times New Roman" w:cs="Times New Roman"/>
          <w:sz w:val="18"/>
          <w:szCs w:val="18"/>
        </w:rPr>
        <w:t>а)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Решающее устройство демодулятора.       б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)к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одер источника  в)кодер канала   г)демодулятор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11. Выберите верное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расположение видов модуляции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в порядке возрастания помехоустойчивости 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некогерентного приема (при равных энергиях сигналов).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 АМ, ЧМ.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б</w:t>
      </w:r>
      <w:proofErr w:type="gramStart"/>
      <w:r w:rsidRPr="00151429">
        <w:rPr>
          <w:rFonts w:ascii="Times New Roman CYR" w:hAnsi="Times New Roman CYR" w:cs="Times New Roman CYR"/>
          <w:sz w:val="18"/>
          <w:szCs w:val="18"/>
        </w:rPr>
        <w:t>)А</w:t>
      </w:r>
      <w:proofErr w:type="gramEnd"/>
      <w:r w:rsidRPr="00151429">
        <w:rPr>
          <w:rFonts w:ascii="Times New Roman CYR" w:hAnsi="Times New Roman CYR" w:cs="Times New Roman CYR"/>
          <w:sz w:val="18"/>
          <w:szCs w:val="18"/>
        </w:rPr>
        <w:t>М,ЧМ,ОФМ</w:t>
      </w:r>
      <w:r w:rsidR="00F25C37" w:rsidRPr="00151429">
        <w:rPr>
          <w:rFonts w:ascii="Times New Roman CYR" w:hAnsi="Times New Roman CYR" w:cs="Times New Roman CYR"/>
          <w:sz w:val="18"/>
          <w:szCs w:val="18"/>
        </w:rPr>
        <w:t xml:space="preserve">    в)АМ,ОФМ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12. Выберите подходящие выражения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для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алгоритма оптимального приема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дискретных сообщений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 канале с неопределенной фазой.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а)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240" w:dyaOrig="840">
          <v:shape id="_x0000_i1029" type="#_x0000_t75" style="width:162.25pt;height:42.25pt" o:ole="">
            <v:imagedata r:id="rId28" o:title=""/>
          </v:shape>
          <o:OLEObject Type="Embed" ProgID="Equation.3" ShapeID="_x0000_i1029" DrawAspect="Content" ObjectID="_1353483839" r:id="rId29"/>
        </w:object>
      </w:r>
      <w:r w:rsidRPr="00151429">
        <w:rPr>
          <w:rFonts w:ascii="Times New Roman CYR" w:hAnsi="Times New Roman CYR" w:cs="Times New Roman CYR"/>
          <w:sz w:val="18"/>
          <w:szCs w:val="18"/>
        </w:rPr>
        <w:t>б)</w:t>
      </w:r>
      <w:r w:rsidRPr="001514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F25C37" w:rsidRPr="00151429">
        <w:rPr>
          <w:rFonts w:ascii="Times New Roman CYR" w:hAnsi="Times New Roman CYR" w:cs="Times New Roman CYR"/>
          <w:sz w:val="18"/>
          <w:szCs w:val="18"/>
        </w:rPr>
        <w:object w:dxaOrig="3320" w:dyaOrig="800">
          <v:shape id="_x0000_i1032" type="#_x0000_t75" style="width:166.1pt;height:40.3pt" o:ole="">
            <v:imagedata r:id="rId30" o:title=""/>
          </v:shape>
          <o:OLEObject Type="Embed" ProgID="Equation.3" ShapeID="_x0000_i1032" DrawAspect="Content" ObjectID="_1353483840" r:id="rId31"/>
        </w:object>
      </w:r>
    </w:p>
    <w:p w:rsidR="00F25C37" w:rsidRPr="00151429" w:rsidRDefault="00F25C37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в)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019" w:dyaOrig="720">
          <v:shape id="_x0000_i1033" type="#_x0000_t75" style="width:150.7pt;height:36.5pt" o:ole="">
            <v:imagedata r:id="rId32" o:title=""/>
          </v:shape>
          <o:OLEObject Type="Embed" ProgID="Equation.3" ShapeID="_x0000_i1033" DrawAspect="Content" ObjectID="_1353483841" r:id="rId33"/>
        </w:objec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 г)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13. Выберите подходящие системы 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ортогональных в усиленном смысле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сигналов</w:t>
      </w:r>
    </w:p>
    <w:p w:rsidR="002E33DF" w:rsidRPr="00151429" w:rsidRDefault="002E33DF" w:rsidP="00151429">
      <w:pPr>
        <w:rPr>
          <w:rFonts w:ascii="Times New Roman" w:hAnsi="Times New Roman" w:cs="Times New Roman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</w:t>
      </w:r>
      <w:r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Pr="00151429">
        <w:rPr>
          <w:rFonts w:ascii="Times New Roman" w:hAnsi="Times New Roman" w:cs="Times New Roman"/>
          <w:sz w:val="18"/>
          <w:szCs w:val="18"/>
        </w:rPr>
        <w:object w:dxaOrig="3214" w:dyaOrig="1141">
          <v:shape id="_x0000_i1030" type="#_x0000_t75" style="width:160.3pt;height:56.65pt" o:ole="">
            <v:imagedata r:id="rId15" o:title=""/>
          </v:shape>
          <o:OLEObject Type="Embed" ProgID="Equation.3" ShapeID="_x0000_i1030" DrawAspect="Content" ObjectID="_1353483842" r:id="rId34"/>
        </w:object>
      </w:r>
      <w:r w:rsidRPr="00151429">
        <w:rPr>
          <w:rFonts w:ascii="Times New Roman" w:hAnsi="Times New Roman" w:cs="Times New Roman"/>
          <w:sz w:val="18"/>
          <w:szCs w:val="18"/>
        </w:rPr>
        <w:t>б</w:t>
      </w:r>
      <w:proofErr w:type="gramStart"/>
      <w:r w:rsidRPr="00151429">
        <w:rPr>
          <w:rFonts w:ascii="Times New Roman" w:hAnsi="Times New Roman" w:cs="Times New Roman"/>
          <w:sz w:val="18"/>
          <w:szCs w:val="18"/>
        </w:rPr>
        <w:t>)с</w:t>
      </w:r>
      <w:proofErr w:type="gramEnd"/>
      <w:r w:rsidRPr="00151429">
        <w:rPr>
          <w:rFonts w:ascii="Times New Roman" w:hAnsi="Times New Roman" w:cs="Times New Roman"/>
          <w:sz w:val="18"/>
          <w:szCs w:val="18"/>
        </w:rPr>
        <w:t xml:space="preserve">игналы  с </w:t>
      </w:r>
      <w:proofErr w:type="spellStart"/>
      <w:r w:rsidRPr="00151429">
        <w:rPr>
          <w:rFonts w:ascii="Times New Roman" w:hAnsi="Times New Roman" w:cs="Times New Roman"/>
          <w:sz w:val="18"/>
          <w:szCs w:val="18"/>
        </w:rPr>
        <w:t>офм</w:t>
      </w:r>
      <w:proofErr w:type="spellEnd"/>
      <w:r w:rsidR="007E24DF" w:rsidRPr="00151429">
        <w:rPr>
          <w:rFonts w:ascii="Times New Roman" w:hAnsi="Times New Roman" w:cs="Times New Roman"/>
          <w:sz w:val="18"/>
          <w:szCs w:val="18"/>
        </w:rPr>
        <w:t xml:space="preserve">  в) </w:t>
      </w:r>
      <w:r w:rsidR="007E24DF" w:rsidRPr="00151429">
        <w:rPr>
          <w:rFonts w:ascii="Times New Roman" w:hAnsi="Times New Roman" w:cs="Times New Roman"/>
          <w:sz w:val="18"/>
          <w:szCs w:val="18"/>
        </w:rPr>
        <w:object w:dxaOrig="2039" w:dyaOrig="903">
          <v:shape id="_x0000_i1038" type="#_x0000_t75" style="width:101.75pt;height:45.1pt" o:ole="">
            <v:imagedata r:id="rId35" o:title=""/>
          </v:shape>
          <o:OLEObject Type="Embed" ProgID="Equation.3" ShapeID="_x0000_i1038" DrawAspect="Content" ObjectID="_1353483843" r:id="rId36"/>
        </w:object>
      </w:r>
    </w:p>
    <w:p w:rsidR="002E33DF" w:rsidRPr="00151429" w:rsidRDefault="002E33DF" w:rsidP="00151429">
      <w:pPr>
        <w:rPr>
          <w:rFonts w:ascii="Times New Roman" w:hAnsi="Times New Roman" w:cs="Times New Roman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" w:hAnsi="Times New Roman" w:cs="Times New Roman"/>
          <w:sz w:val="18"/>
          <w:szCs w:val="18"/>
        </w:rPr>
        <w:lastRenderedPageBreak/>
        <w:t>14.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Выберите подходящие осциллограммы сигнала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на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выходе согласованного фильтра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оптимального некогерентного демодулятора.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а)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14270" cy="731520"/>
            <wp:effectExtent l="1905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C37" w:rsidRPr="00151429">
        <w:rPr>
          <w:rFonts w:ascii="Times New Roman CYR" w:hAnsi="Times New Roman CYR" w:cs="Times New Roman CYR"/>
          <w:sz w:val="18"/>
          <w:szCs w:val="18"/>
        </w:rPr>
        <w:t>б)</w:t>
      </w:r>
      <w:r w:rsidR="00F25C37"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="00F25C37" w:rsidRPr="00151429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426335" cy="71945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15. Выберите подходящие осциллограммы сигнала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на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выходе детектора </w:t>
      </w:r>
      <w:proofErr w:type="gramStart"/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огибающей</w:t>
      </w:r>
      <w:proofErr w:type="gramEnd"/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 xml:space="preserve"> 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(ДО) 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оптимального некогерентного демодулятора.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а)</w:t>
      </w:r>
      <w:r w:rsidRPr="00151429">
        <w:rPr>
          <w:rFonts w:ascii="Times New Roman" w:hAnsi="Times New Roman" w:cs="Times New Roman"/>
          <w:sz w:val="18"/>
          <w:szCs w:val="18"/>
        </w:rPr>
        <w:t xml:space="preserve"> </w:t>
      </w:r>
      <w:r w:rsidRPr="00151429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426335" cy="71945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C37" w:rsidRPr="00151429">
        <w:rPr>
          <w:rFonts w:ascii="Times New Roman" w:hAnsi="Times New Roman" w:cs="Times New Roman"/>
          <w:sz w:val="18"/>
          <w:szCs w:val="18"/>
        </w:rPr>
        <w:t>б)</w:t>
      </w:r>
      <w:r w:rsidR="00F25C37"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  <w:r w:rsidR="00F25C37"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426335" cy="73152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37" w:rsidRPr="00151429" w:rsidRDefault="00F25C37" w:rsidP="00151429">
      <w:pPr>
        <w:rPr>
          <w:rFonts w:ascii="Times New Roman" w:hAnsi="Times New Roman" w:cs="Times New Roman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в)</w:t>
      </w:r>
      <w:r w:rsidRPr="001514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151429">
        <w:rPr>
          <w:rFonts w:ascii="Times New Roman CYR" w:hAnsi="Times New Roman CYR" w:cs="Times New Roman CYR"/>
          <w:noProof/>
          <w:sz w:val="18"/>
          <w:szCs w:val="18"/>
          <w:lang w:eastAsia="ru-RU"/>
        </w:rPr>
        <w:drawing>
          <wp:inline distT="0" distB="0" distL="0" distR="0">
            <wp:extent cx="2389505" cy="707390"/>
            <wp:effectExtent l="19050" t="0" r="0" b="0"/>
            <wp:docPr id="48" name="Рисунок 48" descr="C:\Documents and Settings\slava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slava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DF" w:rsidRPr="00151429" w:rsidRDefault="002E33DF" w:rsidP="00151429">
      <w:pPr>
        <w:rPr>
          <w:rFonts w:ascii="Times New Roman" w:hAnsi="Times New Roman" w:cs="Times New Roman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25C37" w:rsidRPr="00151429" w:rsidRDefault="00F25C37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" w:hAnsi="Times New Roman" w:cs="Times New Roman"/>
          <w:sz w:val="18"/>
          <w:szCs w:val="18"/>
        </w:rPr>
        <w:t>16.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Выберите </w:t>
      </w:r>
      <w:r w:rsidRPr="00151429">
        <w:rPr>
          <w:rFonts w:ascii="Times New Roman CYR" w:hAnsi="Times New Roman CYR" w:cs="Times New Roman CYR"/>
          <w:b/>
          <w:bCs/>
          <w:sz w:val="18"/>
          <w:szCs w:val="18"/>
        </w:rPr>
        <w:t>верные формулы</w:t>
      </w:r>
      <w:r w:rsidRPr="00151429">
        <w:rPr>
          <w:rFonts w:ascii="Times New Roman CYR" w:hAnsi="Times New Roman CYR" w:cs="Times New Roman CYR"/>
          <w:sz w:val="18"/>
          <w:szCs w:val="18"/>
        </w:rPr>
        <w:t xml:space="preserve"> </w:t>
      </w:r>
    </w:p>
    <w:p w:rsidR="002E33DF" w:rsidRPr="00151429" w:rsidRDefault="002E33DF" w:rsidP="001514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для вычисления средней вероятности </w:t>
      </w:r>
    </w:p>
    <w:p w:rsidR="002E33DF" w:rsidRPr="00151429" w:rsidRDefault="002E33DF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>ошибочного некогерентного приема АМ, ЧМ и ОФМ сигналов.</w:t>
      </w:r>
    </w:p>
    <w:p w:rsidR="002E33DF" w:rsidRPr="00151429" w:rsidRDefault="002E33DF" w:rsidP="0015142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а)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515" w:dyaOrig="910">
          <v:shape id="_x0000_i1031" type="#_x0000_t75" style="width:175.7pt;height:45.1pt" o:ole="">
            <v:imagedata r:id="rId42" o:title=""/>
          </v:shape>
          <o:OLEObject Type="Embed" ProgID="Equation.3" ShapeID="_x0000_i1031" DrawAspect="Content" ObjectID="_1353483844" r:id="rId43"/>
        </w:object>
      </w:r>
      <w:r w:rsidRPr="00151429">
        <w:rPr>
          <w:rFonts w:ascii="Times New Roman CYR" w:hAnsi="Times New Roman CYR" w:cs="Times New Roman CYR"/>
          <w:sz w:val="18"/>
          <w:szCs w:val="18"/>
        </w:rPr>
        <w:t>б)</w:t>
      </w:r>
      <w:r w:rsidRPr="001514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151429" w:rsidRPr="00151429">
        <w:rPr>
          <w:rFonts w:ascii="Times New Roman" w:hAnsi="Times New Roman" w:cs="Times New Roman"/>
          <w:sz w:val="18"/>
          <w:szCs w:val="18"/>
        </w:rPr>
        <w:object w:dxaOrig="3492" w:dyaOrig="888">
          <v:shape id="_x0000_i1039" type="#_x0000_t75" style="width:174.7pt;height:44.15pt" o:ole="">
            <v:imagedata r:id="rId44" o:title=""/>
          </v:shape>
          <o:OLEObject Type="Embed" ProgID="Equation.3" ShapeID="_x0000_i1039" DrawAspect="Content" ObjectID="_1353483845" r:id="rId45"/>
        </w:object>
      </w:r>
    </w:p>
    <w:p w:rsidR="002E33DF" w:rsidRPr="00151429" w:rsidRDefault="00F25C37" w:rsidP="00151429">
      <w:pPr>
        <w:rPr>
          <w:rFonts w:ascii="Times New Roman CYR" w:hAnsi="Times New Roman CYR" w:cs="Times New Roman CYR"/>
          <w:sz w:val="18"/>
          <w:szCs w:val="18"/>
        </w:rPr>
      </w:pPr>
      <w:r w:rsidRPr="00151429">
        <w:rPr>
          <w:rFonts w:ascii="Times New Roman CYR" w:hAnsi="Times New Roman CYR" w:cs="Times New Roman CYR"/>
          <w:sz w:val="18"/>
          <w:szCs w:val="18"/>
        </w:rPr>
        <w:t xml:space="preserve">в) </w:t>
      </w:r>
      <w:r w:rsidRPr="00151429">
        <w:rPr>
          <w:rFonts w:ascii="Times New Roman CYR" w:hAnsi="Times New Roman CYR" w:cs="Times New Roman CYR"/>
          <w:sz w:val="18"/>
          <w:szCs w:val="18"/>
        </w:rPr>
        <w:object w:dxaOrig="3491" w:dyaOrig="910">
          <v:shape id="_x0000_i1034" type="#_x0000_t75" style="width:174.7pt;height:45.1pt" o:ole="">
            <v:imagedata r:id="rId46" o:title=""/>
          </v:shape>
          <o:OLEObject Type="Embed" ProgID="Equation.3" ShapeID="_x0000_i1034" DrawAspect="Content" ObjectID="_1353483846" r:id="rId47"/>
        </w:object>
      </w:r>
    </w:p>
    <w:p w:rsidR="00F25C37" w:rsidRPr="00151429" w:rsidRDefault="00F25C37" w:rsidP="00151429">
      <w:pPr>
        <w:rPr>
          <w:rFonts w:ascii="Times New Roman CYR" w:hAnsi="Times New Roman CYR" w:cs="Times New Roman CYR"/>
          <w:sz w:val="18"/>
          <w:szCs w:val="18"/>
        </w:rPr>
      </w:pPr>
    </w:p>
    <w:sectPr w:rsidR="00F25C37" w:rsidRPr="00151429" w:rsidSect="00F2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DB411F"/>
    <w:rsid w:val="00151429"/>
    <w:rsid w:val="002E33DF"/>
    <w:rsid w:val="007E24DF"/>
    <w:rsid w:val="00DB411F"/>
    <w:rsid w:val="00F25A86"/>
    <w:rsid w:val="00F2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7.wmf"/><Relationship Id="rId47" Type="http://schemas.openxmlformats.org/officeDocument/2006/relationships/oleObject" Target="embeddings/oleObject15.bin"/><Relationship Id="rId7" Type="http://schemas.openxmlformats.org/officeDocument/2006/relationships/image" Target="media/image4.wmf"/><Relationship Id="rId12" Type="http://schemas.openxmlformats.org/officeDocument/2006/relationships/oleObject" Target="embeddings/oleObject1.bin"/><Relationship Id="rId17" Type="http://schemas.openxmlformats.org/officeDocument/2006/relationships/image" Target="media/image11.wmf"/><Relationship Id="rId25" Type="http://schemas.openxmlformats.org/officeDocument/2006/relationships/image" Target="media/image15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3.png"/><Relationship Id="rId46" Type="http://schemas.openxmlformats.org/officeDocument/2006/relationships/image" Target="media/image29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oleObject" Target="embeddings/oleObject7.bin"/><Relationship Id="rId32" Type="http://schemas.openxmlformats.org/officeDocument/2006/relationships/image" Target="media/image20.w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oleObject" Target="embeddings/oleObject14.bin"/><Relationship Id="rId5" Type="http://schemas.openxmlformats.org/officeDocument/2006/relationships/image" Target="media/image2.jpe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image" Target="media/image18.wmf"/><Relationship Id="rId36" Type="http://schemas.openxmlformats.org/officeDocument/2006/relationships/oleObject" Target="embeddings/oleObject12.bin"/><Relationship Id="rId49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8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1.wmf"/><Relationship Id="rId43" Type="http://schemas.openxmlformats.org/officeDocument/2006/relationships/oleObject" Target="embeddings/oleObject13.bin"/><Relationship Id="rId48" Type="http://schemas.openxmlformats.org/officeDocument/2006/relationships/fontTable" Target="fontTable.xml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bonch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</cp:revision>
  <dcterms:created xsi:type="dcterms:W3CDTF">2010-12-10T07:02:00Z</dcterms:created>
  <dcterms:modified xsi:type="dcterms:W3CDTF">2010-12-10T07:57:00Z</dcterms:modified>
</cp:coreProperties>
</file>