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ajg10kwfo6w" w:id="0"/>
      <w:bookmarkEnd w:id="0"/>
      <w:r w:rsidDel="00000000" w:rsidR="00000000" w:rsidRPr="00000000">
        <w:rPr>
          <w:rtl w:val="0"/>
        </w:rPr>
        <w:t xml:space="preserve">Лабораторная работа 3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36"/>
          <w:szCs w:val="36"/>
        </w:rPr>
      </w:pPr>
      <w:bookmarkStart w:colFirst="0" w:colLast="0" w:name="_svmaz912oc0g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Атака bruteforce протокол RDP</w:t>
      </w:r>
    </w:p>
    <w:p w:rsidR="00000000" w:rsidDel="00000000" w:rsidP="00000000" w:rsidRDefault="00000000" w:rsidRPr="00000000" w14:paraId="00000003">
      <w:pPr>
        <w:pStyle w:val="Heading2"/>
        <w:ind w:firstLine="0"/>
        <w:jc w:val="left"/>
        <w:rPr>
          <w:b w:val="1"/>
        </w:rPr>
      </w:pPr>
      <w:bookmarkStart w:colFirst="0" w:colLast="0" w:name="_36e30qh3k7ku" w:id="2"/>
      <w:bookmarkEnd w:id="2"/>
      <w:r w:rsidDel="00000000" w:rsidR="00000000" w:rsidRPr="00000000">
        <w:rPr>
          <w:b w:val="1"/>
          <w:rtl w:val="0"/>
        </w:rPr>
        <w:t xml:space="preserve">Задача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Провести bruteforce атаку на Windows устройство с целью получения доступа.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Написать правило для обнаружения компьютерной атаки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firstLine="0"/>
        <w:jc w:val="left"/>
        <w:rPr>
          <w:b w:val="1"/>
        </w:rPr>
      </w:pPr>
      <w:bookmarkStart w:colFirst="0" w:colLast="0" w:name="_8xzmic8m2vqz" w:id="3"/>
      <w:bookmarkEnd w:id="3"/>
      <w:r w:rsidDel="00000000" w:rsidR="00000000" w:rsidRPr="00000000">
        <w:rPr>
          <w:b w:val="1"/>
          <w:rtl w:val="0"/>
        </w:rPr>
        <w:t xml:space="preserve">Общие сведения и сценарии</w:t>
      </w:r>
    </w:p>
    <w:p w:rsidR="00000000" w:rsidDel="00000000" w:rsidP="00000000" w:rsidRDefault="00000000" w:rsidRPr="00000000" w14:paraId="00000007">
      <w:pPr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В ходе данной лабораторной работы студенты узнают, как проводить bruteforce атаки с помощью утилиты crowbar, а также научатся писать правила для обнаружения компьютерных атак на основе событий Windows. </w:t>
      </w:r>
    </w:p>
    <w:p w:rsidR="00000000" w:rsidDel="00000000" w:rsidP="00000000" w:rsidRDefault="00000000" w:rsidRPr="00000000" w14:paraId="00000008">
      <w:pPr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Атака будет проводиться с компьютера злоумышленника (Kali Linux) на устройство под управлением ОС Windows 7. События, созданные во время и после атаки отправляются на ВМ Server, где аналитик информационной безопасности увидит оповещение о происходящей атаке. </w:t>
      </w:r>
    </w:p>
    <w:p w:rsidR="00000000" w:rsidDel="00000000" w:rsidP="00000000" w:rsidRDefault="00000000" w:rsidRPr="00000000" w14:paraId="00000009">
      <w:pPr>
        <w:pStyle w:val="Heading2"/>
        <w:ind w:firstLine="0"/>
        <w:jc w:val="left"/>
        <w:rPr>
          <w:b w:val="1"/>
        </w:rPr>
      </w:pPr>
      <w:bookmarkStart w:colFirst="0" w:colLast="0" w:name="_3fr2m7aigrjl" w:id="4"/>
      <w:bookmarkEnd w:id="4"/>
      <w:r w:rsidDel="00000000" w:rsidR="00000000" w:rsidRPr="00000000">
        <w:rPr>
          <w:b w:val="1"/>
          <w:rtl w:val="0"/>
        </w:rPr>
        <w:t xml:space="preserve">Необходимые ресурсы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ПК или ноутбук с доступом к Интернету и настроенным лабораторным стендом.</w:t>
      </w:r>
    </w:p>
    <w:p w:rsidR="00000000" w:rsidDel="00000000" w:rsidP="00000000" w:rsidRDefault="00000000" w:rsidRPr="00000000" w14:paraId="0000000B">
      <w:pPr>
        <w:pStyle w:val="Heading2"/>
        <w:ind w:firstLine="0"/>
        <w:jc w:val="left"/>
        <w:rPr>
          <w:b w:val="1"/>
        </w:rPr>
      </w:pPr>
      <w:bookmarkStart w:colFirst="0" w:colLast="0" w:name="_so0wiee0h6s7" w:id="5"/>
      <w:bookmarkEnd w:id="5"/>
      <w:r w:rsidDel="00000000" w:rsidR="00000000" w:rsidRPr="00000000">
        <w:rPr>
          <w:b w:val="1"/>
          <w:rtl w:val="0"/>
        </w:rPr>
        <w:t xml:space="preserve">Ход выполнения лабораторной работы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2qke2fdbqzd1" w:id="6"/>
      <w:bookmarkEnd w:id="6"/>
      <w:r w:rsidDel="00000000" w:rsidR="00000000" w:rsidRPr="00000000">
        <w:rPr>
          <w:rtl w:val="0"/>
        </w:rPr>
        <w:t xml:space="preserve">Шаг 1 - Запуск стенда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Для выполнения данной лабораторной работы понадобятся следующие ВМ: Kali Linux, Server, Windows 7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n5scwpxfb0g4" w:id="7"/>
      <w:bookmarkEnd w:id="7"/>
      <w:r w:rsidDel="00000000" w:rsidR="00000000" w:rsidRPr="00000000">
        <w:rPr>
          <w:rtl w:val="0"/>
        </w:rPr>
        <w:t xml:space="preserve">Шаг 2 - Установка Crowbar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Ввести следующую команду в терминал ВМ Kali Linux: sudo apt install crowbar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qeugzxc4yt8b" w:id="8"/>
      <w:bookmarkEnd w:id="8"/>
      <w:r w:rsidDel="00000000" w:rsidR="00000000" w:rsidRPr="00000000">
        <w:rPr>
          <w:rtl w:val="0"/>
        </w:rPr>
        <w:t xml:space="preserve">Шаг 3 - Проведение атаки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После установки утилиты Crowbar необходимо запустить подбор пароля: crowbar --server 192.168.128.52/32 -b rdp -u IKTZ-93 -C passwords.txt (Рисунок 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91659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42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16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Рис. 1. Использование утилиты Crowbar 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61ehqudvljnb" w:id="9"/>
      <w:bookmarkEnd w:id="9"/>
      <w:r w:rsidDel="00000000" w:rsidR="00000000" w:rsidRPr="00000000">
        <w:rPr>
          <w:rtl w:val="0"/>
        </w:rPr>
        <w:t xml:space="preserve">Шаг 4 - Анализ событий и написание правила по обнаружению атаки.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Перейдя на вкладку “Security”-&gt;”Hosts”, можно увидеть большое количество ложных попыток авторизации (Рисунок 2).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Рис. 2. Вкладка “Hosts”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Для дальнейшего анализ атаки перейдем на вкладку “Discover”. Среди большого числа различных событий нас интересуют события с event_id 4625 (Неудачная попытка входа), 4624 (Успешная попытка входа), 1149 (Службы удаленных рабочих столов: Успешная проверка подлинности пользователя).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Можно заметить, что появилось большое количество логов с event_id 4625, это связано с тем, что программа crowbar перебирает множество паролей с намерением подобрать верный. Так как наша атака прошла успешна, нашей целью будет найти среди всех событий логи с event_id 4624 или 1149. Однако события 4624 генерируются не только при успешной авторизации по протоколу RDP, но также и при обычном входе в систему, по этой причине мы обратим внимание на события с event_id 1149.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Найти логи с event_id 1149 можно при помощи поискового запроса в верхней части интерфейса: winlog.event_id : 1149 (Рисунок 3)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Рис. 3. Поиск события 1149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Обратим внимание на время появления события, это поможет нам в поисках лог-файла с event_id 4624. В правой верхней части интерфейса указываем временные рамки показываемых событий (Рисунок 4). Далее вводим следующий запрос для фильтрации выдаваемых логов winlog.event_id : 4625 or winlog.event_id : 4624 or winlog.event_id : 1149. Видно, что идет несколько подряд событий с event_id 4625, затем одно с 4624, и с 1149. Таким образом мы можем понять, что произошла атака по подбору пароля для подключения по протоколу RDP.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28860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Рис. 4. Редактирование временных рамок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Рис. 5. Фильтрация результатов выдачи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Теперь, зная, в каком порядки и какие события появляются при атаке  bruteforce, мы можем автоматизировать их обнаружение. Для этого переходим на вкладку “Security”-&gt;”Rules” и нажимаем кнопку “Create new rule” (Рисунок 6).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405438" cy="146397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1463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Рис. 6. Создание правила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Выбираем Event Correlation, из индексов убираем все, кроме winlogbeat и пишем следующий запрос: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sequence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[authentication where winlog.event_id == 4625]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[authentication where winlog.event_id == 4625]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[authentication where winlog.event_id == 4625]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[authentication where winlog.event_id == 4625]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[authentication where winlog.event_id == 4625]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[authentication where winlog.event_id == 4625]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[authentication where winlog.event_id == 4625]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[authentication where winlog.event_id == 4625]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[authentication where winlog.event_id == 4624]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[any where winlog.event_id == 1149]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(Рисунок 7).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982970" cy="501491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2970" cy="501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Рис. 7. Создание правила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Для проверки правила необходимо выбрать “Last day”, если в совершали атаку больше часа назад, и нажать кнопку “Preview results”, как показано на рисунке 8.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287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Рис. 8. Проверка работы правила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Далее заполняем поля “Name”,  “Description” и “Default severity” (Рисунок 9).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767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104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Рис. 9. Создание правила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Указываем, что правило должно запускаться каждую минуту (Рисунок 10). И заканчиваем создание правила нажав на кнопку “Create &amp; activate rule”.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Рис. 10. Создание правила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40" w:line="360" w:lineRule="auto"/>
      <w:ind w:left="1066" w:hanging="357"/>
      <w:jc w:val="center"/>
    </w:pPr>
    <w:rPr>
      <w:rFonts w:ascii="Times New Roman" w:cs="Times New Roman" w:eastAsia="Times New Roman" w:hAnsi="Times New Roman"/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0" w:lineRule="auto"/>
    </w:pPr>
    <w:rPr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