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720"/>
        <w:jc w:val="center"/>
      </w:pPr>
      <w:r>
        <w:rPr>
          <w:rFonts w:ascii="Arial" w:cs="Arial" w:eastAsia="Arial" w:hAnsi="Arial"/>
          <w:b/>
          <w:bCs/>
          <w:color w:val="888888"/>
          <w:sz w:val="19"/>
          <w:szCs w:val="19"/>
        </w:rPr>
        <w:t xml:space="preserve">ADAPTIVE ADVANTAGE LABORATORIES, S.A.</w:t>
      </w:r>
    </w:p>
    <w:p>
      <w:pPr>
        <w:spacing w:after="60" w:before="0"/>
        <w:jc w:val="center"/>
      </w:pPr>
      <w:r>
        <w:rPr>
          <w:rFonts w:ascii="Arial" w:cs="Arial" w:eastAsia="Arial" w:hAnsi="Arial"/>
          <w:b/>
          <w:bCs/>
          <w:color w:val="0A0A0A"/>
          <w:sz w:val="52"/>
          <w:szCs w:val="52"/>
        </w:rPr>
        <w:t xml:space="preserve">AA2 ALLERGY &amp; LIFE SCANNER</w:t>
      </w:r>
    </w:p>
    <w:p>
      <w:pPr>
        <w:spacing w:after="60" w:before="0"/>
        <w:jc w:val="center"/>
      </w:pPr>
      <w:r>
        <w:rPr>
          <w:rFonts w:ascii="Arial" w:cs="Arial" w:eastAsia="Arial" w:hAnsi="Arial"/>
          <w:b/>
          <w:bCs/>
          <w:color w:val="1A1A2E"/>
          <w:sz w:val="28"/>
          <w:szCs w:val="28"/>
        </w:rPr>
        <w:t xml:space="preserve">CANON DOCTRINE — SEALED</w:t>
      </w:r>
    </w:p>
    <w:p>
      <w:pPr>
        <w:pBdr>
          <w:bottom w:val="single" w:color="1A1A2E" w:sz="16" w:space="1"/>
        </w:pBdr>
        <w:spacing w:after="120" w:before="120"/>
      </w:pPr>
    </w:p>
    <w:p>
      <w:pPr>
        <w:spacing w:after="120" w:before="120"/>
        <w:jc w:val="center"/>
      </w:pPr>
      <w:r>
        <w:rPr>
          <w:rFonts w:ascii="Arial" w:cs="Arial" w:eastAsia="Arial" w:hAnsi="Arial"/>
          <w:i/>
          <w:iCs/>
          <w:color w:val="444444"/>
          <w:sz w:val="24"/>
          <w:szCs w:val="24"/>
        </w:rPr>
        <w:t xml:space="preserve">A Human + Canine Safety, Learning, and Alignment System</w:t>
      </w:r>
    </w:p>
    <w:p>
      <w:pPr>
        <w:pBdr>
          <w:bottom w:val="single" w:color="1A1A2E" w:sz="6" w:space="1"/>
        </w:pBdr>
        <w:spacing w:after="120" w:before="120"/>
      </w:pPr>
    </w:p>
    <w:p>
      <w:pPr>
        <w:spacing w:after="80" w:before="200"/>
        <w:jc w:val="center"/>
      </w:pPr>
      <w:r>
        <w:rPr>
          <w:rFonts w:ascii="Arial" w:cs="Arial" w:eastAsia="Arial" w:hAnsi="Arial"/>
          <w:color w:val="888888"/>
          <w:sz w:val="19"/>
          <w:szCs w:val="19"/>
        </w:rPr>
        <w:t xml:space="preserve">Sealed: March 31, 2026  |  Bozeman, Montana / Panama</w:t>
      </w:r>
    </w:p>
    <w:p>
      <w:pPr>
        <w:spacing w:after="80" w:before="0"/>
        <w:jc w:val="center"/>
      </w:pPr>
      <w:r>
        <w:rPr>
          <w:rFonts w:ascii="Arial" w:cs="Arial" w:eastAsia="Arial" w:hAnsi="Arial"/>
          <w:color w:val="888888"/>
          <w:sz w:val="19"/>
          <w:szCs w:val="19"/>
        </w:rPr>
        <w:t xml:space="preserve">Founder: James R. Pitts II  |  Applied Biosignal Scientist</w:t>
      </w:r>
    </w:p>
    <w:p>
      <w:pPr>
        <w:spacing w:after="240" w:before="240"/>
        <w:jc w:val="center"/>
      </w:pPr>
      <w:r>
        <w:rPr>
          <w:rFonts w:ascii="Arial" w:cs="Arial" w:eastAsia="Arial" w:hAnsi="Arial"/>
          <w:b/>
          <w:bCs/>
          <w:color w:val="0A0A0A"/>
          <w:sz w:val="32"/>
          <w:szCs w:val="32"/>
        </w:rPr>
        <w:t xml:space="preserve">I AM THE RECEIPT</w:t>
      </w:r>
    </w:p>
    <w:p>
      <w:r>
        <w:br w:type="page"/>
      </w:r>
    </w:p>
    <w:p>
      <w:pPr>
        <w:spacing w:after="60" w:before="300"/>
      </w:pPr>
    </w:p>
    <w:p>
      <w:pPr>
        <w:pBdr>
          <w:bottom w:val="single" w:color="1A1A2E" w:sz="12" w:space="1"/>
        </w:pBdr>
        <w:spacing w:after="120" w:before="120"/>
      </w:pPr>
    </w:p>
    <w:p>
      <w:pPr>
        <w:spacing w:after="60" w:before="60"/>
      </w:pPr>
      <w:r>
        <w:rPr>
          <w:rFonts w:ascii="Arial" w:cs="Arial" w:eastAsia="Arial" w:hAnsi="Arial"/>
          <w:color w:val="888888"/>
          <w:sz w:val="18"/>
          <w:szCs w:val="18"/>
        </w:rPr>
        <w:t xml:space="preserve">SECTION 1  </w:t>
      </w:r>
      <w:r>
        <w:rPr>
          <w:rFonts w:ascii="Arial" w:cs="Arial" w:eastAsia="Arial" w:hAnsi="Arial"/>
          <w:b/>
          <w:bCs/>
          <w:color w:val="0A0A0A"/>
          <w:sz w:val="26"/>
          <w:szCs w:val="26"/>
        </w:rPr>
        <w:t xml:space="preserve">WHAT THE ALLERGY SCANNER ACTUALLY IS</w:t>
      </w:r>
    </w:p>
    <w:p>
      <w:pPr>
        <w:pBdr>
          <w:bottom w:val="single" w:color="1A1A2E" w:sz="6" w:space="1"/>
        </w:pBdr>
        <w:spacing w:after="120" w:before="120"/>
      </w:pPr>
    </w:p>
    <w:p>
      <w:pPr>
        <w:spacing w:after="60" w:before="60"/>
      </w:pPr>
    </w:p>
    <w:p>
      <w:pPr>
        <w:spacing w:after="120" w:before="0"/>
      </w:pPr>
      <w:r>
        <w:rPr>
          <w:rFonts w:ascii="Arial" w:cs="Arial" w:eastAsia="Arial" w:hAnsi="Arial"/>
          <w:b/>
          <w:bCs/>
          <w:sz w:val="24"/>
          <w:szCs w:val="24"/>
        </w:rPr>
        <w:t xml:space="preserve">The AA2 Allergy Scanner is a real-world decision filter.</w:t>
      </w:r>
    </w:p>
    <w:p>
      <w:pPr>
        <w:spacing w:after="80" w:before="80"/>
      </w:pPr>
      <w:r>
        <w:rPr>
          <w:rFonts w:ascii="Arial" w:cs="Arial" w:eastAsia="Arial" w:hAnsi="Arial"/>
          <w:b w:val="false"/>
          <w:bCs w:val="false"/>
          <w:i w:val="false"/>
          <w:iCs w:val="false"/>
          <w:color w:val="000000"/>
          <w:sz w:val="21"/>
          <w:szCs w:val="21"/>
        </w:rPr>
        <w:t xml:space="preserve">It sits before:</w:t>
      </w:r>
    </w:p>
    <w:p>
      <w:pPr>
        <w:pStyle w:val="ListParagraph"/>
        <w:numPr>
          <w:ilvl w:val="0"/>
          <w:numId w:val="2"/>
        </w:numPr>
        <w:spacing w:after="60" w:before="60"/>
      </w:pPr>
      <w:r>
        <w:rPr>
          <w:rFonts w:ascii="Arial" w:cs="Arial" w:eastAsia="Arial" w:hAnsi="Arial"/>
          <w:b w:val="false"/>
          <w:bCs w:val="false"/>
          <w:sz w:val="21"/>
          <w:szCs w:val="21"/>
        </w:rPr>
        <w:t xml:space="preserve">Purchase</w:t>
      </w:r>
    </w:p>
    <w:p>
      <w:pPr>
        <w:pStyle w:val="ListParagraph"/>
        <w:numPr>
          <w:ilvl w:val="0"/>
          <w:numId w:val="2"/>
        </w:numPr>
        <w:spacing w:after="60" w:before="60"/>
      </w:pPr>
      <w:r>
        <w:rPr>
          <w:rFonts w:ascii="Arial" w:cs="Arial" w:eastAsia="Arial" w:hAnsi="Arial"/>
          <w:b w:val="false"/>
          <w:bCs w:val="false"/>
          <w:sz w:val="21"/>
          <w:szCs w:val="21"/>
        </w:rPr>
        <w:t xml:space="preserve">Consumption</w:t>
      </w:r>
    </w:p>
    <w:p>
      <w:pPr>
        <w:pStyle w:val="ListParagraph"/>
        <w:numPr>
          <w:ilvl w:val="0"/>
          <w:numId w:val="2"/>
        </w:numPr>
        <w:spacing w:after="60" w:before="60"/>
      </w:pPr>
      <w:r>
        <w:rPr>
          <w:rFonts w:ascii="Arial" w:cs="Arial" w:eastAsia="Arial" w:hAnsi="Arial"/>
          <w:b w:val="false"/>
          <w:bCs w:val="false"/>
          <w:sz w:val="21"/>
          <w:szCs w:val="21"/>
        </w:rPr>
        <w:t xml:space="preserve">Exposure</w:t>
      </w:r>
    </w:p>
    <w:p>
      <w:pPr>
        <w:pStyle w:val="ListParagraph"/>
        <w:numPr>
          <w:ilvl w:val="0"/>
          <w:numId w:val="2"/>
        </w:numPr>
        <w:spacing w:after="60" w:before="60"/>
      </w:pPr>
      <w:r>
        <w:rPr>
          <w:rFonts w:ascii="Arial" w:cs="Arial" w:eastAsia="Arial" w:hAnsi="Arial"/>
          <w:b w:val="false"/>
          <w:bCs w:val="false"/>
          <w:sz w:val="21"/>
          <w:szCs w:val="21"/>
        </w:rPr>
        <w:t xml:space="preserve">Travel</w:t>
      </w:r>
    </w:p>
    <w:p>
      <w:pPr>
        <w:pStyle w:val="ListParagraph"/>
        <w:numPr>
          <w:ilvl w:val="0"/>
          <w:numId w:val="2"/>
        </w:numPr>
        <w:spacing w:after="60" w:before="60"/>
      </w:pPr>
      <w:r>
        <w:rPr>
          <w:rFonts w:ascii="Arial" w:cs="Arial" w:eastAsia="Arial" w:hAnsi="Arial"/>
          <w:b w:val="false"/>
          <w:bCs w:val="false"/>
          <w:sz w:val="21"/>
          <w:szCs w:val="21"/>
        </w:rPr>
        <w:t xml:space="preserve">Care decisions</w:t>
      </w:r>
    </w:p>
    <w:p>
      <w:pPr>
        <w:pStyle w:val="ListParagraph"/>
        <w:numPr>
          <w:ilvl w:val="0"/>
          <w:numId w:val="2"/>
        </w:numPr>
        <w:spacing w:after="60" w:before="60"/>
      </w:pPr>
      <w:r>
        <w:rPr>
          <w:rFonts w:ascii="Arial" w:cs="Arial" w:eastAsia="Arial" w:hAnsi="Arial"/>
          <w:b w:val="false"/>
          <w:bCs w:val="false"/>
          <w:sz w:val="21"/>
          <w:szCs w:val="21"/>
        </w:rPr>
        <w:t xml:space="preserve">Training</w:t>
      </w:r>
    </w:p>
    <w:p>
      <w:pPr>
        <w:pStyle w:val="ListParagraph"/>
        <w:numPr>
          <w:ilvl w:val="0"/>
          <w:numId w:val="2"/>
        </w:numPr>
        <w:spacing w:after="60" w:before="60"/>
      </w:pPr>
      <w:r>
        <w:rPr>
          <w:rFonts w:ascii="Arial" w:cs="Arial" w:eastAsia="Arial" w:hAnsi="Arial"/>
          <w:b w:val="false"/>
          <w:bCs w:val="false"/>
          <w:sz w:val="21"/>
          <w:szCs w:val="21"/>
        </w:rPr>
        <w:t xml:space="preserve">Trust</w:t>
      </w:r>
    </w:p>
    <w:p>
      <w:pPr>
        <w:spacing w:after="80" w:before="120"/>
      </w:pPr>
    </w:p>
    <w:p>
      <w:pPr>
        <w:spacing w:after="80" w:before="80"/>
      </w:pPr>
      <w:r>
        <w:rPr>
          <w:rFonts w:ascii="Arial" w:cs="Arial" w:eastAsia="Arial" w:hAnsi="Arial"/>
          <w:b/>
          <w:bCs/>
          <w:i w:val="false"/>
          <w:iCs w:val="false"/>
          <w:color w:val="000000"/>
          <w:sz w:val="21"/>
          <w:szCs w:val="21"/>
        </w:rPr>
        <w:t xml:space="preserve">It answers one core question in real time:</w:t>
      </w:r>
    </w:p>
    <w:p>
      <w:pPr>
        <w:spacing w:after="80" w:before="80"/>
        <w:ind w:left="440"/>
      </w:pPr>
      <w:r>
        <w:rPr>
          <w:rFonts w:ascii="Arial" w:cs="Arial" w:eastAsia="Arial" w:hAnsi="Arial"/>
          <w:b/>
          <w:bCs/>
          <w:i/>
          <w:iCs/>
          <w:color w:val="1A1A2E"/>
          <w:sz w:val="22"/>
          <w:szCs w:val="22"/>
        </w:rPr>
        <w:t xml:space="preserve">"Is this safe, aligned, and appropriate for this human or animal — right now?"</w:t>
      </w:r>
    </w:p>
    <w:p>
      <w:pPr>
        <w:spacing w:after="80" w:before="80"/>
      </w:pPr>
    </w:p>
    <w:p>
      <w:pPr>
        <w:spacing w:after="80" w:before="80"/>
      </w:pPr>
      <w:r>
        <w:rPr>
          <w:rFonts w:ascii="Arial" w:cs="Arial" w:eastAsia="Arial" w:hAnsi="Arial"/>
          <w:b w:val="false"/>
          <w:bCs w:val="false"/>
          <w:i w:val="false"/>
          <w:iCs w:val="false"/>
          <w:color w:val="000000"/>
          <w:sz w:val="21"/>
          <w:szCs w:val="21"/>
        </w:rPr>
        <w:t xml:space="preserve">And it answers that using:</w:t>
      </w:r>
    </w:p>
    <w:p>
      <w:pPr>
        <w:pStyle w:val="ListParagraph"/>
        <w:numPr>
          <w:ilvl w:val="0"/>
          <w:numId w:val="2"/>
        </w:numPr>
        <w:spacing w:after="60" w:before="60"/>
      </w:pPr>
      <w:r>
        <w:rPr>
          <w:rFonts w:ascii="Arial" w:cs="Arial" w:eastAsia="Arial" w:hAnsi="Arial"/>
          <w:b w:val="false"/>
          <w:bCs w:val="false"/>
          <w:sz w:val="21"/>
          <w:szCs w:val="21"/>
        </w:rPr>
        <w:t xml:space="preserve">Ingredient truth</w:t>
      </w:r>
    </w:p>
    <w:p>
      <w:pPr>
        <w:pStyle w:val="ListParagraph"/>
        <w:numPr>
          <w:ilvl w:val="0"/>
          <w:numId w:val="2"/>
        </w:numPr>
        <w:spacing w:after="60" w:before="60"/>
      </w:pPr>
      <w:r>
        <w:rPr>
          <w:rFonts w:ascii="Arial" w:cs="Arial" w:eastAsia="Arial" w:hAnsi="Arial"/>
          <w:b w:val="false"/>
          <w:bCs w:val="false"/>
          <w:sz w:val="21"/>
          <w:szCs w:val="21"/>
        </w:rPr>
        <w:t xml:space="preserve">Environmental exposure context</w:t>
      </w:r>
    </w:p>
    <w:p>
      <w:pPr>
        <w:pStyle w:val="ListParagraph"/>
        <w:numPr>
          <w:ilvl w:val="0"/>
          <w:numId w:val="2"/>
        </w:numPr>
        <w:spacing w:after="60" w:before="60"/>
      </w:pPr>
      <w:r>
        <w:rPr>
          <w:rFonts w:ascii="Arial" w:cs="Arial" w:eastAsia="Arial" w:hAnsi="Arial"/>
          <w:b w:val="false"/>
          <w:bCs w:val="false"/>
          <w:sz w:val="21"/>
          <w:szCs w:val="21"/>
        </w:rPr>
        <w:t xml:space="preserve">Biosignal history</w:t>
      </w:r>
    </w:p>
    <w:p>
      <w:pPr>
        <w:pStyle w:val="ListParagraph"/>
        <w:numPr>
          <w:ilvl w:val="0"/>
          <w:numId w:val="2"/>
        </w:numPr>
        <w:spacing w:after="60" w:before="60"/>
      </w:pPr>
      <w:r>
        <w:rPr>
          <w:rFonts w:ascii="Arial" w:cs="Arial" w:eastAsia="Arial" w:hAnsi="Arial"/>
          <w:b w:val="false"/>
          <w:bCs w:val="false"/>
          <w:sz w:val="21"/>
          <w:szCs w:val="21"/>
        </w:rPr>
        <w:t xml:space="preserve">Stated goals</w:t>
      </w:r>
    </w:p>
    <w:p>
      <w:pPr>
        <w:pStyle w:val="ListParagraph"/>
        <w:numPr>
          <w:ilvl w:val="0"/>
          <w:numId w:val="2"/>
        </w:numPr>
        <w:spacing w:after="60" w:before="60"/>
      </w:pPr>
      <w:r>
        <w:rPr>
          <w:rFonts w:ascii="Arial" w:cs="Arial" w:eastAsia="Arial" w:hAnsi="Arial"/>
          <w:b w:val="false"/>
          <w:bCs w:val="false"/>
          <w:sz w:val="21"/>
          <w:szCs w:val="21"/>
        </w:rPr>
        <w:t xml:space="preserve">Learned sensitivities</w:t>
      </w:r>
    </w:p>
    <w:p>
      <w:pPr>
        <w:pStyle w:val="ListParagraph"/>
        <w:numPr>
          <w:ilvl w:val="0"/>
          <w:numId w:val="2"/>
        </w:numPr>
        <w:spacing w:after="60" w:before="60"/>
      </w:pPr>
      <w:r>
        <w:rPr>
          <w:rFonts w:ascii="Arial" w:cs="Arial" w:eastAsia="Arial" w:hAnsi="Arial"/>
          <w:b w:val="false"/>
          <w:bCs w:val="false"/>
          <w:sz w:val="21"/>
          <w:szCs w:val="21"/>
        </w:rPr>
        <w:t xml:space="preserve">Age, role, and current condition</w:t>
      </w:r>
    </w:p>
    <w:p>
      <w:pPr>
        <w:spacing w:after="80" w:before="120"/>
      </w:pPr>
    </w:p>
    <w:p>
      <w:pPr>
        <w:spacing w:after="80" w:before="120"/>
      </w:pPr>
      <w:r>
        <w:rPr>
          <w:rFonts w:ascii="Arial" w:cs="Arial" w:eastAsia="Arial" w:hAnsi="Arial"/>
          <w:b/>
          <w:bCs/>
          <w:sz w:val="22"/>
          <w:szCs w:val="22"/>
        </w:rPr>
        <w:t xml:space="preserve">This is not a food scanner. </w:t>
      </w:r>
      <w:r>
        <w:rPr>
          <w:rFonts w:ascii="Arial" w:cs="Arial" w:eastAsia="Arial" w:hAnsi="Arial"/>
          <w:sz w:val="22"/>
          <w:szCs w:val="22"/>
        </w:rPr>
        <w:t xml:space="preserve">It is a life-contact scanner.</w:t>
      </w:r>
    </w:p>
    <w:p>
      <w:pPr>
        <w:spacing w:after="60" w:before="300"/>
      </w:pPr>
    </w:p>
    <w:p>
      <w:pPr>
        <w:pBdr>
          <w:bottom w:val="single" w:color="1A1A2E" w:sz="12" w:space="1"/>
        </w:pBdr>
        <w:spacing w:after="120" w:before="120"/>
      </w:pPr>
    </w:p>
    <w:p>
      <w:pPr>
        <w:spacing w:after="60" w:before="60"/>
      </w:pPr>
      <w:r>
        <w:rPr>
          <w:rFonts w:ascii="Arial" w:cs="Arial" w:eastAsia="Arial" w:hAnsi="Arial"/>
          <w:color w:val="888888"/>
          <w:sz w:val="18"/>
          <w:szCs w:val="18"/>
        </w:rPr>
        <w:t xml:space="preserve">SECTION 2  </w:t>
      </w:r>
      <w:r>
        <w:rPr>
          <w:rFonts w:ascii="Arial" w:cs="Arial" w:eastAsia="Arial" w:hAnsi="Arial"/>
          <w:b/>
          <w:bCs/>
          <w:color w:val="0A0A0A"/>
          <w:sz w:val="26"/>
          <w:szCs w:val="26"/>
        </w:rPr>
        <w:t xml:space="preserve">CHEMICAL DOCTRINE — CORE LAWS (LOCKED)</w:t>
      </w:r>
    </w:p>
    <w:p>
      <w:pPr>
        <w:pBdr>
          <w:bottom w:val="single" w:color="1A1A2E" w:sz="6" w:space="1"/>
        </w:pBdr>
        <w:spacing w:after="120" w:before="120"/>
      </w:pPr>
    </w:p>
    <w:p>
      <w:pPr>
        <w:spacing w:after="60" w:before="60"/>
      </w:pPr>
    </w:p>
    <w:p>
      <w:pPr>
        <w:spacing w:after="100" w:before="0"/>
      </w:pPr>
      <w:r>
        <w:rPr>
          <w:rFonts w:ascii="Arial" w:cs="Arial" w:eastAsia="Arial" w:hAnsi="Arial"/>
          <w:i/>
          <w:iCs/>
          <w:color w:val="333333"/>
          <w:sz w:val="22"/>
          <w:szCs w:val="22"/>
        </w:rPr>
        <w:t xml:space="preserve">Chemicals are silent actors. They do not announce intent. They reveal themselves only through the body.</w:t>
      </w:r>
    </w:p>
    <w:p>
      <w:pPr>
        <w:spacing w:after="80" w:before="80"/>
      </w:pPr>
      <w:r>
        <w:rPr>
          <w:rFonts w:ascii="Arial" w:cs="Arial" w:eastAsia="Arial" w:hAnsi="Arial"/>
          <w:b w:val="false"/>
          <w:bCs w:val="false"/>
          <w:i w:val="false"/>
          <w:iCs w:val="false"/>
          <w:color w:val="000000"/>
          <w:sz w:val="21"/>
          <w:szCs w:val="21"/>
        </w:rPr>
        <w:t xml:space="preserve">AA2 treats chemicals not as ingredients, but as behavioral forces. They influence mood, inflammation, cognition, sleep, aggression, anxiety, bonding, learning speed, recovery, and trust signals.</w:t>
      </w:r>
    </w:p>
    <w:p>
      <w:pPr>
        <w:spacing w:after="80" w:before="120"/>
      </w:pPr>
    </w:p>
    <w:p>
      <w:pPr>
        <w:spacing w:after="80" w:before="80"/>
      </w:pPr>
      <w:r>
        <w:rPr>
          <w:rFonts w:ascii="Arial" w:cs="Arial" w:eastAsia="Arial" w:hAnsi="Arial"/>
          <w:b w:val="false"/>
          <w:bCs w:val="false"/>
          <w:i w:val="false"/>
          <w:iCs w:val="false"/>
          <w:color w:val="000000"/>
          <w:sz w:val="21"/>
          <w:szCs w:val="21"/>
        </w:rPr>
        <w:t xml:space="preserve">Most systems stop at: "This contains X."</w:t>
      </w:r>
    </w:p>
    <w:p>
      <w:pPr>
        <w:spacing w:after="80" w:before="80"/>
      </w:pPr>
      <w:r>
        <w:rPr>
          <w:rFonts w:ascii="Arial" w:cs="Arial" w:eastAsia="Arial" w:hAnsi="Arial"/>
          <w:b w:val="false"/>
          <w:bCs w:val="false"/>
          <w:i/>
          <w:iCs/>
          <w:color w:val="1A1A2E"/>
          <w:sz w:val="21"/>
          <w:szCs w:val="21"/>
        </w:rPr>
        <w:t xml:space="preserve">AA2 begins at: "What does X do over time to this biology, in this context?"</w:t>
      </w:r>
    </w:p>
    <w:p>
      <w:pPr>
        <w:spacing w:after="80" w:before="120"/>
      </w:pPr>
    </w:p>
    <w:p>
      <w:pPr>
        <w:spacing w:after="80" w:before="80"/>
        <w:ind w:left="440"/>
      </w:pPr>
      <w:r>
        <w:rPr>
          <w:sz w:val="20"/>
          <w:szCs w:val="20"/>
        </w:rPr>
        <w:t xml:space="preserve">🔒 </w:t>
      </w:r>
      <w:r>
        <w:rPr>
          <w:rFonts w:ascii="Arial" w:cs="Arial" w:eastAsia="Arial" w:hAnsi="Arial"/>
          <w:i/>
          <w:iCs/>
          <w:color w:val="1A1A2E"/>
          <w:sz w:val="20"/>
          <w:szCs w:val="20"/>
        </w:rPr>
        <w:t xml:space="preserve">Exposure beats label — a safe ingredient becomes unsafe through repetition, timing, or combination.</w:t>
      </w:r>
    </w:p>
    <w:p>
      <w:pPr>
        <w:spacing w:after="80" w:before="80"/>
        <w:ind w:left="440"/>
      </w:pPr>
      <w:r>
        <w:rPr>
          <w:sz w:val="20"/>
          <w:szCs w:val="20"/>
        </w:rPr>
        <w:t xml:space="preserve">🔒 </w:t>
      </w:r>
      <w:r>
        <w:rPr>
          <w:rFonts w:ascii="Arial" w:cs="Arial" w:eastAsia="Arial" w:hAnsi="Arial"/>
          <w:i/>
          <w:iCs/>
          <w:color w:val="1A1A2E"/>
          <w:sz w:val="20"/>
          <w:szCs w:val="20"/>
        </w:rPr>
        <w:t xml:space="preserve">Cumulative load matters — AA2 tracks stacking across days, weeks, environments, and stress states.</w:t>
      </w:r>
    </w:p>
    <w:p>
      <w:pPr>
        <w:spacing w:after="80" w:before="80"/>
        <w:ind w:left="440"/>
      </w:pPr>
      <w:r>
        <w:rPr>
          <w:sz w:val="20"/>
          <w:szCs w:val="20"/>
        </w:rPr>
        <w:t xml:space="preserve">🔒 </w:t>
      </w:r>
      <w:r>
        <w:rPr>
          <w:rFonts w:ascii="Arial" w:cs="Arial" w:eastAsia="Arial" w:hAnsi="Arial"/>
          <w:i/>
          <w:iCs/>
          <w:color w:val="1A1A2E"/>
          <w:sz w:val="20"/>
          <w:szCs w:val="20"/>
        </w:rPr>
        <w:t xml:space="preserve">Biosignal is the judge — if the body reacts, the doctrine updates. No debate.</w:t>
      </w:r>
    </w:p>
    <w:p>
      <w:pPr>
        <w:spacing w:after="80" w:before="80"/>
        <w:ind w:left="440"/>
      </w:pPr>
      <w:r>
        <w:rPr>
          <w:sz w:val="20"/>
          <w:szCs w:val="20"/>
        </w:rPr>
        <w:t xml:space="preserve">🔒 </w:t>
      </w:r>
      <w:r>
        <w:rPr>
          <w:rFonts w:ascii="Arial" w:cs="Arial" w:eastAsia="Arial" w:hAnsi="Arial"/>
          <w:i/>
          <w:iCs/>
          <w:color w:val="1A1A2E"/>
          <w:sz w:val="20"/>
          <w:szCs w:val="20"/>
        </w:rPr>
        <w:t xml:space="preserve">Children, animals, and stressed adults are not mini adults — sensitivity scales dynamically.</w:t>
      </w:r>
    </w:p>
    <w:p>
      <w:pPr>
        <w:spacing w:after="80" w:before="80"/>
        <w:ind w:left="440"/>
      </w:pPr>
      <w:r>
        <w:rPr>
          <w:sz w:val="20"/>
          <w:szCs w:val="20"/>
        </w:rPr>
        <w:t xml:space="preserve">🔒 </w:t>
      </w:r>
      <w:r>
        <w:rPr>
          <w:rFonts w:ascii="Arial" w:cs="Arial" w:eastAsia="Arial" w:hAnsi="Arial"/>
          <w:i/>
          <w:iCs/>
          <w:color w:val="1A1A2E"/>
          <w:sz w:val="20"/>
          <w:szCs w:val="20"/>
        </w:rPr>
        <w:t xml:space="preserve">Chemicals affect learning, trust, and behavior. This is performance, safety, and future alignment. Not wellness.</w:t>
      </w:r>
    </w:p>
    <w:p>
      <w:pPr>
        <w:spacing w:after="60" w:before="300"/>
      </w:pPr>
    </w:p>
    <w:p>
      <w:pPr>
        <w:pBdr>
          <w:bottom w:val="single" w:color="1A1A2E" w:sz="12" w:space="1"/>
        </w:pBdr>
        <w:spacing w:after="120" w:before="120"/>
      </w:pPr>
    </w:p>
    <w:p>
      <w:pPr>
        <w:spacing w:after="60" w:before="60"/>
      </w:pPr>
      <w:r>
        <w:rPr>
          <w:rFonts w:ascii="Arial" w:cs="Arial" w:eastAsia="Arial" w:hAnsi="Arial"/>
          <w:color w:val="888888"/>
          <w:sz w:val="18"/>
          <w:szCs w:val="18"/>
        </w:rPr>
        <w:t xml:space="preserve">SECTION 3  </w:t>
      </w:r>
      <w:r>
        <w:rPr>
          <w:rFonts w:ascii="Arial" w:cs="Arial" w:eastAsia="Arial" w:hAnsi="Arial"/>
          <w:b/>
          <w:bCs/>
          <w:color w:val="0A0A0A"/>
          <w:sz w:val="26"/>
          <w:szCs w:val="26"/>
        </w:rPr>
        <w:t xml:space="preserve">THE AA2 LIFE CONTACT STACK — ARCHITECTURAL VISUALIZATION</w:t>
      </w:r>
    </w:p>
    <w:p>
      <w:pPr>
        <w:pBdr>
          <w:bottom w:val="single" w:color="1A1A2E" w:sz="6" w:space="1"/>
        </w:pBdr>
        <w:spacing w:after="120" w:before="120"/>
      </w:pPr>
    </w:p>
    <w:p>
      <w:pPr>
        <w:spacing w:after="60" w:before="60"/>
      </w:pPr>
    </w:p>
    <w:p>
      <w:pPr>
        <w:spacing w:after="80" w:before="80"/>
      </w:pPr>
      <w:r>
        <w:rPr>
          <w:rFonts w:ascii="Arial" w:cs="Arial" w:eastAsia="Arial" w:hAnsi="Arial"/>
          <w:b/>
          <w:bCs/>
          <w:i w:val="false"/>
          <w:iCs w:val="false"/>
          <w:color w:val="000000"/>
          <w:sz w:val="21"/>
          <w:szCs w:val="21"/>
        </w:rPr>
        <w:t xml:space="preserve">Most systems operate after the Real World Contact Point. AA2 intercepts before.</w:t>
      </w:r>
    </w:p>
    <w:p>
      <w:pPr>
        <w:spacing w:after="80" w:before="80"/>
      </w:pPr>
      <w:r>
        <w:rPr>
          <w:rFonts w:ascii="Arial" w:cs="Arial" w:eastAsia="Arial" w:hAnsi="Arial"/>
          <w:b w:val="false"/>
          <w:bCs w:val="false"/>
          <w:i w:val="false"/>
          <w:iCs w:val="false"/>
          <w:color w:val="000000"/>
          <w:sz w:val="21"/>
          <w:szCs w:val="21"/>
        </w:rPr>
        <w:t xml:space="preserve">The stack reads from bottom (contact) to top (intent). Data flows upward. Intelligence flows back down.</w:t>
      </w:r>
    </w:p>
    <w:p>
      <w:pPr>
        <w:spacing w:after="8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0A2463"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7</w:t>
            </w:r>
          </w:p>
        </w:tc>
        <w:tc>
          <w:tcPr>
            <w:tcW w:type="dxa" w:w="8720"/>
            <w:tcBorders>
              <w:top w:val="single" w:color="CCCCCC" w:sz="1"/>
              <w:left w:val="single" w:color="CCCCCC" w:sz="1"/>
              <w:bottom w:val="single" w:color="CCCCCC" w:sz="1"/>
              <w:right w:val="single" w:color="CCCCCC" w:sz="1"/>
            </w:tcBorders>
            <w:shd w:fill="FAFAFA" w:val="clear"/>
            <w:tcMar>
              <w:top w:type="dxa" w:w="80"/>
              <w:left w:type="dxa" w:w="200"/>
              <w:bottom w:type="dxa" w:w="80"/>
              <w:right w:type="dxa" w:w="160"/>
            </w:tcMar>
          </w:tcPr>
          <w:p>
            <w:pPr>
              <w:spacing w:after="20" w:before="0"/>
            </w:pPr>
            <w:r>
              <w:rPr>
                <w:rFonts w:ascii="Arial" w:cs="Arial" w:eastAsia="Arial" w:hAnsi="Arial"/>
                <w:b/>
                <w:bCs/>
                <w:sz w:val="21"/>
                <w:szCs w:val="21"/>
              </w:rPr>
              <w:t xml:space="preserve">Intent &amp; Goals Layer</w:t>
            </w:r>
          </w:p>
          <w:p>
            <w:pPr>
              <w:spacing w:after="0" w:before="0"/>
            </w:pPr>
            <w:r>
              <w:rPr>
                <w:rFonts w:ascii="Arial" w:cs="Arial" w:eastAsia="Arial" w:hAnsi="Arial"/>
                <w:color w:val="555555"/>
                <w:sz w:val="19"/>
                <w:szCs w:val="19"/>
              </w:rPr>
              <w:t xml:space="preserve">Goals · protection · legacy alignment — where every decision lands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30"/>
              <w:bottom w:type="dxa" w:w="30"/>
            </w:tcMar>
          </w:tcP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8B1A1A"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6</w:t>
            </w:r>
          </w:p>
        </w:tc>
        <w:tc>
          <w:tcPr>
            <w:tcW w:type="dxa" w:w="8720"/>
            <w:tcBorders>
              <w:top w:val="single" w:color="CCCCCC" w:sz="1"/>
              <w:left w:val="single" w:color="CCCCCC" w:sz="1"/>
              <w:bottom w:val="single" w:color="CCCCCC" w:sz="1"/>
              <w:right w:val="single" w:color="CCCCCC" w:sz="1"/>
            </w:tcBorders>
            <w:shd w:fill="FAFAFA" w:val="clear"/>
            <w:tcMar>
              <w:top w:type="dxa" w:w="80"/>
              <w:left w:type="dxa" w:w="200"/>
              <w:bottom w:type="dxa" w:w="80"/>
              <w:right w:type="dxa" w:w="160"/>
            </w:tcMar>
          </w:tcPr>
          <w:p>
            <w:pPr>
              <w:spacing w:after="20" w:before="0"/>
            </w:pPr>
            <w:r>
              <w:rPr>
                <w:rFonts w:ascii="Arial" w:cs="Arial" w:eastAsia="Arial" w:hAnsi="Arial"/>
                <w:b/>
                <w:bCs/>
                <w:sz w:val="21"/>
                <w:szCs w:val="21"/>
              </w:rPr>
              <w:t xml:space="preserve">Biosignal Truth Layer</w:t>
            </w:r>
          </w:p>
          <w:p>
            <w:pPr>
              <w:spacing w:after="0" w:before="0"/>
            </w:pPr>
            <w:r>
              <w:rPr>
                <w:rFonts w:ascii="Arial" w:cs="Arial" w:eastAsia="Arial" w:hAnsi="Arial"/>
                <w:color w:val="555555"/>
                <w:sz w:val="19"/>
                <w:szCs w:val="19"/>
              </w:rPr>
              <w:t xml:space="preserve">HRV · stress · sleep · recovery · canine dual-baseline · emotional load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30"/>
              <w:bottom w:type="dxa" w:w="30"/>
            </w:tcMar>
          </w:tcP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B8860B" w:val="clear"/>
            <w:tcMar>
              <w:top w:type="dxa" w:w="80"/>
              <w:left w:type="dxa" w:w="100"/>
              <w:bottom w:type="dxa" w:w="80"/>
              <w:right w:type="dxa" w:w="100"/>
            </w:tcMar>
            <w:vAlign w:val="center"/>
          </w:tcPr>
          <w:p>
            <w:pPr>
              <w:jc w:val="center"/>
            </w:pPr>
            <w:r>
              <w:rPr>
                <w:rFonts w:ascii="Arial" w:cs="Arial" w:eastAsia="Arial" w:hAnsi="Arial"/>
                <w:b/>
                <w:bCs/>
                <w:color w:val="0A0A0A"/>
                <w:sz w:val="18"/>
                <w:szCs w:val="18"/>
              </w:rPr>
              <w:t xml:space="preserve">5</w:t>
            </w:r>
          </w:p>
        </w:tc>
        <w:tc>
          <w:tcPr>
            <w:tcW w:type="dxa" w:w="8720"/>
            <w:tcBorders>
              <w:top w:val="single" w:color="CCCCCC" w:sz="1"/>
              <w:left w:val="single" w:color="CCCCCC" w:sz="1"/>
              <w:bottom w:val="single" w:color="CCCCCC" w:sz="1"/>
              <w:right w:val="single" w:color="CCCCCC" w:sz="1"/>
            </w:tcBorders>
            <w:shd w:fill="FAFAFA" w:val="clear"/>
            <w:tcMar>
              <w:top w:type="dxa" w:w="80"/>
              <w:left w:type="dxa" w:w="200"/>
              <w:bottom w:type="dxa" w:w="80"/>
              <w:right w:type="dxa" w:w="160"/>
            </w:tcMar>
          </w:tcPr>
          <w:p>
            <w:pPr>
              <w:spacing w:after="20" w:before="0"/>
            </w:pPr>
            <w:r>
              <w:rPr>
                <w:rFonts w:ascii="Arial" w:cs="Arial" w:eastAsia="Arial" w:hAnsi="Arial"/>
                <w:b/>
                <w:bCs/>
                <w:sz w:val="21"/>
                <w:szCs w:val="21"/>
              </w:rPr>
              <w:t xml:space="preserve">Chemical &amp; Exposure Layer</w:t>
            </w:r>
          </w:p>
          <w:p>
            <w:pPr>
              <w:spacing w:after="0" w:before="0"/>
            </w:pPr>
            <w:r>
              <w:rPr>
                <w:rFonts w:ascii="Arial" w:cs="Arial" w:eastAsia="Arial" w:hAnsi="Arial"/>
                <w:color w:val="555555"/>
                <w:sz w:val="19"/>
                <w:szCs w:val="19"/>
              </w:rPr>
              <w:t xml:space="preserve">Food · air · skin contact · cleaners · meds · supplements · environment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30"/>
              <w:bottom w:type="dxa" w:w="30"/>
            </w:tcMar>
          </w:tcP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4A235A"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4</w:t>
            </w:r>
          </w:p>
        </w:tc>
        <w:tc>
          <w:tcPr>
            <w:tcW w:type="dxa" w:w="8720"/>
            <w:tcBorders>
              <w:top w:val="single" w:color="CCCCCC" w:sz="1"/>
              <w:left w:val="single" w:color="CCCCCC" w:sz="1"/>
              <w:bottom w:val="single" w:color="CCCCCC" w:sz="1"/>
              <w:right w:val="single" w:color="CCCCCC" w:sz="1"/>
            </w:tcBorders>
            <w:shd w:fill="FAFAFA" w:val="clear"/>
            <w:tcMar>
              <w:top w:type="dxa" w:w="80"/>
              <w:left w:type="dxa" w:w="200"/>
              <w:bottom w:type="dxa" w:w="80"/>
              <w:right w:type="dxa" w:w="160"/>
            </w:tcMar>
          </w:tcPr>
          <w:p>
            <w:pPr>
              <w:spacing w:after="20" w:before="0"/>
            </w:pPr>
            <w:r>
              <w:rPr>
                <w:rFonts w:ascii="Arial" w:cs="Arial" w:eastAsia="Arial" w:hAnsi="Arial"/>
                <w:b/>
                <w:bCs/>
                <w:sz w:val="21"/>
                <w:szCs w:val="21"/>
              </w:rPr>
              <w:t xml:space="preserve">Scanner &amp; Translation Layer</w:t>
            </w:r>
          </w:p>
          <w:p>
            <w:pPr>
              <w:spacing w:after="0" w:before="0"/>
            </w:pPr>
            <w:r>
              <w:rPr>
                <w:rFonts w:ascii="Arial" w:cs="Arial" w:eastAsia="Arial" w:hAnsi="Arial"/>
                <w:color w:val="555555"/>
                <w:sz w:val="19"/>
                <w:szCs w:val="19"/>
              </w:rPr>
              <w:t xml:space="preserve">Ingredient decoding · language learning · cultural context · warnings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30"/>
              <w:bottom w:type="dxa" w:w="30"/>
            </w:tcMar>
          </w:tcP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0F4C3A"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3</w:t>
            </w:r>
          </w:p>
        </w:tc>
        <w:tc>
          <w:tcPr>
            <w:tcW w:type="dxa" w:w="8720"/>
            <w:tcBorders>
              <w:top w:val="single" w:color="CCCCCC" w:sz="1"/>
              <w:left w:val="single" w:color="CCCCCC" w:sz="1"/>
              <w:bottom w:val="single" w:color="CCCCCC" w:sz="1"/>
              <w:right w:val="single" w:color="CCCCCC" w:sz="1"/>
            </w:tcBorders>
            <w:shd w:fill="FAFAFA" w:val="clear"/>
            <w:tcMar>
              <w:top w:type="dxa" w:w="80"/>
              <w:left w:type="dxa" w:w="200"/>
              <w:bottom w:type="dxa" w:w="80"/>
              <w:right w:type="dxa" w:w="160"/>
            </w:tcMar>
          </w:tcPr>
          <w:p>
            <w:pPr>
              <w:spacing w:after="20" w:before="0"/>
            </w:pPr>
            <w:r>
              <w:rPr>
                <w:rFonts w:ascii="Arial" w:cs="Arial" w:eastAsia="Arial" w:hAnsi="Arial"/>
                <w:b/>
                <w:bCs/>
                <w:sz w:val="21"/>
                <w:szCs w:val="21"/>
              </w:rPr>
              <w:t xml:space="preserve">Environment &amp; Location Layer</w:t>
            </w:r>
          </w:p>
          <w:p>
            <w:pPr>
              <w:spacing w:after="0" w:before="0"/>
            </w:pPr>
            <w:r>
              <w:rPr>
                <w:rFonts w:ascii="Arial" w:cs="Arial" w:eastAsia="Arial" w:hAnsi="Arial"/>
                <w:color w:val="555555"/>
                <w:sz w:val="19"/>
                <w:szCs w:val="19"/>
              </w:rPr>
              <w:t xml:space="preserve">Grocery · travel · Uber · parks · homes · schools · kennels · gyms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30"/>
              <w:bottom w:type="dxa" w:w="30"/>
            </w:tcMar>
          </w:tcP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3A3A3A"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2</w:t>
            </w:r>
          </w:p>
        </w:tc>
        <w:tc>
          <w:tcPr>
            <w:tcW w:type="dxa" w:w="8720"/>
            <w:tcBorders>
              <w:top w:val="single" w:color="CCCCCC" w:sz="1"/>
              <w:left w:val="single" w:color="CCCCCC" w:sz="1"/>
              <w:bottom w:val="single" w:color="CCCCCC" w:sz="1"/>
              <w:right w:val="single" w:color="CCCCCC" w:sz="1"/>
            </w:tcBorders>
            <w:shd w:fill="FAFAFA" w:val="clear"/>
            <w:tcMar>
              <w:top w:type="dxa" w:w="80"/>
              <w:left w:type="dxa" w:w="200"/>
              <w:bottom w:type="dxa" w:w="80"/>
              <w:right w:type="dxa" w:w="160"/>
            </w:tcMar>
          </w:tcPr>
          <w:p>
            <w:pPr>
              <w:spacing w:after="20" w:before="0"/>
            </w:pPr>
            <w:r>
              <w:rPr>
                <w:rFonts w:ascii="Arial" w:cs="Arial" w:eastAsia="Arial" w:hAnsi="Arial"/>
                <w:b/>
                <w:bCs/>
                <w:sz w:val="21"/>
                <w:szCs w:val="21"/>
              </w:rPr>
              <w:t xml:space="preserve">Device &amp; Input Layer</w:t>
            </w:r>
          </w:p>
          <w:p>
            <w:pPr>
              <w:spacing w:after="0" w:before="0"/>
            </w:pPr>
            <w:r>
              <w:rPr>
                <w:rFonts w:ascii="Arial" w:cs="Arial" w:eastAsia="Arial" w:hAnsi="Arial"/>
                <w:color w:val="555555"/>
                <w:sz w:val="19"/>
                <w:szCs w:val="19"/>
              </w:rPr>
              <w:t xml:space="preserve">Camera · voice · watch · ring · glasses · canine collar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30"/>
              <w:bottom w:type="dxa" w:w="30"/>
            </w:tcMar>
          </w:tcP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145A32"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1</w:t>
            </w:r>
          </w:p>
        </w:tc>
        <w:tc>
          <w:tcPr>
            <w:tcW w:type="dxa" w:w="8720"/>
            <w:tcBorders>
              <w:top w:val="single" w:color="CCCCCC" w:sz="1"/>
              <w:left w:val="single" w:color="CCCCCC" w:sz="1"/>
              <w:bottom w:val="single" w:color="CCCCCC" w:sz="1"/>
              <w:right w:val="single" w:color="CCCCCC" w:sz="1"/>
            </w:tcBorders>
            <w:shd w:fill="FAFAFA" w:val="clear"/>
            <w:tcMar>
              <w:top w:type="dxa" w:w="80"/>
              <w:left w:type="dxa" w:w="200"/>
              <w:bottom w:type="dxa" w:w="80"/>
              <w:right w:type="dxa" w:w="160"/>
            </w:tcMar>
          </w:tcPr>
          <w:p>
            <w:pPr>
              <w:spacing w:after="20" w:before="0"/>
            </w:pPr>
            <w:r>
              <w:rPr>
                <w:rFonts w:ascii="Arial" w:cs="Arial" w:eastAsia="Arial" w:hAnsi="Arial"/>
                <w:b/>
                <w:bCs/>
                <w:sz w:val="21"/>
                <w:szCs w:val="21"/>
              </w:rPr>
              <w:t xml:space="preserve">Real World Contact Point</w:t>
            </w:r>
          </w:p>
          <w:p>
            <w:pPr>
              <w:spacing w:after="0" w:before="0"/>
            </w:pPr>
            <w:r>
              <w:rPr>
                <w:rFonts w:ascii="Arial" w:cs="Arial" w:eastAsia="Arial" w:hAnsi="Arial"/>
                <w:color w:val="555555"/>
                <w:sz w:val="19"/>
                <w:szCs w:val="19"/>
              </w:rPr>
              <w:t xml:space="preserve">Before purchase · before consumption · before exposure</w:t>
            </w:r>
          </w:p>
        </w:tc>
      </w:tr>
    </w:tbl>
    <w:p>
      <w:pPr>
        <w:spacing w:after="80" w:before="200"/>
      </w:pPr>
    </w:p>
    <w:p>
      <w:pPr>
        <w:spacing w:after="80" w:before="80"/>
        <w:jc w:val="center"/>
      </w:pPr>
      <w:r>
        <w:rPr>
          <w:rFonts w:ascii="Arial" w:cs="Arial" w:eastAsia="Arial" w:hAnsi="Arial"/>
          <w:color w:val="888888"/>
          <w:sz w:val="21"/>
          <w:szCs w:val="21"/>
        </w:rPr>
        <w:t xml:space="preserve">Most systems operate after Layer 1. </w:t>
      </w:r>
      <w:r>
        <w:rPr>
          <w:rFonts w:ascii="Arial" w:cs="Arial" w:eastAsia="Arial" w:hAnsi="Arial"/>
          <w:b/>
          <w:bCs/>
          <w:sz w:val="21"/>
          <w:szCs w:val="21"/>
        </w:rPr>
        <w:t xml:space="preserve">AA2 intercepts before.</w:t>
      </w:r>
    </w:p>
    <w:p>
      <w:r>
        <w:br w:type="page"/>
      </w:r>
    </w:p>
    <w:p>
      <w:pPr>
        <w:spacing w:after="60" w:before="300"/>
      </w:pPr>
    </w:p>
    <w:p>
      <w:pPr>
        <w:pBdr>
          <w:bottom w:val="single" w:color="1A1A2E" w:sz="12" w:space="1"/>
        </w:pBdr>
        <w:spacing w:after="120" w:before="120"/>
      </w:pPr>
    </w:p>
    <w:p>
      <w:pPr>
        <w:spacing w:after="60" w:before="60"/>
      </w:pPr>
      <w:r>
        <w:rPr>
          <w:rFonts w:ascii="Arial" w:cs="Arial" w:eastAsia="Arial" w:hAnsi="Arial"/>
          <w:color w:val="888888"/>
          <w:sz w:val="18"/>
          <w:szCs w:val="18"/>
        </w:rPr>
        <w:t xml:space="preserve">SECTION 4  </w:t>
      </w:r>
      <w:r>
        <w:rPr>
          <w:rFonts w:ascii="Arial" w:cs="Arial" w:eastAsia="Arial" w:hAnsi="Arial"/>
          <w:b/>
          <w:bCs/>
          <w:color w:val="0A0A0A"/>
          <w:sz w:val="26"/>
          <w:szCs w:val="26"/>
        </w:rPr>
        <w:t xml:space="preserve">TEN USE CASES — FULL COVERAGE DOCTRINE</w:t>
      </w:r>
    </w:p>
    <w:p>
      <w:pPr>
        <w:pBdr>
          <w:bottom w:val="single" w:color="1A1A2E" w:sz="6" w:space="1"/>
        </w:pBdr>
        <w:spacing w:after="120" w:before="120"/>
      </w:pPr>
    </w:p>
    <w:p>
      <w:pPr>
        <w:spacing w:after="60" w:before="60"/>
      </w:pPr>
    </w:p>
    <w:p>
      <w:pPr>
        <w:spacing w:after="80" w:before="200"/>
      </w:pPr>
      <w:r>
        <w:rPr>
          <w:rFonts w:ascii="Arial" w:cs="Arial" w:eastAsia="Arial" w:hAnsi="Arial"/>
          <w:b/>
          <w:bCs/>
          <w:color w:val="1A1A2E"/>
          <w:sz w:val="22"/>
          <w:szCs w:val="22"/>
        </w:rPr>
        <w:t xml:space="preserve">Parents &amp; Children</w:t>
      </w:r>
    </w:p>
    <w:p>
      <w:pPr>
        <w:spacing w:after="80" w:before="80"/>
      </w:pPr>
      <w:r>
        <w:rPr>
          <w:rFonts w:ascii="Arial" w:cs="Arial" w:eastAsia="Arial" w:hAnsi="Arial"/>
          <w:b w:val="false"/>
          <w:bCs w:val="false"/>
          <w:i w:val="false"/>
          <w:iCs w:val="false"/>
          <w:color w:val="000000"/>
          <w:sz w:val="21"/>
          <w:szCs w:val="21"/>
        </w:rPr>
        <w:t xml:space="preserve">Parents scan food, snacks, baby products, school lunches, medications, and hygiene items. The scanner flags allergens — known and emerging — detects ingredient patterns beyond labels, recognizes cumulative exposure, warns against hidden cross-contaminants, and translates chemical names into plain language.</w:t>
      </w:r>
    </w:p>
    <w:p>
      <w:pPr>
        <w:spacing w:after="80" w:before="120"/>
        <w:ind w:left="440"/>
      </w:pPr>
      <w:r>
        <w:rPr>
          <w:rFonts w:ascii="Arial" w:cs="Arial" w:eastAsia="Arial" w:hAnsi="Arial"/>
          <w:color w:val="888888"/>
          <w:sz w:val="20"/>
          <w:szCs w:val="20"/>
        </w:rPr>
        <w:t xml:space="preserve">Instead of: </w:t>
      </w:r>
      <w:r>
        <w:rPr>
          <w:rFonts w:ascii="Arial" w:cs="Arial" w:eastAsia="Arial" w:hAnsi="Arial"/>
          <w:i/>
          <w:iCs/>
          <w:sz w:val="20"/>
          <w:szCs w:val="20"/>
        </w:rPr>
        <w:t xml:space="preserve">"Contains trace amounts of X."</w:t>
      </w:r>
    </w:p>
    <w:p>
      <w:pPr>
        <w:spacing w:after="120" w:before="60"/>
        <w:ind w:left="440"/>
      </w:pPr>
      <w:r>
        <w:rPr>
          <w:rFonts w:ascii="Arial" w:cs="Arial" w:eastAsia="Arial" w:hAnsi="Arial"/>
          <w:color w:val="888888"/>
          <w:sz w:val="20"/>
          <w:szCs w:val="20"/>
        </w:rPr>
        <w:t xml:space="preserve">Parents see: </w:t>
      </w:r>
      <w:r>
        <w:rPr>
          <w:rFonts w:ascii="Arial" w:cs="Arial" w:eastAsia="Arial" w:hAnsi="Arial"/>
          <w:b/>
          <w:bCs/>
          <w:i/>
          <w:iCs/>
          <w:sz w:val="20"/>
          <w:szCs w:val="20"/>
        </w:rPr>
        <w:t xml:space="preserve">"This may elevate inflammation and disrupt sleep based on your child's last 30 days."</w:t>
      </w:r>
    </w:p>
    <w:p>
      <w:pPr>
        <w:spacing w:after="80" w:before="200"/>
      </w:pPr>
      <w:r>
        <w:rPr>
          <w:rFonts w:ascii="Arial" w:cs="Arial" w:eastAsia="Arial" w:hAnsi="Arial"/>
          <w:b/>
          <w:bCs/>
          <w:color w:val="1A1A2E"/>
          <w:sz w:val="22"/>
          <w:szCs w:val="22"/>
        </w:rPr>
        <w:t xml:space="preserve">Language Learning — Children</w:t>
      </w:r>
    </w:p>
    <w:p>
      <w:pPr>
        <w:spacing w:after="80" w:before="80"/>
      </w:pPr>
      <w:r>
        <w:rPr>
          <w:rFonts w:ascii="Arial" w:cs="Arial" w:eastAsia="Arial" w:hAnsi="Arial"/>
          <w:b w:val="false"/>
          <w:bCs w:val="false"/>
          <w:i w:val="false"/>
          <w:iCs w:val="false"/>
          <w:color w:val="000000"/>
          <w:sz w:val="21"/>
          <w:szCs w:val="21"/>
        </w:rPr>
        <w:t xml:space="preserve">When a child scans food labels abroad, menus, or packaging, they are learning language through survival relevance. The scanner translates ingredients, explains why something matters, and associates words with bodily response. This creates faster retention, emotional anchoring, and embodied learning. A child does not just learn Spanish or French. They learn meaning tied to self-protection. That sticks.</w:t>
      </w:r>
    </w:p>
    <w:p>
      <w:pPr>
        <w:spacing w:after="80" w:before="200"/>
      </w:pPr>
      <w:r>
        <w:rPr>
          <w:rFonts w:ascii="Arial" w:cs="Arial" w:eastAsia="Arial" w:hAnsi="Arial"/>
          <w:b/>
          <w:bCs/>
          <w:color w:val="1A1A2E"/>
          <w:sz w:val="22"/>
          <w:szCs w:val="22"/>
        </w:rPr>
        <w:t xml:space="preserve">International Travel &amp; Cooking</w:t>
      </w:r>
    </w:p>
    <w:p>
      <w:pPr>
        <w:spacing w:after="80" w:before="80"/>
      </w:pPr>
      <w:r>
        <w:rPr>
          <w:rFonts w:ascii="Arial" w:cs="Arial" w:eastAsia="Arial" w:hAnsi="Arial"/>
          <w:b w:val="false"/>
          <w:bCs w:val="false"/>
          <w:i w:val="false"/>
          <w:iCs w:val="false"/>
          <w:color w:val="000000"/>
          <w:sz w:val="21"/>
          <w:szCs w:val="21"/>
        </w:rPr>
        <w:t xml:space="preserve">Families traveling or cooking globally receive ingredient translation, cultural food context, local naming conventions, and preparation warnings. Instead of fear, families get confidence, cultural openness, and informed choice. Children grow up curious, not restricted.</w:t>
      </w:r>
    </w:p>
    <w:p>
      <w:pPr>
        <w:spacing w:after="80" w:before="200"/>
      </w:pPr>
      <w:r>
        <w:rPr>
          <w:rFonts w:ascii="Arial" w:cs="Arial" w:eastAsia="Arial" w:hAnsi="Arial"/>
          <w:b/>
          <w:bCs/>
          <w:color w:val="1A1A2E"/>
          <w:sz w:val="22"/>
          <w:szCs w:val="22"/>
        </w:rPr>
        <w:t xml:space="preserve">Young Adults &amp; Independence</w:t>
      </w:r>
    </w:p>
    <w:p>
      <w:pPr>
        <w:spacing w:after="80" w:before="80"/>
      </w:pPr>
      <w:r>
        <w:rPr>
          <w:rFonts w:ascii="Arial" w:cs="Arial" w:eastAsia="Arial" w:hAnsi="Arial"/>
          <w:b w:val="false"/>
          <w:bCs w:val="false"/>
          <w:i w:val="false"/>
          <w:iCs w:val="false"/>
          <w:color w:val="000000"/>
          <w:sz w:val="21"/>
          <w:szCs w:val="21"/>
        </w:rPr>
        <w:t xml:space="preserve">For teens and young adults navigating dorm food, dating, parties, supplements, gym nutrition, and alcohol interactions: the scanner reduces guesswork, protects without parental oversight, and reinforces personal accountability. It becomes: My body, my data, my choices. Not rebellion. Agency.</w:t>
      </w:r>
    </w:p>
    <w:p>
      <w:pPr>
        <w:spacing w:after="80" w:before="200"/>
      </w:pPr>
      <w:r>
        <w:rPr>
          <w:rFonts w:ascii="Arial" w:cs="Arial" w:eastAsia="Arial" w:hAnsi="Arial"/>
          <w:b/>
          <w:bCs/>
          <w:color w:val="1A1A2E"/>
          <w:sz w:val="22"/>
          <w:szCs w:val="22"/>
        </w:rPr>
        <w:t xml:space="preserve">Rideshare &amp; Public Environments</w:t>
      </w:r>
    </w:p>
    <w:p>
      <w:pPr>
        <w:spacing w:after="80" w:before="80"/>
      </w:pPr>
      <w:r>
        <w:rPr>
          <w:rFonts w:ascii="Arial" w:cs="Arial" w:eastAsia="Arial" w:hAnsi="Arial"/>
          <w:b w:val="false"/>
          <w:bCs w:val="false"/>
          <w:i w:val="false"/>
          <w:iCs w:val="false"/>
          <w:color w:val="000000"/>
          <w:sz w:val="21"/>
          <w:szCs w:val="21"/>
        </w:rPr>
        <w:t xml:space="preserve">The scanner integrates with location, environment, past reactions, and stress biosignals. If heart rate variability, breathing, or skin response spikes — AA2 does not panic. It notifies. "This environment is inconsistent with your baseline safety profile." Early awareness, not fear.</w:t>
      </w:r>
    </w:p>
    <w:p>
      <w:pPr>
        <w:spacing w:after="80" w:before="200"/>
      </w:pPr>
      <w:r>
        <w:rPr>
          <w:rFonts w:ascii="Arial" w:cs="Arial" w:eastAsia="Arial" w:hAnsi="Arial"/>
          <w:b/>
          <w:bCs/>
          <w:color w:val="1A1A2E"/>
          <w:sz w:val="22"/>
          <w:szCs w:val="22"/>
        </w:rPr>
        <w:t xml:space="preserve">Food, Drink &amp; Social Exposure</w:t>
      </w:r>
    </w:p>
    <w:p>
      <w:pPr>
        <w:spacing w:after="80" w:before="80"/>
      </w:pPr>
      <w:r>
        <w:rPr>
          <w:rFonts w:ascii="Arial" w:cs="Arial" w:eastAsia="Arial" w:hAnsi="Arial"/>
          <w:b w:val="false"/>
          <w:bCs w:val="false"/>
          <w:i w:val="false"/>
          <w:iCs w:val="false"/>
          <w:color w:val="000000"/>
          <w:sz w:val="21"/>
          <w:szCs w:val="21"/>
        </w:rPr>
        <w:t xml:space="preserve">Scan drinks, shared food, supplements, unknown substances. The system remembers how your body reacts, how fast symptoms escalate, and which exposures had delayed onset. Protection without paranoia.</w:t>
      </w:r>
    </w:p>
    <w:p>
      <w:pPr>
        <w:spacing w:after="80" w:before="200"/>
      </w:pPr>
      <w:r>
        <w:rPr>
          <w:rFonts w:ascii="Arial" w:cs="Arial" w:eastAsia="Arial" w:hAnsi="Arial"/>
          <w:b/>
          <w:bCs/>
          <w:color w:val="1A1A2E"/>
          <w:sz w:val="22"/>
          <w:szCs w:val="22"/>
        </w:rPr>
        <w:t xml:space="preserve">Pets &amp; Canines — Civilian</w:t>
      </w:r>
    </w:p>
    <w:p>
      <w:pPr>
        <w:spacing w:after="80" w:before="80"/>
      </w:pPr>
      <w:r>
        <w:rPr>
          <w:rFonts w:ascii="Arial" w:cs="Arial" w:eastAsia="Arial" w:hAnsi="Arial"/>
          <w:b w:val="false"/>
          <w:bCs w:val="false"/>
          <w:i w:val="false"/>
          <w:iCs w:val="false"/>
          <w:color w:val="000000"/>
          <w:sz w:val="21"/>
          <w:szCs w:val="21"/>
        </w:rPr>
        <w:t xml:space="preserve">Scan pet food, treats, medications, household cleaners, parks, and travel locations. The system learns canine sensitivities, correlates handler and dog biosignals, detects stress versus illness, and prevents slow harm over time. This is preventative veterinary intelligence.</w:t>
      </w:r>
    </w:p>
    <w:p>
      <w:pPr>
        <w:spacing w:after="80" w:before="200"/>
      </w:pPr>
      <w:r>
        <w:rPr>
          <w:rFonts w:ascii="Arial" w:cs="Arial" w:eastAsia="Arial" w:hAnsi="Arial"/>
          <w:b/>
          <w:bCs/>
          <w:color w:val="1A1A2E"/>
          <w:sz w:val="22"/>
          <w:szCs w:val="22"/>
        </w:rPr>
        <w:t xml:space="preserve">Working &amp; Tactical Canines</w:t>
      </w:r>
    </w:p>
    <w:p>
      <w:pPr>
        <w:spacing w:after="80" w:before="80"/>
      </w:pPr>
      <w:r>
        <w:rPr>
          <w:rFonts w:ascii="Arial" w:cs="Arial" w:eastAsia="Arial" w:hAnsi="Arial"/>
          <w:b w:val="false"/>
          <w:bCs w:val="false"/>
          <w:i w:val="false"/>
          <w:iCs w:val="false"/>
          <w:color w:val="000000"/>
          <w:sz w:val="21"/>
          <w:szCs w:val="21"/>
        </w:rPr>
        <w:t xml:space="preserve">For K9 units: food consistency, supplement interactions, environmental exposure, and handler stress transfer. The scanner supports training integrity, mission readiness, longevity, and injury prevention. No aversive tools. No guesswork.</w:t>
      </w:r>
    </w:p>
    <w:p>
      <w:pPr>
        <w:spacing w:after="80" w:before="200"/>
      </w:pPr>
      <w:r>
        <w:rPr>
          <w:rFonts w:ascii="Arial" w:cs="Arial" w:eastAsia="Arial" w:hAnsi="Arial"/>
          <w:b/>
          <w:bCs/>
          <w:color w:val="1A1A2E"/>
          <w:sz w:val="22"/>
          <w:szCs w:val="22"/>
        </w:rPr>
        <w:t xml:space="preserve">Tactical / High-Net-Worth</w:t>
      </w:r>
    </w:p>
    <w:p>
      <w:pPr>
        <w:spacing w:after="80" w:before="80"/>
      </w:pPr>
      <w:r>
        <w:rPr>
          <w:rFonts w:ascii="Arial" w:cs="Arial" w:eastAsia="Arial" w:hAnsi="Arial"/>
          <w:b w:val="false"/>
          <w:bCs w:val="false"/>
          <w:i w:val="false"/>
          <w:iCs w:val="false"/>
          <w:color w:val="000000"/>
          <w:sz w:val="21"/>
          <w:szCs w:val="21"/>
        </w:rPr>
        <w:t xml:space="preserve">Used for operational nutrition, stress management, environmental exposure, contamination awareness, and endurance planning. HNWI do not want more data or more dashboards. They want quiet protection, delegated intelligence, and long-term optimization. Invisible. Effortless. Accumulative.</w:t>
      </w:r>
    </w:p>
    <w:p>
      <w:pPr>
        <w:spacing w:after="80" w:before="200"/>
      </w:pPr>
      <w:r>
        <w:rPr>
          <w:rFonts w:ascii="Arial" w:cs="Arial" w:eastAsia="Arial" w:hAnsi="Arial"/>
          <w:b/>
          <w:bCs/>
          <w:color w:val="1A1A2E"/>
          <w:sz w:val="22"/>
          <w:szCs w:val="22"/>
        </w:rPr>
        <w:t xml:space="preserve">Veterinarian &amp; Physician Sharing — Opt-In Always</w:t>
      </w:r>
    </w:p>
    <w:p>
      <w:pPr>
        <w:spacing w:after="80" w:before="80"/>
      </w:pPr>
      <w:r>
        <w:rPr>
          <w:rFonts w:ascii="Arial" w:cs="Arial" w:eastAsia="Arial" w:hAnsi="Arial"/>
          <w:b w:val="false"/>
          <w:bCs w:val="false"/>
          <w:i w:val="false"/>
          <w:iCs w:val="false"/>
          <w:color w:val="000000"/>
          <w:sz w:val="21"/>
          <w:szCs w:val="21"/>
        </w:rPr>
        <w:t xml:space="preserve">With consent, vets see food history, exposure trends, behavior changes, and stress indicators — shortening diagnosis time, improving outcomes, reducing invasive testing. Human physicians receive biosignal trends, exposure logs, nutrition consistency, and environmental triggers. Not raw chaos. Structured insight. Doctors stop guessing. They start confirming.</w:t>
      </w:r>
    </w:p>
    <w:p>
      <w:r>
        <w:br w:type="page"/>
      </w:r>
    </w:p>
    <w:p>
      <w:pPr>
        <w:spacing w:after="60" w:before="300"/>
      </w:pPr>
    </w:p>
    <w:p>
      <w:pPr>
        <w:pBdr>
          <w:bottom w:val="single" w:color="1A1A2E" w:sz="12" w:space="1"/>
        </w:pBdr>
        <w:spacing w:after="120" w:before="120"/>
      </w:pPr>
    </w:p>
    <w:p>
      <w:pPr>
        <w:spacing w:after="60" w:before="60"/>
      </w:pPr>
      <w:r>
        <w:rPr>
          <w:rFonts w:ascii="Arial" w:cs="Arial" w:eastAsia="Arial" w:hAnsi="Arial"/>
          <w:color w:val="888888"/>
          <w:sz w:val="18"/>
          <w:szCs w:val="18"/>
        </w:rPr>
        <w:t xml:space="preserve">SECTION 5  </w:t>
      </w:r>
      <w:r>
        <w:rPr>
          <w:rFonts w:ascii="Arial" w:cs="Arial" w:eastAsia="Arial" w:hAnsi="Arial"/>
          <w:b/>
          <w:bCs/>
          <w:color w:val="0A0A0A"/>
          <w:sz w:val="26"/>
          <w:szCs w:val="26"/>
        </w:rPr>
        <w:t xml:space="preserve">NINE ONBOARDING STORIES — LOCKED SERIES</w:t>
      </w:r>
    </w:p>
    <w:p>
      <w:pPr>
        <w:pBdr>
          <w:bottom w:val="single" w:color="1A1A2E" w:sz="6" w:space="1"/>
        </w:pBdr>
        <w:spacing w:after="120" w:before="120"/>
      </w:pPr>
    </w:p>
    <w:p>
      <w:pPr>
        <w:spacing w:after="60" w:before="60"/>
      </w:pPr>
    </w:p>
    <w:p>
      <w:pPr>
        <w:spacing w:after="80" w:before="80"/>
      </w:pPr>
      <w:r>
        <w:rPr>
          <w:rFonts w:ascii="Arial" w:cs="Arial" w:eastAsia="Arial" w:hAnsi="Arial"/>
          <w:b w:val="false"/>
          <w:bCs w:val="false"/>
          <w:i w:val="false"/>
          <w:iCs w:val="false"/>
          <w:color w:val="000000"/>
          <w:sz w:val="21"/>
          <w:szCs w:val="21"/>
        </w:rPr>
        <w:t xml:space="preserve">Each story teaches the system without explaining the system.</w:t>
      </w:r>
    </w:p>
    <w:p>
      <w:pPr>
        <w:spacing w:after="8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CCCCC" w:sz="1"/>
              <w:left w:val="single" w:color="CCCCCC" w:sz="1"/>
              <w:bottom w:val="single" w:color="CCCCCC" w:sz="1"/>
              <w:right w:val="single" w:color="CCCCCC" w:sz="1"/>
            </w:tcBorders>
            <w:shd w:fill="0A0A0A" w:val="clear"/>
            <w:tcMar>
              <w:top w:type="dxa" w:w="100"/>
              <w:left w:type="dxa" w:w="160"/>
              <w:bottom w:type="dxa" w:w="100"/>
              <w:right w:type="dxa" w:w="160"/>
            </w:tcMar>
          </w:tcPr>
          <w:p>
            <w:pPr>
              <w:spacing w:after="40" w:before="0"/>
            </w:pPr>
            <w:r>
              <w:rPr>
                <w:rFonts w:ascii="Arial" w:cs="Arial" w:eastAsia="Arial" w:hAnsi="Arial"/>
                <w:color w:val="888888"/>
                <w:sz w:val="17"/>
                <w:szCs w:val="17"/>
              </w:rPr>
              <w:t xml:space="preserve">STORY 1  </w:t>
            </w:r>
            <w:r>
              <w:rPr>
                <w:rFonts w:ascii="Arial" w:cs="Arial" w:eastAsia="Arial" w:hAnsi="Arial"/>
                <w:b/>
                <w:bCs/>
                <w:color w:val="FFFFFF"/>
                <w:sz w:val="21"/>
                <w:szCs w:val="21"/>
              </w:rPr>
              <w:t xml:space="preserve">"The Grocery Aisle"</w:t>
            </w:r>
          </w:p>
        </w:tc>
      </w:tr>
      <w:tr>
        <w:tc>
          <w:tcPr>
            <w:tcW w:type="dxa" w:w="9360"/>
            <w:tcBorders>
              <w:top w:val="single" w:color="CCCCCC" w:sz="1"/>
              <w:left w:val="single" w:color="CCCCCC" w:sz="1"/>
              <w:bottom w:val="single" w:color="CCCCCC" w:sz="1"/>
              <w:right w:val="single" w:color="CCCCCC" w:sz="1"/>
            </w:tcBorders>
            <w:shd w:fill="F8F8F8" w:val="clear"/>
            <w:tcMar>
              <w:top w:type="dxa" w:w="100"/>
              <w:left w:type="dxa" w:w="160"/>
              <w:bottom w:type="dxa" w:w="100"/>
              <w:right w:type="dxa" w:w="160"/>
            </w:tcMar>
          </w:tcPr>
          <w:p>
            <w:pPr>
              <w:spacing w:after="60" w:before="0"/>
            </w:pPr>
            <w:r>
              <w:rPr>
                <w:rFonts w:ascii="Arial" w:cs="Arial" w:eastAsia="Arial" w:hAnsi="Arial"/>
                <w:color w:val="222222"/>
                <w:sz w:val="21"/>
                <w:szCs w:val="21"/>
              </w:rPr>
              <w:t xml:space="preserve">A parent scans cereal. Nothing alarming on the label. AA2 quietly says: "This conflicts with your child's sleep recovery trend." Parent switches brands. No drama. No lecture. Just prevention.</w:t>
            </w:r>
          </w:p>
          <w:p>
            <w:pPr>
              <w:spacing w:after="60" w:before="60"/>
            </w:pPr>
            <w:r>
              <w:rPr>
                <w:rFonts w:ascii="Arial" w:cs="Arial" w:eastAsia="Arial" w:hAnsi="Arial"/>
                <w:i/>
                <w:iCs/>
                <w:color w:val="444444"/>
                <w:sz w:val="20"/>
                <w:szCs w:val="20"/>
              </w:rPr>
              <w:t xml:space="preserve">User: Parent + child profile active.</w:t>
            </w:r>
          </w:p>
          <w:p>
            <w:pPr>
              <w:spacing w:after="0" w:before="60"/>
            </w:pPr>
            <w:r>
              <w:rPr>
                <w:rFonts w:ascii="Arial" w:cs="Arial" w:eastAsia="Arial" w:hAnsi="Arial"/>
                <w:b/>
                <w:bCs/>
                <w:sz w:val="21"/>
                <w:szCs w:val="21"/>
              </w:rPr>
              <w:t xml:space="preserve">Lesson: </w:t>
            </w:r>
            <w:r>
              <w:rPr>
                <w:rFonts w:ascii="Arial" w:cs="Arial" w:eastAsia="Arial" w:hAnsi="Arial"/>
                <w:sz w:val="21"/>
                <w:szCs w:val="21"/>
              </w:rPr>
              <w:t xml:space="preserve">Chemicals affect behavior before symptoms.</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CCCCC" w:sz="1"/>
              <w:left w:val="single" w:color="CCCCCC" w:sz="1"/>
              <w:bottom w:val="single" w:color="CCCCCC" w:sz="1"/>
              <w:right w:val="single" w:color="CCCCCC" w:sz="1"/>
            </w:tcBorders>
            <w:shd w:fill="0A0A0A" w:val="clear"/>
            <w:tcMar>
              <w:top w:type="dxa" w:w="100"/>
              <w:left w:type="dxa" w:w="160"/>
              <w:bottom w:type="dxa" w:w="100"/>
              <w:right w:type="dxa" w:w="160"/>
            </w:tcMar>
          </w:tcPr>
          <w:p>
            <w:pPr>
              <w:spacing w:after="40" w:before="0"/>
            </w:pPr>
            <w:r>
              <w:rPr>
                <w:rFonts w:ascii="Arial" w:cs="Arial" w:eastAsia="Arial" w:hAnsi="Arial"/>
                <w:color w:val="888888"/>
                <w:sz w:val="17"/>
                <w:szCs w:val="17"/>
              </w:rPr>
              <w:t xml:space="preserve">STORY 2  </w:t>
            </w:r>
            <w:r>
              <w:rPr>
                <w:rFonts w:ascii="Arial" w:cs="Arial" w:eastAsia="Arial" w:hAnsi="Arial"/>
                <w:b/>
                <w:bCs/>
                <w:color w:val="FFFFFF"/>
                <w:sz w:val="21"/>
                <w:szCs w:val="21"/>
              </w:rPr>
              <w:t xml:space="preserve">"The School Lunch"</w:t>
            </w:r>
          </w:p>
        </w:tc>
      </w:tr>
      <w:tr>
        <w:tc>
          <w:tcPr>
            <w:tcW w:type="dxa" w:w="9360"/>
            <w:tcBorders>
              <w:top w:val="single" w:color="CCCCCC" w:sz="1"/>
              <w:left w:val="single" w:color="CCCCCC" w:sz="1"/>
              <w:bottom w:val="single" w:color="CCCCCC" w:sz="1"/>
              <w:right w:val="single" w:color="CCCCCC" w:sz="1"/>
            </w:tcBorders>
            <w:shd w:fill="F8F8F8" w:val="clear"/>
            <w:tcMar>
              <w:top w:type="dxa" w:w="100"/>
              <w:left w:type="dxa" w:w="160"/>
              <w:bottom w:type="dxa" w:w="100"/>
              <w:right w:type="dxa" w:w="160"/>
            </w:tcMar>
          </w:tcPr>
          <w:p>
            <w:pPr>
              <w:spacing w:after="60" w:before="0"/>
            </w:pPr>
            <w:r>
              <w:rPr>
                <w:rFonts w:ascii="Arial" w:cs="Arial" w:eastAsia="Arial" w:hAnsi="Arial"/>
                <w:color w:val="222222"/>
                <w:sz w:val="21"/>
                <w:szCs w:val="21"/>
              </w:rPr>
              <w:t xml:space="preserve">A child scans food at school. The scanner translates ingredients into simple language. The child learns words, meaning, and self-awareness — then chooses differently, by themselves.</w:t>
            </w:r>
          </w:p>
          <w:p>
            <w:pPr>
              <w:spacing w:after="60" w:before="60"/>
            </w:pPr>
            <w:r>
              <w:rPr>
                <w:rFonts w:ascii="Arial" w:cs="Arial" w:eastAsia="Arial" w:hAnsi="Arial"/>
                <w:i/>
                <w:iCs/>
                <w:color w:val="444444"/>
                <w:sz w:val="20"/>
                <w:szCs w:val="20"/>
              </w:rPr>
              <w:t xml:space="preserve">User: Child profile, language learning mode active.</w:t>
            </w:r>
          </w:p>
          <w:p>
            <w:pPr>
              <w:spacing w:after="0" w:before="60"/>
            </w:pPr>
            <w:r>
              <w:rPr>
                <w:rFonts w:ascii="Arial" w:cs="Arial" w:eastAsia="Arial" w:hAnsi="Arial"/>
                <w:b/>
                <w:bCs/>
                <w:sz w:val="21"/>
                <w:szCs w:val="21"/>
              </w:rPr>
              <w:t xml:space="preserve">Lesson: </w:t>
            </w:r>
            <w:r>
              <w:rPr>
                <w:rFonts w:ascii="Arial" w:cs="Arial" w:eastAsia="Arial" w:hAnsi="Arial"/>
                <w:sz w:val="21"/>
                <w:szCs w:val="21"/>
              </w:rPr>
              <w:t xml:space="preserve">Agency beats restriction.</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CCCCC" w:sz="1"/>
              <w:left w:val="single" w:color="CCCCCC" w:sz="1"/>
              <w:bottom w:val="single" w:color="CCCCCC" w:sz="1"/>
              <w:right w:val="single" w:color="CCCCCC" w:sz="1"/>
            </w:tcBorders>
            <w:shd w:fill="0A0A0A" w:val="clear"/>
            <w:tcMar>
              <w:top w:type="dxa" w:w="100"/>
              <w:left w:type="dxa" w:w="160"/>
              <w:bottom w:type="dxa" w:w="100"/>
              <w:right w:type="dxa" w:w="160"/>
            </w:tcMar>
          </w:tcPr>
          <w:p>
            <w:pPr>
              <w:spacing w:after="40" w:before="0"/>
            </w:pPr>
            <w:r>
              <w:rPr>
                <w:rFonts w:ascii="Arial" w:cs="Arial" w:eastAsia="Arial" w:hAnsi="Arial"/>
                <w:color w:val="888888"/>
                <w:sz w:val="17"/>
                <w:szCs w:val="17"/>
              </w:rPr>
              <w:t xml:space="preserve">STORY 3  </w:t>
            </w:r>
            <w:r>
              <w:rPr>
                <w:rFonts w:ascii="Arial" w:cs="Arial" w:eastAsia="Arial" w:hAnsi="Arial"/>
                <w:b/>
                <w:bCs/>
                <w:color w:val="FFFFFF"/>
                <w:sz w:val="21"/>
                <w:szCs w:val="21"/>
              </w:rPr>
              <w:t xml:space="preserve">"The Foreign Menu"</w:t>
            </w:r>
          </w:p>
        </w:tc>
      </w:tr>
      <w:tr>
        <w:tc>
          <w:tcPr>
            <w:tcW w:type="dxa" w:w="9360"/>
            <w:tcBorders>
              <w:top w:val="single" w:color="CCCCCC" w:sz="1"/>
              <w:left w:val="single" w:color="CCCCCC" w:sz="1"/>
              <w:bottom w:val="single" w:color="CCCCCC" w:sz="1"/>
              <w:right w:val="single" w:color="CCCCCC" w:sz="1"/>
            </w:tcBorders>
            <w:shd w:fill="F8F8F8" w:val="clear"/>
            <w:tcMar>
              <w:top w:type="dxa" w:w="100"/>
              <w:left w:type="dxa" w:w="160"/>
              <w:bottom w:type="dxa" w:w="100"/>
              <w:right w:type="dxa" w:w="160"/>
            </w:tcMar>
          </w:tcPr>
          <w:p>
            <w:pPr>
              <w:spacing w:after="60" w:before="0"/>
            </w:pPr>
            <w:r>
              <w:rPr>
                <w:rFonts w:ascii="Arial" w:cs="Arial" w:eastAsia="Arial" w:hAnsi="Arial"/>
                <w:color w:val="222222"/>
                <w:sz w:val="21"/>
                <w:szCs w:val="21"/>
              </w:rPr>
              <w:t xml:space="preserve">A family abroad scans a menu. AA2 translates, explains preparation, and warns about regional substitutes. They eat confidently.</w:t>
            </w:r>
          </w:p>
          <w:p>
            <w:pPr>
              <w:spacing w:after="60" w:before="60"/>
            </w:pPr>
            <w:r>
              <w:rPr>
                <w:rFonts w:ascii="Arial" w:cs="Arial" w:eastAsia="Arial" w:hAnsi="Arial"/>
                <w:i/>
                <w:iCs/>
                <w:color w:val="444444"/>
                <w:sz w:val="20"/>
                <w:szCs w:val="20"/>
              </w:rPr>
              <w:t xml:space="preserve">User: Travel mode + international cuisine context active.</w:t>
            </w:r>
          </w:p>
          <w:p>
            <w:pPr>
              <w:spacing w:after="0" w:before="60"/>
            </w:pPr>
            <w:r>
              <w:rPr>
                <w:rFonts w:ascii="Arial" w:cs="Arial" w:eastAsia="Arial" w:hAnsi="Arial"/>
                <w:b/>
                <w:bCs/>
                <w:sz w:val="21"/>
                <w:szCs w:val="21"/>
              </w:rPr>
              <w:t xml:space="preserve">Lesson: </w:t>
            </w:r>
            <w:r>
              <w:rPr>
                <w:rFonts w:ascii="Arial" w:cs="Arial" w:eastAsia="Arial" w:hAnsi="Arial"/>
                <w:sz w:val="21"/>
                <w:szCs w:val="21"/>
              </w:rPr>
              <w:t xml:space="preserve">Cultural curiosity without risk.</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CCCCC" w:sz="1"/>
              <w:left w:val="single" w:color="CCCCCC" w:sz="1"/>
              <w:bottom w:val="single" w:color="CCCCCC" w:sz="1"/>
              <w:right w:val="single" w:color="CCCCCC" w:sz="1"/>
            </w:tcBorders>
            <w:shd w:fill="0A0A0A" w:val="clear"/>
            <w:tcMar>
              <w:top w:type="dxa" w:w="100"/>
              <w:left w:type="dxa" w:w="160"/>
              <w:bottom w:type="dxa" w:w="100"/>
              <w:right w:type="dxa" w:w="160"/>
            </w:tcMar>
          </w:tcPr>
          <w:p>
            <w:pPr>
              <w:spacing w:after="40" w:before="0"/>
            </w:pPr>
            <w:r>
              <w:rPr>
                <w:rFonts w:ascii="Arial" w:cs="Arial" w:eastAsia="Arial" w:hAnsi="Arial"/>
                <w:color w:val="888888"/>
                <w:sz w:val="17"/>
                <w:szCs w:val="17"/>
              </w:rPr>
              <w:t xml:space="preserve">STORY 4  </w:t>
            </w:r>
            <w:r>
              <w:rPr>
                <w:rFonts w:ascii="Arial" w:cs="Arial" w:eastAsia="Arial" w:hAnsi="Arial"/>
                <w:b/>
                <w:bCs/>
                <w:color w:val="FFFFFF"/>
                <w:sz w:val="21"/>
                <w:szCs w:val="21"/>
              </w:rPr>
              <w:t xml:space="preserve">"The Uber Ride"</w:t>
            </w:r>
          </w:p>
        </w:tc>
      </w:tr>
      <w:tr>
        <w:tc>
          <w:tcPr>
            <w:tcW w:type="dxa" w:w="9360"/>
            <w:tcBorders>
              <w:top w:val="single" w:color="CCCCCC" w:sz="1"/>
              <w:left w:val="single" w:color="CCCCCC" w:sz="1"/>
              <w:bottom w:val="single" w:color="CCCCCC" w:sz="1"/>
              <w:right w:val="single" w:color="CCCCCC" w:sz="1"/>
            </w:tcBorders>
            <w:shd w:fill="F8F8F8" w:val="clear"/>
            <w:tcMar>
              <w:top w:type="dxa" w:w="100"/>
              <w:left w:type="dxa" w:w="160"/>
              <w:bottom w:type="dxa" w:w="100"/>
              <w:right w:type="dxa" w:w="160"/>
            </w:tcMar>
          </w:tcPr>
          <w:p>
            <w:pPr>
              <w:spacing w:after="60" w:before="0"/>
            </w:pPr>
            <w:r>
              <w:rPr>
                <w:rFonts w:ascii="Arial" w:cs="Arial" w:eastAsia="Arial" w:hAnsi="Arial"/>
                <w:color w:val="222222"/>
                <w:sz w:val="21"/>
                <w:szCs w:val="21"/>
              </w:rPr>
              <w:t xml:space="preserve">Heart rate rises unexpectedly. AA2 notes chemical + stress + environment overlap. Subtle alert: "Environment inconsistent with baseline." Awareness increases. Nothing escalates.</w:t>
            </w:r>
          </w:p>
          <w:p>
            <w:pPr>
              <w:spacing w:after="60" w:before="60"/>
            </w:pPr>
            <w:r>
              <w:rPr>
                <w:rFonts w:ascii="Arial" w:cs="Arial" w:eastAsia="Arial" w:hAnsi="Arial"/>
                <w:i/>
                <w:iCs/>
                <w:color w:val="444444"/>
                <w:sz w:val="20"/>
                <w:szCs w:val="20"/>
              </w:rPr>
              <w:t xml:space="preserve">User: Biosignal active, location layer tracking.</w:t>
            </w:r>
          </w:p>
          <w:p>
            <w:pPr>
              <w:spacing w:after="0" w:before="60"/>
            </w:pPr>
            <w:r>
              <w:rPr>
                <w:rFonts w:ascii="Arial" w:cs="Arial" w:eastAsia="Arial" w:hAnsi="Arial"/>
                <w:b/>
                <w:bCs/>
                <w:sz w:val="21"/>
                <w:szCs w:val="21"/>
              </w:rPr>
              <w:t xml:space="preserve">Lesson: </w:t>
            </w:r>
            <w:r>
              <w:rPr>
                <w:rFonts w:ascii="Arial" w:cs="Arial" w:eastAsia="Arial" w:hAnsi="Arial"/>
                <w:sz w:val="21"/>
                <w:szCs w:val="21"/>
              </w:rPr>
              <w:t xml:space="preserve">Safety begins before danger.</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CCCCC" w:sz="1"/>
              <w:left w:val="single" w:color="CCCCCC" w:sz="1"/>
              <w:bottom w:val="single" w:color="CCCCCC" w:sz="1"/>
              <w:right w:val="single" w:color="CCCCCC" w:sz="1"/>
            </w:tcBorders>
            <w:shd w:fill="0A0A0A" w:val="clear"/>
            <w:tcMar>
              <w:top w:type="dxa" w:w="100"/>
              <w:left w:type="dxa" w:w="160"/>
              <w:bottom w:type="dxa" w:w="100"/>
              <w:right w:type="dxa" w:w="160"/>
            </w:tcMar>
          </w:tcPr>
          <w:p>
            <w:pPr>
              <w:spacing w:after="40" w:before="0"/>
            </w:pPr>
            <w:r>
              <w:rPr>
                <w:rFonts w:ascii="Arial" w:cs="Arial" w:eastAsia="Arial" w:hAnsi="Arial"/>
                <w:color w:val="888888"/>
                <w:sz w:val="17"/>
                <w:szCs w:val="17"/>
              </w:rPr>
              <w:t xml:space="preserve">STORY 5  </w:t>
            </w:r>
            <w:r>
              <w:rPr>
                <w:rFonts w:ascii="Arial" w:cs="Arial" w:eastAsia="Arial" w:hAnsi="Arial"/>
                <w:b/>
                <w:bCs/>
                <w:color w:val="FFFFFF"/>
                <w:sz w:val="21"/>
                <w:szCs w:val="21"/>
              </w:rPr>
              <w:t xml:space="preserve">"The First Date Drink"</w:t>
            </w:r>
          </w:p>
        </w:tc>
      </w:tr>
      <w:tr>
        <w:tc>
          <w:tcPr>
            <w:tcW w:type="dxa" w:w="9360"/>
            <w:tcBorders>
              <w:top w:val="single" w:color="CCCCCC" w:sz="1"/>
              <w:left w:val="single" w:color="CCCCCC" w:sz="1"/>
              <w:bottom w:val="single" w:color="CCCCCC" w:sz="1"/>
              <w:right w:val="single" w:color="CCCCCC" w:sz="1"/>
            </w:tcBorders>
            <w:shd w:fill="F8F8F8" w:val="clear"/>
            <w:tcMar>
              <w:top w:type="dxa" w:w="100"/>
              <w:left w:type="dxa" w:w="160"/>
              <w:bottom w:type="dxa" w:w="100"/>
              <w:right w:type="dxa" w:w="160"/>
            </w:tcMar>
          </w:tcPr>
          <w:p>
            <w:pPr>
              <w:spacing w:after="60" w:before="0"/>
            </w:pPr>
            <w:r>
              <w:rPr>
                <w:rFonts w:ascii="Arial" w:cs="Arial" w:eastAsia="Arial" w:hAnsi="Arial"/>
                <w:color w:val="222222"/>
                <w:sz w:val="21"/>
                <w:szCs w:val="21"/>
              </w:rPr>
              <w:t xml:space="preserve">A drink is scanned. AA2 recalls past reactions, delayed effects, and tolerance drift. User switches drinks. The night stays clear.</w:t>
            </w:r>
          </w:p>
          <w:p>
            <w:pPr>
              <w:spacing w:after="60" w:before="60"/>
            </w:pPr>
            <w:r>
              <w:rPr>
                <w:rFonts w:ascii="Arial" w:cs="Arial" w:eastAsia="Arial" w:hAnsi="Arial"/>
                <w:i/>
                <w:iCs/>
                <w:color w:val="444444"/>
                <w:sz w:val="20"/>
                <w:szCs w:val="20"/>
              </w:rPr>
              <w:t xml:space="preserve">User: Solo adult profile, sensitivity history loaded.</w:t>
            </w:r>
          </w:p>
          <w:p>
            <w:pPr>
              <w:spacing w:after="0" w:before="60"/>
            </w:pPr>
            <w:r>
              <w:rPr>
                <w:rFonts w:ascii="Arial" w:cs="Arial" w:eastAsia="Arial" w:hAnsi="Arial"/>
                <w:b/>
                <w:bCs/>
                <w:sz w:val="21"/>
                <w:szCs w:val="21"/>
              </w:rPr>
              <w:t xml:space="preserve">Lesson: </w:t>
            </w:r>
            <w:r>
              <w:rPr>
                <w:rFonts w:ascii="Arial" w:cs="Arial" w:eastAsia="Arial" w:hAnsi="Arial"/>
                <w:sz w:val="21"/>
                <w:szCs w:val="21"/>
              </w:rPr>
              <w:t xml:space="preserve">Chemistry affects judgment.</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CCCCC" w:sz="1"/>
              <w:left w:val="single" w:color="CCCCCC" w:sz="1"/>
              <w:bottom w:val="single" w:color="CCCCCC" w:sz="1"/>
              <w:right w:val="single" w:color="CCCCCC" w:sz="1"/>
            </w:tcBorders>
            <w:shd w:fill="0A0A0A" w:val="clear"/>
            <w:tcMar>
              <w:top w:type="dxa" w:w="100"/>
              <w:left w:type="dxa" w:w="160"/>
              <w:bottom w:type="dxa" w:w="100"/>
              <w:right w:type="dxa" w:w="160"/>
            </w:tcMar>
          </w:tcPr>
          <w:p>
            <w:pPr>
              <w:spacing w:after="40" w:before="0"/>
            </w:pPr>
            <w:r>
              <w:rPr>
                <w:rFonts w:ascii="Arial" w:cs="Arial" w:eastAsia="Arial" w:hAnsi="Arial"/>
                <w:color w:val="888888"/>
                <w:sz w:val="17"/>
                <w:szCs w:val="17"/>
              </w:rPr>
              <w:t xml:space="preserve">STORY 6  </w:t>
            </w:r>
            <w:r>
              <w:rPr>
                <w:rFonts w:ascii="Arial" w:cs="Arial" w:eastAsia="Arial" w:hAnsi="Arial"/>
                <w:b/>
                <w:bCs/>
                <w:color w:val="FFFFFF"/>
                <w:sz w:val="21"/>
                <w:szCs w:val="21"/>
              </w:rPr>
              <w:t xml:space="preserve">"The Dog That Wouldn't Eat"</w:t>
            </w:r>
          </w:p>
        </w:tc>
      </w:tr>
      <w:tr>
        <w:tc>
          <w:tcPr>
            <w:tcW w:type="dxa" w:w="9360"/>
            <w:tcBorders>
              <w:top w:val="single" w:color="CCCCCC" w:sz="1"/>
              <w:left w:val="single" w:color="CCCCCC" w:sz="1"/>
              <w:bottom w:val="single" w:color="CCCCCC" w:sz="1"/>
              <w:right w:val="single" w:color="CCCCCC" w:sz="1"/>
            </w:tcBorders>
            <w:shd w:fill="F8F8F8" w:val="clear"/>
            <w:tcMar>
              <w:top w:type="dxa" w:w="100"/>
              <w:left w:type="dxa" w:w="160"/>
              <w:bottom w:type="dxa" w:w="100"/>
              <w:right w:type="dxa" w:w="160"/>
            </w:tcMar>
          </w:tcPr>
          <w:p>
            <w:pPr>
              <w:spacing w:after="60" w:before="0"/>
            </w:pPr>
            <w:r>
              <w:rPr>
                <w:rFonts w:ascii="Arial" w:cs="Arial" w:eastAsia="Arial" w:hAnsi="Arial"/>
                <w:color w:val="222222"/>
                <w:sz w:val="21"/>
                <w:szCs w:val="21"/>
              </w:rPr>
              <w:t xml:space="preserve">A dog refuses food. Scanner reveals a recent formula change, a chemical irritant, and stress overlap with handler. Food is changed. Behavior normalizes.</w:t>
            </w:r>
          </w:p>
          <w:p>
            <w:pPr>
              <w:spacing w:after="60" w:before="60"/>
            </w:pPr>
            <w:r>
              <w:rPr>
                <w:rFonts w:ascii="Arial" w:cs="Arial" w:eastAsia="Arial" w:hAnsi="Arial"/>
                <w:i/>
                <w:iCs/>
                <w:color w:val="444444"/>
                <w:sz w:val="20"/>
                <w:szCs w:val="20"/>
              </w:rPr>
              <w:t xml:space="preserve">User: K9 profile active, canine biosignal correlation enabled.</w:t>
            </w:r>
          </w:p>
          <w:p>
            <w:pPr>
              <w:spacing w:after="0" w:before="60"/>
            </w:pPr>
            <w:r>
              <w:rPr>
                <w:rFonts w:ascii="Arial" w:cs="Arial" w:eastAsia="Arial" w:hAnsi="Arial"/>
                <w:b/>
                <w:bCs/>
                <w:sz w:val="21"/>
                <w:szCs w:val="21"/>
              </w:rPr>
              <w:t xml:space="preserve">Lesson: </w:t>
            </w:r>
            <w:r>
              <w:rPr>
                <w:rFonts w:ascii="Arial" w:cs="Arial" w:eastAsia="Arial" w:hAnsi="Arial"/>
                <w:sz w:val="21"/>
                <w:szCs w:val="21"/>
              </w:rPr>
              <w:t xml:space="preserve">Animals speak through biosignals.</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CCCCC" w:sz="1"/>
              <w:left w:val="single" w:color="CCCCCC" w:sz="1"/>
              <w:bottom w:val="single" w:color="CCCCCC" w:sz="1"/>
              <w:right w:val="single" w:color="CCCCCC" w:sz="1"/>
            </w:tcBorders>
            <w:shd w:fill="0A0A0A" w:val="clear"/>
            <w:tcMar>
              <w:top w:type="dxa" w:w="100"/>
              <w:left w:type="dxa" w:w="160"/>
              <w:bottom w:type="dxa" w:w="100"/>
              <w:right w:type="dxa" w:w="160"/>
            </w:tcMar>
          </w:tcPr>
          <w:p>
            <w:pPr>
              <w:spacing w:after="40" w:before="0"/>
            </w:pPr>
            <w:r>
              <w:rPr>
                <w:rFonts w:ascii="Arial" w:cs="Arial" w:eastAsia="Arial" w:hAnsi="Arial"/>
                <w:color w:val="888888"/>
                <w:sz w:val="17"/>
                <w:szCs w:val="17"/>
              </w:rPr>
              <w:t xml:space="preserve">STORY 7  </w:t>
            </w:r>
            <w:r>
              <w:rPr>
                <w:rFonts w:ascii="Arial" w:cs="Arial" w:eastAsia="Arial" w:hAnsi="Arial"/>
                <w:b/>
                <w:bCs/>
                <w:color w:val="FFFFFF"/>
                <w:sz w:val="21"/>
                <w:szCs w:val="21"/>
              </w:rPr>
              <w:t xml:space="preserve">"The Working K9"</w:t>
            </w:r>
          </w:p>
        </w:tc>
      </w:tr>
      <w:tr>
        <w:tc>
          <w:tcPr>
            <w:tcW w:type="dxa" w:w="9360"/>
            <w:tcBorders>
              <w:top w:val="single" w:color="CCCCCC" w:sz="1"/>
              <w:left w:val="single" w:color="CCCCCC" w:sz="1"/>
              <w:bottom w:val="single" w:color="CCCCCC" w:sz="1"/>
              <w:right w:val="single" w:color="CCCCCC" w:sz="1"/>
            </w:tcBorders>
            <w:shd w:fill="F8F8F8" w:val="clear"/>
            <w:tcMar>
              <w:top w:type="dxa" w:w="100"/>
              <w:left w:type="dxa" w:w="160"/>
              <w:bottom w:type="dxa" w:w="100"/>
              <w:right w:type="dxa" w:w="160"/>
            </w:tcMar>
          </w:tcPr>
          <w:p>
            <w:pPr>
              <w:spacing w:after="60" w:before="0"/>
            </w:pPr>
            <w:r>
              <w:rPr>
                <w:rFonts w:ascii="Arial" w:cs="Arial" w:eastAsia="Arial" w:hAnsi="Arial"/>
                <w:color w:val="222222"/>
                <w:sz w:val="21"/>
                <w:szCs w:val="21"/>
              </w:rPr>
              <w:t xml:space="preserve">Handler stress rises. Dog stress follows. Scanner flags supplement interaction, environment exposure, and hydration imbalance. Mission readiness preserved.</w:t>
            </w:r>
          </w:p>
          <w:p>
            <w:pPr>
              <w:spacing w:after="60" w:before="60"/>
            </w:pPr>
            <w:r>
              <w:rPr>
                <w:rFonts w:ascii="Arial" w:cs="Arial" w:eastAsia="Arial" w:hAnsi="Arial"/>
                <w:i/>
                <w:iCs/>
                <w:color w:val="444444"/>
                <w:sz w:val="20"/>
                <w:szCs w:val="20"/>
              </w:rPr>
              <w:t xml:space="preserve">User: Tactical profile, handler-canine dual baseline active.</w:t>
            </w:r>
          </w:p>
          <w:p>
            <w:pPr>
              <w:spacing w:after="0" w:before="60"/>
            </w:pPr>
            <w:r>
              <w:rPr>
                <w:rFonts w:ascii="Arial" w:cs="Arial" w:eastAsia="Arial" w:hAnsi="Arial"/>
                <w:b/>
                <w:bCs/>
                <w:sz w:val="21"/>
                <w:szCs w:val="21"/>
              </w:rPr>
              <w:t xml:space="preserve">Lesson: </w:t>
            </w:r>
            <w:r>
              <w:rPr>
                <w:rFonts w:ascii="Arial" w:cs="Arial" w:eastAsia="Arial" w:hAnsi="Arial"/>
                <w:sz w:val="21"/>
                <w:szCs w:val="21"/>
              </w:rPr>
              <w:t xml:space="preserve">Handler biology transfers.</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CCCCC" w:sz="1"/>
              <w:left w:val="single" w:color="CCCCCC" w:sz="1"/>
              <w:bottom w:val="single" w:color="CCCCCC" w:sz="1"/>
              <w:right w:val="single" w:color="CCCCCC" w:sz="1"/>
            </w:tcBorders>
            <w:shd w:fill="0A0A0A" w:val="clear"/>
            <w:tcMar>
              <w:top w:type="dxa" w:w="100"/>
              <w:left w:type="dxa" w:w="160"/>
              <w:bottom w:type="dxa" w:w="100"/>
              <w:right w:type="dxa" w:w="160"/>
            </w:tcMar>
          </w:tcPr>
          <w:p>
            <w:pPr>
              <w:spacing w:after="40" w:before="0"/>
            </w:pPr>
            <w:r>
              <w:rPr>
                <w:rFonts w:ascii="Arial" w:cs="Arial" w:eastAsia="Arial" w:hAnsi="Arial"/>
                <w:color w:val="888888"/>
                <w:sz w:val="17"/>
                <w:szCs w:val="17"/>
              </w:rPr>
              <w:t xml:space="preserve">STORY 8  </w:t>
            </w:r>
            <w:r>
              <w:rPr>
                <w:rFonts w:ascii="Arial" w:cs="Arial" w:eastAsia="Arial" w:hAnsi="Arial"/>
                <w:b/>
                <w:bCs/>
                <w:color w:val="FFFFFF"/>
                <w:sz w:val="21"/>
                <w:szCs w:val="21"/>
              </w:rPr>
              <w:t xml:space="preserve">"The Doctor Visit"</w:t>
            </w:r>
          </w:p>
        </w:tc>
      </w:tr>
      <w:tr>
        <w:tc>
          <w:tcPr>
            <w:tcW w:type="dxa" w:w="9360"/>
            <w:tcBorders>
              <w:top w:val="single" w:color="CCCCCC" w:sz="1"/>
              <w:left w:val="single" w:color="CCCCCC" w:sz="1"/>
              <w:bottom w:val="single" w:color="CCCCCC" w:sz="1"/>
              <w:right w:val="single" w:color="CCCCCC" w:sz="1"/>
            </w:tcBorders>
            <w:shd w:fill="F8F8F8" w:val="clear"/>
            <w:tcMar>
              <w:top w:type="dxa" w:w="100"/>
              <w:left w:type="dxa" w:w="160"/>
              <w:bottom w:type="dxa" w:w="100"/>
              <w:right w:type="dxa" w:w="160"/>
            </w:tcMar>
          </w:tcPr>
          <w:p>
            <w:pPr>
              <w:spacing w:after="60" w:before="0"/>
            </w:pPr>
            <w:r>
              <w:rPr>
                <w:rFonts w:ascii="Arial" w:cs="Arial" w:eastAsia="Arial" w:hAnsi="Arial"/>
                <w:color w:val="222222"/>
                <w:sz w:val="21"/>
                <w:szCs w:val="21"/>
              </w:rPr>
              <w:t xml:space="preserve">User opts to share AA2 data. Physician sees exposure timeline, reaction curves, and recovery patterns. Diagnosis accelerates.</w:t>
            </w:r>
          </w:p>
          <w:p>
            <w:pPr>
              <w:spacing w:after="60" w:before="60"/>
            </w:pPr>
            <w:r>
              <w:rPr>
                <w:rFonts w:ascii="Arial" w:cs="Arial" w:eastAsia="Arial" w:hAnsi="Arial"/>
                <w:i/>
                <w:iCs/>
                <w:color w:val="444444"/>
                <w:sz w:val="20"/>
                <w:szCs w:val="20"/>
              </w:rPr>
              <w:t xml:space="preserve">User: Physician sharing enabled, structured export mode.</w:t>
            </w:r>
          </w:p>
          <w:p>
            <w:pPr>
              <w:spacing w:after="0" w:before="60"/>
            </w:pPr>
            <w:r>
              <w:rPr>
                <w:rFonts w:ascii="Arial" w:cs="Arial" w:eastAsia="Arial" w:hAnsi="Arial"/>
                <w:b/>
                <w:bCs/>
                <w:sz w:val="21"/>
                <w:szCs w:val="21"/>
              </w:rPr>
              <w:t xml:space="preserve">Lesson: </w:t>
            </w:r>
            <w:r>
              <w:rPr>
                <w:rFonts w:ascii="Arial" w:cs="Arial" w:eastAsia="Arial" w:hAnsi="Arial"/>
                <w:sz w:val="21"/>
                <w:szCs w:val="21"/>
              </w:rPr>
              <w:t xml:space="preserve">Data removes guesswork.</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CCCCC" w:sz="1"/>
              <w:left w:val="single" w:color="CCCCCC" w:sz="1"/>
              <w:bottom w:val="single" w:color="CCCCCC" w:sz="1"/>
              <w:right w:val="single" w:color="CCCCCC" w:sz="1"/>
            </w:tcBorders>
            <w:shd w:fill="0A0A0A" w:val="clear"/>
            <w:tcMar>
              <w:top w:type="dxa" w:w="100"/>
              <w:left w:type="dxa" w:w="160"/>
              <w:bottom w:type="dxa" w:w="100"/>
              <w:right w:type="dxa" w:w="160"/>
            </w:tcMar>
          </w:tcPr>
          <w:p>
            <w:pPr>
              <w:spacing w:after="40" w:before="0"/>
            </w:pPr>
            <w:r>
              <w:rPr>
                <w:rFonts w:ascii="Arial" w:cs="Arial" w:eastAsia="Arial" w:hAnsi="Arial"/>
                <w:color w:val="888888"/>
                <w:sz w:val="17"/>
                <w:szCs w:val="17"/>
              </w:rPr>
              <w:t xml:space="preserve">STORY 9  </w:t>
            </w:r>
            <w:r>
              <w:rPr>
                <w:rFonts w:ascii="Arial" w:cs="Arial" w:eastAsia="Arial" w:hAnsi="Arial"/>
                <w:b/>
                <w:bCs/>
                <w:color w:val="FFFFFF"/>
                <w:sz w:val="21"/>
                <w:szCs w:val="21"/>
              </w:rPr>
              <w:t xml:space="preserve">"The Long View"</w:t>
            </w:r>
          </w:p>
        </w:tc>
      </w:tr>
      <w:tr>
        <w:tc>
          <w:tcPr>
            <w:tcW w:type="dxa" w:w="9360"/>
            <w:tcBorders>
              <w:top w:val="single" w:color="CCCCCC" w:sz="1"/>
              <w:left w:val="single" w:color="CCCCCC" w:sz="1"/>
              <w:bottom w:val="single" w:color="CCCCCC" w:sz="1"/>
              <w:right w:val="single" w:color="CCCCCC" w:sz="1"/>
            </w:tcBorders>
            <w:shd w:fill="F8F8F8" w:val="clear"/>
            <w:tcMar>
              <w:top w:type="dxa" w:w="100"/>
              <w:left w:type="dxa" w:w="160"/>
              <w:bottom w:type="dxa" w:w="100"/>
              <w:right w:type="dxa" w:w="160"/>
            </w:tcMar>
          </w:tcPr>
          <w:p>
            <w:pPr>
              <w:spacing w:after="60" w:before="0"/>
            </w:pPr>
            <w:r>
              <w:rPr>
                <w:rFonts w:ascii="Arial" w:cs="Arial" w:eastAsia="Arial" w:hAnsi="Arial"/>
                <w:color w:val="222222"/>
                <w:sz w:val="21"/>
                <w:szCs w:val="21"/>
              </w:rPr>
              <w:t xml:space="preserve">Years of scans show fewer inflammatory spikes, improved learning, calmer baseline, healthier animals, and aligned spending. AA2 says nothing. The results speak.</w:t>
            </w:r>
          </w:p>
          <w:p>
            <w:pPr>
              <w:spacing w:after="60" w:before="60"/>
            </w:pPr>
            <w:r>
              <w:rPr>
                <w:rFonts w:ascii="Arial" w:cs="Arial" w:eastAsia="Arial" w:hAnsi="Arial"/>
                <w:i/>
                <w:iCs/>
                <w:color w:val="444444"/>
                <w:sz w:val="20"/>
                <w:szCs w:val="20"/>
              </w:rPr>
              <w:t xml:space="preserve">User: Long-term member, vault history populated.</w:t>
            </w:r>
          </w:p>
          <w:p>
            <w:pPr>
              <w:spacing w:after="0" w:before="60"/>
            </w:pPr>
            <w:r>
              <w:rPr>
                <w:rFonts w:ascii="Arial" w:cs="Arial" w:eastAsia="Arial" w:hAnsi="Arial"/>
                <w:b/>
                <w:bCs/>
                <w:sz w:val="21"/>
                <w:szCs w:val="21"/>
              </w:rPr>
              <w:t xml:space="preserve">Lesson: </w:t>
            </w:r>
            <w:r>
              <w:rPr>
                <w:rFonts w:ascii="Arial" w:cs="Arial" w:eastAsia="Arial" w:hAnsi="Arial"/>
                <w:sz w:val="21"/>
                <w:szCs w:val="21"/>
              </w:rPr>
              <w:t xml:space="preserve">Small decisions compound into legacy.</w:t>
            </w:r>
          </w:p>
        </w:tc>
      </w:tr>
    </w:tbl>
    <w:p>
      <w:r>
        <w:br w:type="page"/>
      </w:r>
    </w:p>
    <w:p>
      <w:pPr>
        <w:spacing w:after="60" w:before="300"/>
      </w:pPr>
    </w:p>
    <w:p>
      <w:pPr>
        <w:pBdr>
          <w:bottom w:val="single" w:color="1A1A2E" w:sz="12" w:space="1"/>
        </w:pBdr>
        <w:spacing w:after="120" w:before="120"/>
      </w:pPr>
    </w:p>
    <w:p>
      <w:pPr>
        <w:spacing w:after="60" w:before="60"/>
      </w:pPr>
      <w:r>
        <w:rPr>
          <w:rFonts w:ascii="Arial" w:cs="Arial" w:eastAsia="Arial" w:hAnsi="Arial"/>
          <w:color w:val="888888"/>
          <w:sz w:val="18"/>
          <w:szCs w:val="18"/>
        </w:rPr>
        <w:t xml:space="preserve">SECTION 6  </w:t>
      </w:r>
      <w:r>
        <w:rPr>
          <w:rFonts w:ascii="Arial" w:cs="Arial" w:eastAsia="Arial" w:hAnsi="Arial"/>
          <w:b/>
          <w:bCs/>
          <w:color w:val="0A0A0A"/>
          <w:sz w:val="26"/>
          <w:szCs w:val="26"/>
        </w:rPr>
        <w:t xml:space="preserve">WHY THIS CATEGORY NEVER EXISTED BEFORE</w:t>
      </w:r>
    </w:p>
    <w:p>
      <w:pPr>
        <w:pBdr>
          <w:bottom w:val="single" w:color="1A1A2E" w:sz="6" w:space="1"/>
        </w:pBdr>
        <w:spacing w:after="120" w:before="120"/>
      </w:pPr>
    </w:p>
    <w:p>
      <w:pPr>
        <w:spacing w:after="60" w:before="60"/>
      </w:pPr>
    </w:p>
    <w:p>
      <w:pPr>
        <w:spacing w:after="80" w:before="80"/>
      </w:pPr>
      <w:r>
        <w:rPr>
          <w:rFonts w:ascii="Arial" w:cs="Arial" w:eastAsia="Arial" w:hAnsi="Arial"/>
          <w:b w:val="false"/>
          <w:bCs w:val="false"/>
          <w:i w:val="false"/>
          <w:iCs w:val="false"/>
          <w:color w:val="000000"/>
          <w:sz w:val="21"/>
          <w:szCs w:val="21"/>
        </w:rPr>
        <w:t xml:space="preserve">No competitor links:</w:t>
      </w:r>
    </w:p>
    <w:p>
      <w:pPr>
        <w:pStyle w:val="ListParagraph"/>
        <w:numPr>
          <w:ilvl w:val="0"/>
          <w:numId w:val="2"/>
        </w:numPr>
        <w:spacing w:after="60" w:before="60"/>
      </w:pPr>
      <w:r>
        <w:rPr>
          <w:rFonts w:ascii="Arial" w:cs="Arial" w:eastAsia="Arial" w:hAnsi="Arial"/>
          <w:b w:val="false"/>
          <w:bCs w:val="false"/>
          <w:sz w:val="21"/>
          <w:szCs w:val="21"/>
        </w:rPr>
        <w:t xml:space="preserve">Chemicals to biosignals</w:t>
      </w:r>
    </w:p>
    <w:p>
      <w:pPr>
        <w:pStyle w:val="ListParagraph"/>
        <w:numPr>
          <w:ilvl w:val="0"/>
          <w:numId w:val="2"/>
        </w:numPr>
        <w:spacing w:after="60" w:before="60"/>
      </w:pPr>
      <w:r>
        <w:rPr>
          <w:rFonts w:ascii="Arial" w:cs="Arial" w:eastAsia="Arial" w:hAnsi="Arial"/>
          <w:b w:val="false"/>
          <w:bCs w:val="false"/>
          <w:sz w:val="21"/>
          <w:szCs w:val="21"/>
        </w:rPr>
        <w:t xml:space="preserve">Spans humans and animals in one unified stack</w:t>
      </w:r>
    </w:p>
    <w:p>
      <w:pPr>
        <w:pStyle w:val="ListParagraph"/>
        <w:numPr>
          <w:ilvl w:val="0"/>
          <w:numId w:val="2"/>
        </w:numPr>
        <w:spacing w:after="60" w:before="60"/>
      </w:pPr>
      <w:r>
        <w:rPr>
          <w:rFonts w:ascii="Arial" w:cs="Arial" w:eastAsia="Arial" w:hAnsi="Arial"/>
          <w:b w:val="false"/>
          <w:bCs w:val="false"/>
          <w:sz w:val="21"/>
          <w:szCs w:val="21"/>
        </w:rPr>
        <w:t xml:space="preserve">Teaches children language through survival relevance</w:t>
      </w:r>
    </w:p>
    <w:p>
      <w:pPr>
        <w:pStyle w:val="ListParagraph"/>
        <w:numPr>
          <w:ilvl w:val="0"/>
          <w:numId w:val="2"/>
        </w:numPr>
        <w:spacing w:after="60" w:before="60"/>
      </w:pPr>
      <w:r>
        <w:rPr>
          <w:rFonts w:ascii="Arial" w:cs="Arial" w:eastAsia="Arial" w:hAnsi="Arial"/>
          <w:b w:val="false"/>
          <w:bCs w:val="false"/>
          <w:sz w:val="21"/>
          <w:szCs w:val="21"/>
        </w:rPr>
        <w:t xml:space="preserve">Integrates safety, learning, and purchasing in one continuous flow</w:t>
      </w:r>
    </w:p>
    <w:p>
      <w:pPr>
        <w:pStyle w:val="ListParagraph"/>
        <w:numPr>
          <w:ilvl w:val="0"/>
          <w:numId w:val="2"/>
        </w:numPr>
        <w:spacing w:after="60" w:before="60"/>
      </w:pPr>
      <w:r>
        <w:rPr>
          <w:rFonts w:ascii="Arial" w:cs="Arial" w:eastAsia="Arial" w:hAnsi="Arial"/>
          <w:b w:val="false"/>
          <w:bCs w:val="false"/>
          <w:sz w:val="21"/>
          <w:szCs w:val="21"/>
        </w:rPr>
        <w:t xml:space="preserve">Respects consent and context at every layer</w:t>
      </w:r>
    </w:p>
    <w:p>
      <w:pPr>
        <w:pStyle w:val="ListParagraph"/>
        <w:numPr>
          <w:ilvl w:val="0"/>
          <w:numId w:val="2"/>
        </w:numPr>
        <w:spacing w:after="60" w:before="60"/>
      </w:pPr>
      <w:r>
        <w:rPr>
          <w:rFonts w:ascii="Arial" w:cs="Arial" w:eastAsia="Arial" w:hAnsi="Arial"/>
          <w:b w:val="false"/>
          <w:bCs w:val="false"/>
          <w:sz w:val="21"/>
          <w:szCs w:val="21"/>
        </w:rPr>
        <w:t xml:space="preserve">Operates before damage occurs</w:t>
      </w:r>
    </w:p>
    <w:p>
      <w:pPr>
        <w:spacing w:after="80" w:before="120"/>
      </w:pPr>
    </w:p>
    <w:p>
      <w:pPr>
        <w:spacing w:after="80" w:before="80"/>
      </w:pPr>
      <w:r>
        <w:rPr>
          <w:rFonts w:ascii="Arial" w:cs="Arial" w:eastAsia="Arial" w:hAnsi="Arial"/>
          <w:b/>
          <w:bCs/>
          <w:i w:val="false"/>
          <w:iCs w:val="false"/>
          <w:color w:val="000000"/>
          <w:sz w:val="21"/>
          <w:szCs w:val="21"/>
        </w:rPr>
        <w:t xml:space="preserve">Everyone else tracks after damage. AA2 filters before contact.</w:t>
      </w:r>
    </w:p>
    <w:p>
      <w:pPr>
        <w:spacing w:after="80" w:before="80"/>
      </w:pPr>
      <w:r>
        <w:rPr>
          <w:rFonts w:ascii="Arial" w:cs="Arial" w:eastAsia="Arial" w:hAnsi="Arial"/>
          <w:b w:val="false"/>
          <w:bCs w:val="false"/>
          <w:i w:val="false"/>
          <w:iCs w:val="false"/>
          <w:color w:val="000000"/>
          <w:sz w:val="21"/>
          <w:szCs w:val="21"/>
        </w:rPr>
        <w:t xml:space="preserve">This is not an app. This is a decision membrane.</w:t>
      </w:r>
    </w:p>
    <w:p>
      <w:pPr>
        <w:spacing w:after="60" w:before="300"/>
      </w:pPr>
    </w:p>
    <w:p>
      <w:pPr>
        <w:pBdr>
          <w:bottom w:val="single" w:color="1A1A2E" w:sz="12" w:space="1"/>
        </w:pBdr>
        <w:spacing w:after="120" w:before="120"/>
      </w:pPr>
    </w:p>
    <w:p>
      <w:pPr>
        <w:spacing w:after="60" w:before="60"/>
      </w:pPr>
      <w:r>
        <w:rPr>
          <w:rFonts w:ascii="Arial" w:cs="Arial" w:eastAsia="Arial" w:hAnsi="Arial"/>
          <w:color w:val="888888"/>
          <w:sz w:val="18"/>
          <w:szCs w:val="18"/>
        </w:rPr>
        <w:t xml:space="preserve">SECTION 7  </w:t>
      </w:r>
      <w:r>
        <w:rPr>
          <w:rFonts w:ascii="Arial" w:cs="Arial" w:eastAsia="Arial" w:hAnsi="Arial"/>
          <w:b/>
          <w:bCs/>
          <w:color w:val="0A0A0A"/>
          <w:sz w:val="26"/>
          <w:szCs w:val="26"/>
        </w:rPr>
        <w:t xml:space="preserve">FINAL LOCK — CANONICAL TRUTH</w:t>
      </w:r>
    </w:p>
    <w:p>
      <w:pPr>
        <w:pBdr>
          <w:bottom w:val="single" w:color="1A1A2E" w:sz="6" w:space="1"/>
        </w:pBdr>
        <w:spacing w:after="120" w:before="120"/>
      </w:pPr>
    </w:p>
    <w:p>
      <w:pPr>
        <w:spacing w:after="60" w:before="60"/>
      </w:pPr>
    </w:p>
    <w:p>
      <w:pPr>
        <w:spacing w:after="60" w:before="60"/>
      </w:pPr>
    </w:p>
    <w:p>
      <w:pPr>
        <w:spacing w:after="80" w:before="80"/>
        <w:ind w:left="440"/>
      </w:pPr>
      <w:r>
        <w:rPr>
          <w:sz w:val="20"/>
          <w:szCs w:val="20"/>
        </w:rPr>
        <w:t xml:space="preserve">🔒 </w:t>
      </w:r>
      <w:r>
        <w:rPr>
          <w:rFonts w:ascii="Arial" w:cs="Arial" w:eastAsia="Arial" w:hAnsi="Arial"/>
          <w:i/>
          <w:iCs/>
          <w:color w:val="1A1A2E"/>
          <w:sz w:val="20"/>
          <w:szCs w:val="20"/>
        </w:rPr>
        <w:t xml:space="preserve">The Allergy Scanner is not about allergies. It is about trusting your environment again.</w:t>
      </w:r>
    </w:p>
    <w:p>
      <w:pPr>
        <w:spacing w:after="80" w:before="80"/>
        <w:ind w:left="440"/>
      </w:pPr>
      <w:r>
        <w:rPr>
          <w:sz w:val="20"/>
          <w:szCs w:val="20"/>
        </w:rPr>
        <w:t xml:space="preserve">🔒 </w:t>
      </w:r>
      <w:r>
        <w:rPr>
          <w:rFonts w:ascii="Arial" w:cs="Arial" w:eastAsia="Arial" w:hAnsi="Arial"/>
          <w:i/>
          <w:iCs/>
          <w:color w:val="1A1A2E"/>
          <w:sz w:val="20"/>
          <w:szCs w:val="20"/>
        </w:rPr>
        <w:t xml:space="preserve">AA2 Chemical Doctrine ensures nothing enters your body, your child's body, or your animal's body without context, memory, and alignment.</w:t>
      </w:r>
    </w:p>
    <w:p>
      <w:pPr>
        <w:spacing w:after="80" w:before="80"/>
        <w:ind w:left="440"/>
      </w:pPr>
      <w:r>
        <w:rPr>
          <w:sz w:val="20"/>
          <w:szCs w:val="20"/>
        </w:rPr>
        <w:t xml:space="preserve">🔒 </w:t>
      </w:r>
      <w:r>
        <w:rPr>
          <w:rFonts w:ascii="Arial" w:cs="Arial" w:eastAsia="Arial" w:hAnsi="Arial"/>
          <w:i/>
          <w:iCs/>
          <w:color w:val="1A1A2E"/>
          <w:sz w:val="20"/>
          <w:szCs w:val="20"/>
        </w:rPr>
        <w:t xml:space="preserve">That is not wellness. That is life integrity.</w:t>
      </w:r>
    </w:p>
    <w:p>
      <w:pPr>
        <w:spacing w:after="80" w:before="80"/>
        <w:ind w:left="440"/>
      </w:pPr>
      <w:r>
        <w:rPr>
          <w:sz w:val="20"/>
          <w:szCs w:val="20"/>
        </w:rPr>
        <w:t xml:space="preserve">🔒 </w:t>
      </w:r>
      <w:r>
        <w:rPr>
          <w:rFonts w:ascii="Arial" w:cs="Arial" w:eastAsia="Arial" w:hAnsi="Arial"/>
          <w:i/>
          <w:iCs/>
          <w:color w:val="1A1A2E"/>
          <w:sz w:val="20"/>
          <w:szCs w:val="20"/>
        </w:rPr>
        <w:t xml:space="preserve">This doctrine is sealed. It is permanent. It carries forward into every Canon version, investor brief, attorney filing, and developer briefing from this point forward.</w:t>
      </w:r>
    </w:p>
    <w:p>
      <w:pPr>
        <w:spacing w:after="80" w:before="200"/>
      </w:pPr>
    </w:p>
    <w:p>
      <w:pPr>
        <w:pBdr>
          <w:bottom w:val="single" w:color="1A1A2E" w:sz="16" w:space="1"/>
        </w:pBdr>
        <w:spacing w:after="120" w:before="120"/>
      </w:pPr>
    </w:p>
    <w:p>
      <w:pPr>
        <w:spacing w:after="80" w:before="120"/>
        <w:jc w:val="center"/>
      </w:pPr>
      <w:r>
        <w:rPr>
          <w:rFonts w:ascii="Arial" w:cs="Arial" w:eastAsia="Arial" w:hAnsi="Arial"/>
          <w:b/>
          <w:bCs/>
          <w:color w:val="0A0A0A"/>
          <w:sz w:val="24"/>
          <w:szCs w:val="24"/>
        </w:rPr>
        <w:t xml:space="preserve">AA2 is not a scanner.</w:t>
      </w:r>
    </w:p>
    <w:p>
      <w:pPr>
        <w:spacing w:after="80" w:before="0"/>
        <w:jc w:val="center"/>
      </w:pPr>
      <w:r>
        <w:rPr>
          <w:rFonts w:ascii="Arial" w:cs="Arial" w:eastAsia="Arial" w:hAnsi="Arial"/>
          <w:i/>
          <w:iCs/>
          <w:color w:val="1A1A2E"/>
          <w:sz w:val="22"/>
          <w:szCs w:val="22"/>
        </w:rPr>
        <w:t xml:space="preserve">It's what happens when your life finally has a nervous system.</w:t>
      </w:r>
    </w:p>
    <w:p>
      <w:pPr>
        <w:pBdr>
          <w:bottom w:val="single" w:color="1A1A2E" w:sz="16" w:space="1"/>
        </w:pBdr>
        <w:spacing w:after="120" w:before="120"/>
      </w:pPr>
    </w:p>
    <w:p>
      <w:pPr>
        <w:spacing w:after="40" w:before="120"/>
        <w:jc w:val="center"/>
      </w:pPr>
      <w:r>
        <w:rPr>
          <w:rFonts w:ascii="Arial" w:cs="Arial" w:eastAsia="Arial" w:hAnsi="Arial"/>
          <w:b/>
          <w:bCs/>
          <w:color w:val="0A0A0A"/>
          <w:sz w:val="28"/>
          <w:szCs w:val="28"/>
        </w:rPr>
        <w:t xml:space="preserve">I AM THE RECEIPT</w:t>
      </w:r>
    </w:p>
    <w:p>
      <w:pPr>
        <w:spacing w:after="80" w:before="40"/>
        <w:jc w:val="center"/>
      </w:pPr>
      <w:r>
        <w:rPr>
          <w:rFonts w:ascii="Arial" w:cs="Arial" w:eastAsia="Arial" w:hAnsi="Arial"/>
          <w:color w:val="888888"/>
          <w:sz w:val="18"/>
          <w:szCs w:val="18"/>
        </w:rPr>
        <w:t xml:space="preserve">Sealed March 31, 2026 — Adaptive Advantage Laboratories, S.A.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0A0A0A"/>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A1A2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2026-04-01T01:00:24.663Z</dcterms:created>
  <dcterms:modified xsi:type="dcterms:W3CDTF">2026-04-01T01:00:24.664Z</dcterms:modified>
</cp:coreProperties>
</file>

<file path=docProps/custom.xml><?xml version="1.0" encoding="utf-8"?>
<Properties xmlns="http://schemas.openxmlformats.org/officeDocument/2006/custom-properties" xmlns:vt="http://schemas.openxmlformats.org/officeDocument/2006/docPropsVTypes"/>
</file>