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AA2 ADAPTIVE ADVANTAGE LABORATORIES, S.A.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C47A1E"/>
          <w:sz w:val="48"/>
          <w:szCs w:val="48"/>
        </w:rPr>
        <w:t xml:space="preserve">CANON v13 — MASTER BRIEFING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The BioMesh Goes Live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Sealed: March 11, 2026  |  Founder: James R. Pitts II  |  Panama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1 — WHAT AA2 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AA2 is not an app. It is a BioMesh membrane — a living operating system modeled after the human body, connecting humans, animals, and environments through continuous biosignal intelligence.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The Body Doctrine (Locked)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Scanner = Eyes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Five Intelligences = Brain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Bio Buddy = Nervous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Vault = Circulatory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Equalizer = Immune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33-Spoke Architecture = Skeleton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Onboarding = Skin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C47A1E"/>
          <w:sz w:val="22"/>
          <w:szCs w:val="22"/>
        </w:rPr>
        <w:t xml:space="preserve">Releasing the scanner without the BioMesh would be like pulling out my heart and dropping it on a table and calling it me.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2 — THE THREE PILLARS (Canon v12 Foundation)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1. The Kybalion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As Above So Below. Every layer of the membrane is a correspondence. The skeleton reflects the biology it was built from.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2. Ancient Kemet — Initiate Doctrine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Onboarding IS the initiation. The 20 questions ARE the ritual. No one enters the membrane without passing through the skin.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 Joe Dispenza — Neuroscience of Transformation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Vision Board is a neurological instruction. The 30/60/90 day baseline mirrors Dispenza's rewiring timeline. The membrane tracks transformation, not just data.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3 — ALLERGY &amp; LIFE SCANNER DOCTRINE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AA2 Allergy Scanner is a real-world decision filter. It sits before: purchase, consumption, exposure, travel, care decisions, training, trust.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It answers one core question in real time: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"Is this safe, aligned, and appropriate for this human or animal — right now?"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What it uses: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Ingredient truth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Environmental exposure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Biosignal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Stated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Learned sensitivities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Age, role, and context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Why this category never existed before: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 one connected ingredients, language, biosignals, pets, children, travel, safety, and goals into one continuous decision membrane. Everyone else tracks after damage. AA2 filters before contact.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Final Truth (Locked)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The Allergy Scanner is not about allergies. It is about trusting your environment again.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4 — CHEMICAL DOCTRINE (Foundational Law)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Chemicals are silent actors. They do not announce intent. They reveal themselves only through the body. AA2 treats chemicals not as ingredients but as behavioral forces.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Five Principles (Locked)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Exposure over Label — A safe ingredient becomes unsafe through repetition, timing, or combination.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Cumulative Load Matters — AA2 tracks stacking across days, weeks, environments, and stress states.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Biosignal Is the Judge — No debate. If the body reacts, the doctrine updates.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Children, Animals, and Stressed Adults Are Not Mini Adults — Sensitivity scales dynamically.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Chemicals Affect Learning, Trust, and Behavior — This is not wellness. This is performance, safety, and future alignment.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5 — SUPABASE ARCHITECTURE (The Hippocampus)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Milestone sealed March 11, 2026. The AA2 BioMesh hippocampus went live.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Project URL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https://zvxdpfbvmxzhjqrnllb.supabase.co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US East — North Virginia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Plan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Free / NANO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Healthy — Production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Schema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841-line SQL — all 33 spokes have tables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RLS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Enabled — every member sees only their data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Project Path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/Users/jamespitts/Desktop/aa2-scan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9 Architectural Decisions (All Locked)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560"/>
      </w:tblGrid>
      <w:tr>
        <w:tc>
          <w:tcPr>
            <w:tcW w:type="dxa" w:w="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Locked Answer</w:t>
            </w:r>
          </w:p>
        </w:tc>
      </w:tr>
      <w:tr>
        <w:tc>
          <w:tcPr>
            <w:tcW w:type="dxa" w:w="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Supabase project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Starting fresh — no prior project</w:t>
            </w:r>
          </w:p>
        </w:tc>
      </w:tr>
      <w:tr>
        <w:tc>
          <w:tcPr>
            <w:tcW w:type="dxa" w:w="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.env file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5 keys: Anthropic, USDA, Google Maps, Supabase URL, Supabase publishable key</w:t>
            </w:r>
          </w:p>
        </w:tc>
      </w:tr>
      <w:tr>
        <w:tc>
          <w:tcPr>
            <w:tcW w:type="dxa" w:w="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flow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Javier-native UX on top of Supabase Auth backend</w:t>
            </w:r>
          </w:p>
        </w:tc>
      </w:tr>
      <w:tr>
        <w:tc>
          <w:tcPr>
            <w:tcW w:type="dxa" w:w="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 structure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Hybrid — age-tiered + subscription-ceilinged + fully customizable</w:t>
            </w:r>
          </w:p>
        </w:tc>
      </w:tr>
      <w:tr>
        <w:tc>
          <w:tcPr>
            <w:tcW w:type="dxa" w:w="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Scan storage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Full analysis JSON archived — every word Claude returns preserved forever</w:t>
            </w:r>
          </w:p>
        </w:tc>
      </w:tr>
      <w:tr>
        <w:tc>
          <w:tcPr>
            <w:tcW w:type="dxa" w:w="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Scan access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Permission-granted per profile, role-based, subscription-ceilinged</w:t>
            </w:r>
          </w:p>
        </w:tc>
      </w:tr>
      <w:tr>
        <w:tc>
          <w:tcPr>
            <w:tcW w:type="dxa" w:w="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 Right balance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Both — running balance for speed + full immutable savings event log</w:t>
            </w:r>
          </w:p>
        </w:tc>
      </w:tr>
      <w:tr>
        <w:tc>
          <w:tcPr>
            <w:tcW w:type="dxa" w:w="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BYOB files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Metadata only Phase 1 — user holds original, AA2 holds intelligence only</w:t>
            </w:r>
          </w:p>
        </w:tc>
      </w:tr>
      <w:tr>
        <w:tc>
          <w:tcPr>
            <w:tcW w:type="dxa" w:w="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 scope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Full skeleton — all 33 spokes get tables. Scanner + Onboarding at full depth</w:t>
            </w:r>
          </w:p>
        </w:tc>
      </w:tr>
    </w:tbl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6 — AGE TIER &amp; PERMISSION DOCTRINE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Age Tiers (Locked)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Under 18: Minor sub-profile. Act Right POINTS (not Dollars). Parent-controlled debit, max $200. Live Cooking + Grown Folks tab BLOCKED.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18-20: Full adult account. Full membrane. Grown Folks tab LOCKED — no alcohol.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21+: Full adult account. Full membrane. Grown Folks tab UNLOCKED.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Geo-adaptive override: membrane checks jurisdiction in real time. Law of the land where you ARE governs what fires.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Permission Architecture (Locked)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Subscription tier determines the ceiling of what is available to grant.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Account owner controls all permissions beneath that ceiling.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Granular per-feed permission grants: biosignal | scan_history | live_monitor | location | bio_wave.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Real-world example: Mom checks a box and responsible teen sees baby brother's live crib feed.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AA2 Baby Bio Blanket confirmed as hardware spoke.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7 — SCANNER STATUS (Spoke 1)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Live and Confirmed — March 11, 2026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CLEAR — Organic Hibiscus by Traditional Medicinals (0.99 oz) — fired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CLEAR — Organic Green Tea Ginger by Traditional Medicinals — fired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PAY ATTENTION — Unknown Nestle Product (UPC: 034113601069) — 47 FDA recalls since 2019 — fired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Equalizer, The Chef, Better Alternatives, Act Right Dollars — all firing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Known Issues — Pending Fix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Scan Error popup: saveToSupabase call fails because lastScannedBarcode variable name does not match actual variable in index.tsx. Fix: grep the actual barcode variable name and update the save call.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Databases Consulted section visible in scan results — should not appear in app output.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Personal Care tab not yet reading.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8 — BUILD SEQUENCE (Locked)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Completed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Supabase schema — 841 lines — all 33 spokes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lib/supabase.ts — Supabase client created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Scanner wired to Supabase — saveToSupabase function injected into index.tsx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.env — 5 keys configured and protected by .gitignore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Immediate Next — In Order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 Fix barcode variable name mismatch — kill the Scan Error popup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 Confirm scan rows appearing in Supabase Table Editor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 Hide Databases Consulted from scan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4. Fix Personal Care tab reading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5. Build Onboarding — Spoke 2 — Javier speaks first, 20 questions, identity written to Supabase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 Wire Act Right to scan saves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9 — STACK &amp;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React Native + Expo + TypeScript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Hardware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2024 M3 MacBook Pro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GitHub Org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github.com/AA2LABS/aa2-scan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Expo Account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aa2founder@gmail.com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Supabase URL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zvxdpfbvmxzhjqrnllb.supabase.co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Legal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ARIFA — mdelbusto@arifa.com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Entity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AA2 Adaptive Advantage Laboratories, S.A. — Panama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Patents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32 identified — one unified system filing strategy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Muse SDK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Commercial license application pending</w:t>
            </w:r>
          </w:p>
        </w:tc>
      </w:tr>
    </w:tbl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10 — TWO-BRAIN ARCHITECTURE (Operational Doctrine)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Claude.ai = The Strategic Brain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Works anywhere — phone, tablet, any device. Doctrine is set here. Architecture is decided here. The skeleton is built correctly BEFORE a single line of code is written.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Cursor = The Surgical Hands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Lives on the laptop. Executes what the strategic brain already decided. Writes the code, pushes to GitHub, builds the APK.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The correct order is always: Claude.ai first. Cursor second.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Without today's 9 questions — without locking age tiers, permission architecture, the Vault doctrine, the Command Center dashboard, the Baby Bio Blanket, the crypto feed — Cursor would have built a database that would have needed to be torn down and rebuilt at Spoke 4.</w:t>
      </w:r>
    </w:p>
    <w:p>
      <w:pPr>
        <w:pBdr>
          <w:bottom w:val="single" w:color="1B4F8A" w:sz="6" w:space="1"/>
        </w:pBdr>
        <w:spacing w:before="200" w:after="200"/>
      </w:pP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C47A1E"/>
          <w:sz w:val="32"/>
          <w:szCs w:val="32"/>
        </w:rPr>
        <w:t xml:space="preserve">CANON v13 — SEALED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11, 2026  |  The BioMesh Is Breathing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James R. Pitts II  |  AA2 Adaptive Advantage Laboratories, S.A.  |  Panama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CCCCC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C47A1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2026-03-12T01:27:57.102Z</dcterms:created>
  <dcterms:modified xsi:type="dcterms:W3CDTF">2026-03-12T01:27:57.103Z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