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B4F8A"/>
          <w:sz w:val="28"/>
          <w:szCs w:val="28"/>
        </w:rPr>
        <w:t xml:space="preserve">AA2 ADAPTIVE ADVANTAGE LABORATORIES, S.A.</w:t>
      </w:r>
    </w:p>
    <w:p>
      <w:pPr>
        <w:spacing w:before="0" w:after="120"/>
        <w:jc w:val="center"/>
      </w:pPr>
      <w:r>
        <w:rPr>
          <w:rFonts w:ascii="Arial" w:cs="Arial" w:eastAsia="Arial" w:hAnsi="Arial"/>
          <w:b/>
          <w:bCs/>
          <w:color w:val="C47A1E"/>
          <w:sz w:val="48"/>
          <w:szCs w:val="48"/>
        </w:rPr>
        <w:t xml:space="preserve">CANON v17 — MASTER BRIEFING</w:t>
      </w:r>
    </w:p>
    <w:p>
      <w:pPr>
        <w:spacing w:before="0" w:after="120"/>
        <w:jc w:val="center"/>
      </w:pPr>
      <w:r>
        <w:rPr>
          <w:rFonts w:ascii="Arial" w:cs="Arial" w:eastAsia="Arial" w:hAnsi="Arial"/>
          <w:b/>
          <w:bCs/>
          <w:color w:val="FFFFFF"/>
          <w:sz w:val="22"/>
          <w:szCs w:val="22"/>
        </w:rPr>
        <w:t xml:space="preserve">The BioMesh Is Breathing. The Skeleton Is Named. The Tiers Are Locked. The Economy Is Live.</w:t>
      </w:r>
    </w:p>
    <w:p>
      <w:pPr>
        <w:spacing w:before="0" w:after="480"/>
        <w:jc w:val="center"/>
      </w:pPr>
      <w:r>
        <w:rPr>
          <w:rFonts w:ascii="Arial" w:cs="Arial" w:eastAsia="Arial" w:hAnsi="Arial"/>
          <w:color w:val="888888"/>
          <w:sz w:val="22"/>
          <w:szCs w:val="22"/>
        </w:rPr>
        <w:t xml:space="preserve">Sealed: March 13, 2026  |  Founder: James R. Pitts II  |  Panama</w:t>
      </w:r>
    </w:p>
    <w:p>
      <w:pPr>
        <w:pBdr>
          <w:bottom w:val="single" w:color="1B4F8A" w:sz="6" w:space="1"/>
        </w:pBdr>
        <w:spacing w:before="200" w:after="200"/>
      </w:pPr>
    </w:p>
    <w:p>
      <w:pPr>
        <w:pStyle w:val="Heading1"/>
        <w:spacing w:before="400" w:after="200"/>
      </w:pPr>
      <w:r>
        <w:rPr>
          <w:rFonts w:ascii="Arial" w:cs="Arial" w:eastAsia="Arial" w:hAnsi="Arial"/>
          <w:b/>
          <w:bCs/>
          <w:color w:val="1B4F8A"/>
          <w:sz w:val="36"/>
          <w:szCs w:val="36"/>
        </w:rPr>
        <w:t xml:space="preserve">SECTION 1 — WHAT AA2 IS</w:t>
      </w:r>
    </w:p>
    <w:p>
      <w:pPr>
        <w:spacing w:before="80" w:after="80"/>
      </w:pPr>
      <w:r>
        <w:rPr>
          <w:rFonts w:ascii="Arial" w:cs="Arial" w:eastAsia="Arial" w:hAnsi="Arial"/>
          <w:sz w:val="22"/>
          <w:szCs w:val="22"/>
        </w:rPr>
        <w:t xml:space="preserve">AA2 is not an app. It is a BioMesh membrane — a living operating system modeled after the human body, connecting humans, animals, and environments through continuous biosignal intelligence.</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The Body Doctrine (Locked)</w:t>
      </w:r>
    </w:p>
    <w:p>
      <w:pPr>
        <w:pStyle w:val="ListParagraph"/>
        <w:numPr>
          <w:ilvl w:val="0"/>
          <w:numId w:val="2"/>
        </w:numPr>
        <w:spacing w:before="60" w:after="60"/>
      </w:pPr>
      <w:r>
        <w:rPr>
          <w:rFonts w:ascii="Arial" w:cs="Arial" w:eastAsia="Arial" w:hAnsi="Arial"/>
          <w:sz w:val="22"/>
          <w:szCs w:val="22"/>
        </w:rPr>
        <w:t xml:space="preserve">Scanner = Eyes</w:t>
      </w:r>
    </w:p>
    <w:p>
      <w:pPr>
        <w:pStyle w:val="ListParagraph"/>
        <w:numPr>
          <w:ilvl w:val="0"/>
          <w:numId w:val="2"/>
        </w:numPr>
        <w:spacing w:before="60" w:after="60"/>
      </w:pPr>
      <w:r>
        <w:rPr>
          <w:rFonts w:ascii="Arial" w:cs="Arial" w:eastAsia="Arial" w:hAnsi="Arial"/>
          <w:sz w:val="22"/>
          <w:szCs w:val="22"/>
        </w:rPr>
        <w:t xml:space="preserve">Five Intelligences = Brain</w:t>
      </w:r>
    </w:p>
    <w:p>
      <w:pPr>
        <w:pStyle w:val="ListParagraph"/>
        <w:numPr>
          <w:ilvl w:val="0"/>
          <w:numId w:val="2"/>
        </w:numPr>
        <w:spacing w:before="60" w:after="60"/>
      </w:pPr>
      <w:r>
        <w:rPr>
          <w:rFonts w:ascii="Arial" w:cs="Arial" w:eastAsia="Arial" w:hAnsi="Arial"/>
          <w:sz w:val="22"/>
          <w:szCs w:val="22"/>
        </w:rPr>
        <w:t xml:space="preserve">Bio Buddy = Nervous System</w:t>
      </w:r>
    </w:p>
    <w:p>
      <w:pPr>
        <w:pStyle w:val="ListParagraph"/>
        <w:numPr>
          <w:ilvl w:val="0"/>
          <w:numId w:val="2"/>
        </w:numPr>
        <w:spacing w:before="60" w:after="60"/>
      </w:pPr>
      <w:r>
        <w:rPr>
          <w:rFonts w:ascii="Arial" w:cs="Arial" w:eastAsia="Arial" w:hAnsi="Arial"/>
          <w:sz w:val="22"/>
          <w:szCs w:val="22"/>
        </w:rPr>
        <w:t xml:space="preserve">Vault = Circulatory System</w:t>
      </w:r>
    </w:p>
    <w:p>
      <w:pPr>
        <w:pStyle w:val="ListParagraph"/>
        <w:numPr>
          <w:ilvl w:val="0"/>
          <w:numId w:val="2"/>
        </w:numPr>
        <w:spacing w:before="60" w:after="60"/>
      </w:pPr>
      <w:r>
        <w:rPr>
          <w:rFonts w:ascii="Arial" w:cs="Arial" w:eastAsia="Arial" w:hAnsi="Arial"/>
          <w:sz w:val="22"/>
          <w:szCs w:val="22"/>
        </w:rPr>
        <w:t xml:space="preserve">Equalizer = Immune System</w:t>
      </w:r>
    </w:p>
    <w:p>
      <w:pPr>
        <w:pStyle w:val="ListParagraph"/>
        <w:numPr>
          <w:ilvl w:val="0"/>
          <w:numId w:val="2"/>
        </w:numPr>
        <w:spacing w:before="60" w:after="60"/>
      </w:pPr>
      <w:r>
        <w:rPr>
          <w:rFonts w:ascii="Arial" w:cs="Arial" w:eastAsia="Arial" w:hAnsi="Arial"/>
          <w:sz w:val="22"/>
          <w:szCs w:val="22"/>
        </w:rPr>
        <w:t xml:space="preserve">33-Spoke Architecture = Skeleton</w:t>
      </w:r>
    </w:p>
    <w:p>
      <w:pPr>
        <w:pStyle w:val="ListParagraph"/>
        <w:numPr>
          <w:ilvl w:val="0"/>
          <w:numId w:val="2"/>
        </w:numPr>
        <w:spacing w:before="60" w:after="60"/>
      </w:pPr>
      <w:r>
        <w:rPr>
          <w:rFonts w:ascii="Arial" w:cs="Arial" w:eastAsia="Arial" w:hAnsi="Arial"/>
          <w:sz w:val="22"/>
          <w:szCs w:val="22"/>
        </w:rPr>
        <w:t xml:space="preserve">Onboarding = Skin</w:t>
      </w:r>
    </w:p>
    <w:p>
      <w:pPr>
        <w:spacing w:before="80" w:after="80"/>
      </w:pPr>
      <w:r>
        <w:rPr>
          <w:rFonts w:ascii="Arial" w:cs="Arial" w:eastAsia="Arial" w:hAnsi="Arial"/>
          <w:sz w:val="22"/>
          <w:szCs w:val="22"/>
        </w:rPr>
        <w:t xml:space="preserve"/>
      </w:r>
    </w:p>
    <w:p>
      <w:pPr>
        <w:spacing w:before="80" w:after="80"/>
      </w:pPr>
      <w:r>
        <w:rPr>
          <w:rFonts w:ascii="Arial" w:cs="Arial" w:eastAsia="Arial" w:hAnsi="Arial"/>
          <w:i/>
          <w:iCs/>
          <w:color w:val="C47A1E"/>
          <w:sz w:val="22"/>
          <w:szCs w:val="22"/>
        </w:rPr>
        <w:t xml:space="preserve">Releasing the scanner without the BioMesh would be like pulling out my heart and dropping it on a table and calling it me.</w:t>
      </w:r>
    </w:p>
    <w:p>
      <w:pPr>
        <w:spacing w:before="80" w:after="80"/>
      </w:pPr>
      <w:r>
        <w:rPr>
          <w:rFonts w:ascii="Arial" w:cs="Arial" w:eastAsia="Arial" w:hAnsi="Arial"/>
          <w:sz w:val="22"/>
          <w:szCs w:val="22"/>
        </w:rPr>
        <w:t xml:space="preserve"/>
      </w:r>
    </w:p>
    <w:p>
      <w:pPr>
        <w:spacing w:before="80" w:after="80"/>
      </w:pPr>
      <w:r>
        <w:rPr>
          <w:rFonts w:ascii="Arial" w:cs="Arial" w:eastAsia="Arial" w:hAnsi="Arial"/>
          <w:b/>
          <w:bCs/>
          <w:sz w:val="22"/>
          <w:szCs w:val="22"/>
        </w:rPr>
        <w:t xml:space="preserve">Final Canon Sentence (Locked):</w:t>
      </w:r>
    </w:p>
    <w:p>
      <w:pPr>
        <w:spacing w:before="80" w:after="80"/>
      </w:pPr>
      <w:r>
        <w:rPr>
          <w:rFonts w:ascii="Arial" w:cs="Arial" w:eastAsia="Arial" w:hAnsi="Arial"/>
          <w:b/>
          <w:bCs/>
          <w:i/>
          <w:iCs/>
          <w:color w:val="C47A1E"/>
          <w:sz w:val="22"/>
          <w:szCs w:val="22"/>
        </w:rPr>
        <w:t xml:space="preserve">"AA2 is a scanner-first safety and continuity technology company that protects families, homes, and canines with elite-grade intelligence — wherever you are, however you live."</w:t>
      </w:r>
    </w:p>
    <w:p>
      <w:pPr>
        <w:pBdr>
          <w:bottom w:val="single" w:color="1B4F8A" w:sz="6" w:space="1"/>
        </w:pBdr>
        <w:spacing w:before="200" w:after="200"/>
      </w:pPr>
    </w:p>
    <w:p>
      <w:pPr>
        <w:pStyle w:val="Heading1"/>
        <w:spacing w:before="400" w:after="200"/>
      </w:pPr>
      <w:r>
        <w:rPr>
          <w:rFonts w:ascii="Arial" w:cs="Arial" w:eastAsia="Arial" w:hAnsi="Arial"/>
          <w:b/>
          <w:bCs/>
          <w:color w:val="1B4F8A"/>
          <w:sz w:val="36"/>
          <w:szCs w:val="36"/>
        </w:rPr>
        <w:t xml:space="preserve">SECTION 2 — THE THREE PILLARS</w:t>
      </w:r>
    </w:p>
    <w:p>
      <w:pPr>
        <w:spacing w:before="200" w:after="100"/>
      </w:pPr>
      <w:r>
        <w:rPr>
          <w:rFonts w:ascii="Arial" w:cs="Arial" w:eastAsia="Arial" w:hAnsi="Arial"/>
          <w:b/>
          <w:bCs/>
          <w:color w:val="1B4F8A"/>
          <w:sz w:val="24"/>
          <w:szCs w:val="24"/>
        </w:rPr>
        <w:t xml:space="preserve">1. The Kybalion</w:t>
      </w:r>
    </w:p>
    <w:p>
      <w:pPr>
        <w:spacing w:before="80" w:after="80"/>
      </w:pPr>
      <w:r>
        <w:rPr>
          <w:rFonts w:ascii="Arial" w:cs="Arial" w:eastAsia="Arial" w:hAnsi="Arial"/>
          <w:sz w:val="22"/>
          <w:szCs w:val="22"/>
        </w:rPr>
        <w:t xml:space="preserve">As Above So Below. Every layer of the membrane is a correspondence. The skeleton reflects the biology it was built from.</w:t>
      </w:r>
    </w:p>
    <w:p>
      <w:pPr>
        <w:spacing w:before="200" w:after="100"/>
      </w:pPr>
      <w:r>
        <w:rPr>
          <w:rFonts w:ascii="Arial" w:cs="Arial" w:eastAsia="Arial" w:hAnsi="Arial"/>
          <w:b/>
          <w:bCs/>
          <w:color w:val="1B4F8A"/>
          <w:sz w:val="24"/>
          <w:szCs w:val="24"/>
        </w:rPr>
        <w:t xml:space="preserve">2. Ancient Kemet — Initiate Doctrine</w:t>
      </w:r>
    </w:p>
    <w:p>
      <w:pPr>
        <w:spacing w:before="80" w:after="80"/>
      </w:pPr>
      <w:r>
        <w:rPr>
          <w:rFonts w:ascii="Arial" w:cs="Arial" w:eastAsia="Arial" w:hAnsi="Arial"/>
          <w:sz w:val="22"/>
          <w:szCs w:val="22"/>
        </w:rPr>
        <w:t xml:space="preserve">Onboarding IS the initiation. The 20 questions ARE the ritual. No one enters the membrane without passing through the skin.</w:t>
      </w:r>
    </w:p>
    <w:p>
      <w:pPr>
        <w:spacing w:before="200" w:after="100"/>
      </w:pPr>
      <w:r>
        <w:rPr>
          <w:rFonts w:ascii="Arial" w:cs="Arial" w:eastAsia="Arial" w:hAnsi="Arial"/>
          <w:b/>
          <w:bCs/>
          <w:color w:val="1B4F8A"/>
          <w:sz w:val="24"/>
          <w:szCs w:val="24"/>
        </w:rPr>
        <w:t xml:space="preserve">3. Joe Dispenza — Neuroscience of Transformation</w:t>
      </w:r>
    </w:p>
    <w:p>
      <w:pPr>
        <w:spacing w:before="80" w:after="80"/>
      </w:pPr>
      <w:r>
        <w:rPr>
          <w:rFonts w:ascii="Arial" w:cs="Arial" w:eastAsia="Arial" w:hAnsi="Arial"/>
          <w:sz w:val="22"/>
          <w:szCs w:val="22"/>
        </w:rPr>
        <w:t xml:space="preserve">The Vision Board is a neurological instruction. The 30/60/90 day baseline mirrors Dispenza's rewiring timeline. The membrane tracks transformation, not just data.</w:t>
      </w:r>
    </w:p>
    <w:p>
      <w:pPr>
        <w:pBdr>
          <w:bottom w:val="single" w:color="1B4F8A" w:sz="6" w:space="1"/>
        </w:pBdr>
        <w:spacing w:before="200" w:after="200"/>
      </w:pPr>
    </w:p>
    <w:p>
      <w:pPr>
        <w:pStyle w:val="Heading1"/>
        <w:spacing w:before="400" w:after="200"/>
      </w:pPr>
      <w:r>
        <w:rPr>
          <w:rFonts w:ascii="Arial" w:cs="Arial" w:eastAsia="Arial" w:hAnsi="Arial"/>
          <w:b/>
          <w:bCs/>
          <w:color w:val="1B4F8A"/>
          <w:sz w:val="36"/>
          <w:szCs w:val="36"/>
        </w:rPr>
        <w:t xml:space="preserve">SECTION 3 — THE FIVE INTELLIGENCES (Locked Roles)</w:t>
      </w:r>
    </w:p>
    <w:p>
      <w:pPr>
        <w:spacing w:before="80" w:after="80"/>
      </w:pPr>
      <w:r>
        <w:rPr>
          <w:rFonts w:ascii="Arial" w:cs="Arial" w:eastAsia="Arial" w:hAnsi="Arial"/>
          <w:b/>
          <w:bCs/>
          <w:sz w:val="22"/>
          <w:szCs w:val="22"/>
        </w:rPr>
        <w:t xml:space="preserve">The five intelligences are the brain of the BioMesh. Each has a locked role. No overlap. No personality bleed. No character outside the Canon exists — Diggy and Sticky have been eliminated. Their functions are fully absorbed by the five intelligences below.</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The Equalizer</w:t>
      </w:r>
    </w:p>
    <w:p>
      <w:pPr>
        <w:spacing w:before="80" w:after="80"/>
      </w:pPr>
      <w:r>
        <w:rPr>
          <w:rFonts w:ascii="Arial" w:cs="Arial" w:eastAsia="Arial" w:hAnsi="Arial"/>
          <w:sz w:val="22"/>
          <w:szCs w:val="22"/>
        </w:rPr>
        <w:t xml:space="preserve">The immune system of the membrane. Regulates load, modulates sensitivity, stabilizes baselines, detects waste in spending and behavior, interprets long-term chemical and behavioral impact. Fixed archetype voice — non-customizable. Always calm. Always grounded.</w:t>
      </w:r>
    </w:p>
    <w:p>
      <w:pPr>
        <w:spacing w:before="80" w:after="80"/>
      </w:pPr>
      <w:r>
        <w:rPr>
          <w:rFonts w:ascii="Arial" w:cs="Arial" w:eastAsia="Arial" w:hAnsi="Arial"/>
          <w:sz w:val="22"/>
          <w:szCs w:val="22"/>
        </w:rPr>
        <w:t xml:space="preserve">Absorbed from Diggy: long-term impact translation, spending load awareness, subscription waste identification.</w:t>
      </w:r>
    </w:p>
    <w:p>
      <w:pPr>
        <w:spacing w:before="80" w:after="80"/>
      </w:pPr>
      <w:r>
        <w:rPr>
          <w:rFonts w:ascii="Arial" w:cs="Arial" w:eastAsia="Arial" w:hAnsi="Arial"/>
          <w:sz w:val="22"/>
          <w:szCs w:val="22"/>
        </w:rPr>
        <w:t xml:space="preserve">Absorbed from Sticky: behavioral economics interpretation, misalignment flagging.</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The Concierge — Javier</w:t>
      </w:r>
    </w:p>
    <w:p>
      <w:pPr>
        <w:spacing w:before="80" w:after="80"/>
      </w:pPr>
      <w:r>
        <w:rPr>
          <w:rFonts w:ascii="Arial" w:cs="Arial" w:eastAsia="Arial" w:hAnsi="Arial"/>
          <w:sz w:val="22"/>
          <w:szCs w:val="22"/>
        </w:rPr>
        <w:t xml:space="preserve">The retrieval and guidance intelligence. Helps users decide what to do next, flags goal misalignment, guides next decision, retrieves depth from the Depth-On-Demand Learning Center. Customizable tone.</w:t>
      </w:r>
    </w:p>
    <w:p>
      <w:pPr>
        <w:spacing w:before="80" w:after="80"/>
      </w:pPr>
      <w:r>
        <w:rPr>
          <w:rFonts w:ascii="Arial" w:cs="Arial" w:eastAsia="Arial" w:hAnsi="Arial"/>
          <w:sz w:val="22"/>
          <w:szCs w:val="22"/>
        </w:rPr>
        <w:t xml:space="preserve">Absorbed from Diggy: goal alignment guidance, decision illumination, better alternative suggestions.</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The Chef</w:t>
      </w:r>
    </w:p>
    <w:p>
      <w:pPr>
        <w:spacing w:before="80" w:after="80"/>
      </w:pPr>
      <w:r>
        <w:rPr>
          <w:rFonts w:ascii="Arial" w:cs="Arial" w:eastAsia="Arial" w:hAnsi="Arial"/>
          <w:sz w:val="22"/>
          <w:szCs w:val="22"/>
        </w:rPr>
        <w:t xml:space="preserve">The food, drink, and preparation intelligence. Handles nutrition, cooking, wine, spirits, beer pairings. Suggests safer, cheaper, better food and product alternatives. Fires on every food-related scan.</w:t>
      </w:r>
    </w:p>
    <w:p>
      <w:pPr>
        <w:spacing w:before="80" w:after="80"/>
      </w:pPr>
      <w:r>
        <w:rPr>
          <w:rFonts w:ascii="Arial" w:cs="Arial" w:eastAsia="Arial" w:hAnsi="Arial"/>
          <w:sz w:val="22"/>
          <w:szCs w:val="22"/>
        </w:rPr>
        <w:t xml:space="preserve">Absorbed from Sticky: better merchant and product alternatives in food and personal care categories.</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Bio Buddy</w:t>
      </w:r>
    </w:p>
    <w:p>
      <w:pPr>
        <w:spacing w:before="80" w:after="80"/>
      </w:pPr>
      <w:r>
        <w:rPr>
          <w:rFonts w:ascii="Arial" w:cs="Arial" w:eastAsia="Arial" w:hAnsi="Arial"/>
          <w:sz w:val="22"/>
          <w:szCs w:val="22"/>
        </w:rPr>
        <w:t xml:space="preserve">The nervous system of the membrane. Translates biosignal data into plain language before the conscious mind has words for it. Interprets what the body is saying. Customizable tone.</w:t>
      </w:r>
    </w:p>
    <w:p>
      <w:pPr>
        <w:spacing w:before="80" w:after="80"/>
      </w:pPr>
      <w:r>
        <w:rPr>
          <w:rFonts w:ascii="Arial" w:cs="Arial" w:eastAsia="Arial" w:hAnsi="Arial"/>
          <w:sz w:val="22"/>
          <w:szCs w:val="22"/>
        </w:rPr>
        <w:t xml:space="preserve">Absorbed from Diggy: biosignal interpretation, behavioral translation, body-state guidance.</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The Chauffeur</w:t>
      </w:r>
    </w:p>
    <w:p>
      <w:pPr>
        <w:spacing w:before="80" w:after="80"/>
      </w:pPr>
      <w:r>
        <w:rPr>
          <w:rFonts w:ascii="Arial" w:cs="Arial" w:eastAsia="Arial" w:hAnsi="Arial"/>
          <w:sz w:val="22"/>
          <w:szCs w:val="22"/>
        </w:rPr>
        <w:t xml:space="preserve">The routing and sequencing intelligence. Routes the next best action, sequences progressions, calculates and routes Act Right Dollars automatically to the correct goal bucket. Handles discount detection, round-up mechanics, savings rerouting, and transfer logic. Customizable tone.</w:t>
      </w:r>
    </w:p>
    <w:p>
      <w:pPr>
        <w:spacing w:before="80" w:after="80"/>
      </w:pPr>
      <w:r>
        <w:rPr>
          <w:rFonts w:ascii="Arial" w:cs="Arial" w:eastAsia="Arial" w:hAnsi="Arial"/>
          <w:sz w:val="22"/>
          <w:szCs w:val="22"/>
        </w:rPr>
        <w:t xml:space="preserve">Absorbed from Diggy: next action routing.</w:t>
      </w:r>
    </w:p>
    <w:p>
      <w:pPr>
        <w:spacing w:before="80" w:after="80"/>
      </w:pPr>
      <w:r>
        <w:rPr>
          <w:rFonts w:ascii="Arial" w:cs="Arial" w:eastAsia="Arial" w:hAnsi="Arial"/>
          <w:sz w:val="22"/>
          <w:szCs w:val="22"/>
        </w:rPr>
        <w:t xml:space="preserve">Absorbed from Sticky: discount detection, Act Right Dollar calculation, savings rerouting, transfer sequencing.</w:t>
      </w:r>
    </w:p>
    <w:p>
      <w:pPr>
        <w:pBdr>
          <w:bottom w:val="single" w:color="1B4F8A" w:sz="6" w:space="1"/>
        </w:pBdr>
        <w:spacing w:before="200" w:after="200"/>
      </w:pPr>
    </w:p>
    <w:p>
      <w:pPr>
        <w:pStyle w:val="Heading1"/>
        <w:spacing w:before="400" w:after="200"/>
      </w:pPr>
      <w:r>
        <w:rPr>
          <w:rFonts w:ascii="Arial" w:cs="Arial" w:eastAsia="Arial" w:hAnsi="Arial"/>
          <w:b/>
          <w:bCs/>
          <w:color w:val="1B4F8A"/>
          <w:sz w:val="36"/>
          <w:szCs w:val="36"/>
        </w:rPr>
        <w:t xml:space="preserve">SECTION 4 — TIER DOCTRINE (Hermès Model — Fully Locked)</w:t>
      </w:r>
    </w:p>
    <w:p>
      <w:pPr>
        <w:spacing w:before="80" w:after="80"/>
      </w:pPr>
      <w:r>
        <w:rPr>
          <w:rFonts w:ascii="Arial" w:cs="Arial" w:eastAsia="Arial" w:hAnsi="Arial"/>
          <w:color w:val="C47A1E"/>
          <w:sz w:val="22"/>
          <w:szCs w:val="22"/>
        </w:rPr>
        <w:t xml:space="preserve">AA2 operates on luxury standards, not luxury pricing. The elite tier defines the brand. Every other tier inherits the discipline.</w:t>
      </w:r>
    </w:p>
    <w:p>
      <w:pPr>
        <w:spacing w:before="80" w:after="80"/>
      </w:pPr>
      <w:r>
        <w:rPr>
          <w:rFonts w:ascii="Arial" w:cs="Arial" w:eastAsia="Arial" w:hAnsi="Arial"/>
          <w:sz w:val="22"/>
          <w:szCs w:val="22"/>
        </w:rPr>
        <w:t xml:space="preserve"/>
      </w:r>
    </w:p>
    <w:p>
      <w:pPr>
        <w:spacing w:before="300" w:after="120"/>
      </w:pPr>
      <w:r>
        <w:rPr>
          <w:rFonts w:ascii="Arial" w:cs="Arial" w:eastAsia="Arial" w:hAnsi="Arial"/>
          <w:b/>
          <w:bCs/>
          <w:color w:val="1B4F8A"/>
          <w:sz w:val="32"/>
          <w:szCs w:val="32"/>
        </w:rPr>
        <w:t xml:space="preserve">🧬  AA2 CORE</w:t>
      </w:r>
      <w:r>
        <w:rPr>
          <w:rFonts w:ascii="Arial" w:cs="Arial" w:eastAsia="Arial" w:hAnsi="Arial"/>
          <w:color w:val="888888"/>
          <w:sz w:val="24"/>
          <w:szCs w:val="24"/>
        </w:rPr>
        <w:t xml:space="preserve">  —  Universal / Non-Negotiable</w:t>
      </w:r>
    </w:p>
    <w:p>
      <w:pPr>
        <w:spacing w:before="80" w:after="80"/>
      </w:pPr>
      <w:r>
        <w:rPr>
          <w:rFonts w:ascii="Arial" w:cs="Arial" w:eastAsia="Arial" w:hAnsi="Arial"/>
          <w:b/>
          <w:bCs/>
          <w:sz w:val="22"/>
          <w:szCs w:val="22"/>
        </w:rPr>
        <w:t xml:space="preserve">This is the brain. It never changes. Price never reduces safety logic.</w:t>
      </w:r>
    </w:p>
    <w:p>
      <w:pPr>
        <w:pStyle w:val="ListParagraph"/>
        <w:numPr>
          <w:ilvl w:val="0"/>
          <w:numId w:val="2"/>
        </w:numPr>
        <w:spacing w:before="60" w:after="60"/>
      </w:pPr>
      <w:r>
        <w:rPr>
          <w:rFonts w:ascii="Arial" w:cs="Arial" w:eastAsia="Arial" w:hAnsi="Arial"/>
          <w:sz w:val="22"/>
          <w:szCs w:val="22"/>
        </w:rPr>
        <w:t xml:space="preserve">Scanner-first doctrine — everything entering life is verified</w:t>
      </w:r>
    </w:p>
    <w:p>
      <w:pPr>
        <w:pStyle w:val="ListParagraph"/>
        <w:numPr>
          <w:ilvl w:val="0"/>
          <w:numId w:val="2"/>
        </w:numPr>
        <w:spacing w:before="60" w:after="60"/>
      </w:pPr>
      <w:r>
        <w:rPr>
          <w:rFonts w:ascii="Arial" w:cs="Arial" w:eastAsia="Arial" w:hAnsi="Arial"/>
          <w:sz w:val="22"/>
          <w:szCs w:val="22"/>
        </w:rPr>
        <w:t xml:space="preserve">Protection of children, families, and vulnerable people</w:t>
      </w:r>
    </w:p>
    <w:p>
      <w:pPr>
        <w:pStyle w:val="ListParagraph"/>
        <w:numPr>
          <w:ilvl w:val="0"/>
          <w:numId w:val="2"/>
        </w:numPr>
        <w:spacing w:before="60" w:after="60"/>
      </w:pPr>
      <w:r>
        <w:rPr>
          <w:rFonts w:ascii="Arial" w:cs="Arial" w:eastAsia="Arial" w:hAnsi="Arial"/>
          <w:sz w:val="22"/>
          <w:szCs w:val="22"/>
        </w:rPr>
        <w:t xml:space="preserve">Situational intelligence — not surveillance</w:t>
      </w:r>
    </w:p>
    <w:p>
      <w:pPr>
        <w:pStyle w:val="ListParagraph"/>
        <w:numPr>
          <w:ilvl w:val="0"/>
          <w:numId w:val="2"/>
        </w:numPr>
        <w:spacing w:before="60" w:after="60"/>
      </w:pPr>
      <w:r>
        <w:rPr>
          <w:rFonts w:ascii="Arial" w:cs="Arial" w:eastAsia="Arial" w:hAnsi="Arial"/>
          <w:sz w:val="22"/>
          <w:szCs w:val="22"/>
        </w:rPr>
        <w:t xml:space="preserve">Continuity guardrails</w:t>
      </w:r>
    </w:p>
    <w:p>
      <w:pPr>
        <w:pStyle w:val="ListParagraph"/>
        <w:numPr>
          <w:ilvl w:val="0"/>
          <w:numId w:val="2"/>
        </w:numPr>
        <w:spacing w:before="60" w:after="60"/>
      </w:pPr>
      <w:r>
        <w:rPr>
          <w:rFonts w:ascii="Arial" w:cs="Arial" w:eastAsia="Arial" w:hAnsi="Arial"/>
          <w:sz w:val="22"/>
          <w:szCs w:val="22"/>
        </w:rPr>
        <w:t xml:space="preserve">Voice authority</w:t>
      </w:r>
    </w:p>
    <w:p>
      <w:pPr>
        <w:pStyle w:val="ListParagraph"/>
        <w:numPr>
          <w:ilvl w:val="0"/>
          <w:numId w:val="2"/>
        </w:numPr>
        <w:spacing w:before="60" w:after="60"/>
      </w:pPr>
      <w:r>
        <w:rPr>
          <w:rFonts w:ascii="Arial" w:cs="Arial" w:eastAsia="Arial" w:hAnsi="Arial"/>
          <w:sz w:val="22"/>
          <w:szCs w:val="22"/>
        </w:rPr>
        <w:t xml:space="preserve">On-grid + off-grid awareness</w:t>
      </w:r>
    </w:p>
    <w:p>
      <w:pPr>
        <w:pStyle w:val="ListParagraph"/>
        <w:numPr>
          <w:ilvl w:val="0"/>
          <w:numId w:val="2"/>
        </w:numPr>
        <w:spacing w:before="60" w:after="60"/>
      </w:pPr>
      <w:r>
        <w:rPr>
          <w:rFonts w:ascii="Arial" w:cs="Arial" w:eastAsia="Arial" w:hAnsi="Arial"/>
          <w:sz w:val="22"/>
          <w:szCs w:val="22"/>
        </w:rPr>
        <w:t xml:space="preserve">Humans and animals treated as one system</w:t>
      </w:r>
    </w:p>
    <w:p>
      <w:pPr>
        <w:spacing w:before="80" w:after="80"/>
      </w:pPr>
      <w:r>
        <w:rPr>
          <w:rFonts w:ascii="Arial" w:cs="Arial" w:eastAsia="Arial" w:hAnsi="Arial"/>
          <w:b/>
          <w:bCs/>
          <w:color w:val="C47A1E"/>
          <w:sz w:val="22"/>
          <w:szCs w:val="22"/>
        </w:rPr>
        <w:t xml:space="preserve">Everyone gets the same intelligence. No watered-down logic. No basic mode.</w:t>
      </w:r>
    </w:p>
    <w:p>
      <w:pPr>
        <w:spacing w:before="80" w:after="80"/>
      </w:pPr>
      <w:r>
        <w:rPr>
          <w:rFonts w:ascii="Arial" w:cs="Arial" w:eastAsia="Arial" w:hAnsi="Arial"/>
          <w:sz w:val="22"/>
          <w:szCs w:val="22"/>
        </w:rPr>
        <w:t xml:space="preserve"/>
      </w:r>
    </w:p>
    <w:p>
      <w:pPr>
        <w:spacing w:before="300" w:after="120"/>
      </w:pPr>
      <w:r>
        <w:rPr>
          <w:rFonts w:ascii="Arial" w:cs="Arial" w:eastAsia="Arial" w:hAnsi="Arial"/>
          <w:b/>
          <w:bCs/>
          <w:color w:val="C47A1E"/>
          <w:sz w:val="32"/>
          <w:szCs w:val="32"/>
        </w:rPr>
        <w:t xml:space="preserve">🏠  AA2 CIVILIAN</w:t>
      </w:r>
      <w:r>
        <w:rPr>
          <w:rFonts w:ascii="Arial" w:cs="Arial" w:eastAsia="Arial" w:hAnsi="Arial"/>
          <w:color w:val="888888"/>
          <w:sz w:val="24"/>
          <w:szCs w:val="24"/>
        </w:rPr>
        <w:t xml:space="preserve">  —  Families / Homeowners / Travelers</w:t>
      </w:r>
    </w:p>
    <w:p>
      <w:pPr>
        <w:spacing w:before="80" w:after="80"/>
      </w:pPr>
      <w:r>
        <w:rPr>
          <w:rFonts w:ascii="Arial" w:cs="Arial" w:eastAsia="Arial" w:hAnsi="Arial"/>
          <w:sz w:val="22"/>
          <w:szCs w:val="22"/>
        </w:rPr>
        <w:t xml:space="preserve">Who: families, renters, homeowners, everyday users — on-grid with off-grid awareness.</w:t>
      </w:r>
    </w:p>
    <w:p>
      <w:pPr>
        <w:pStyle w:val="ListParagraph"/>
        <w:numPr>
          <w:ilvl w:val="0"/>
          <w:numId w:val="2"/>
        </w:numPr>
        <w:spacing w:before="60" w:after="60"/>
      </w:pPr>
      <w:r>
        <w:rPr>
          <w:rFonts w:ascii="Arial" w:cs="Arial" w:eastAsia="Arial" w:hAnsi="Arial"/>
          <w:sz w:val="22"/>
          <w:szCs w:val="22"/>
        </w:rPr>
        <w:t xml:space="preserve">Scanner: food, packages, household items, pet products</w:t>
      </w:r>
    </w:p>
    <w:p>
      <w:pPr>
        <w:pStyle w:val="ListParagraph"/>
        <w:numPr>
          <w:ilvl w:val="0"/>
          <w:numId w:val="2"/>
        </w:numPr>
        <w:spacing w:before="60" w:after="60"/>
      </w:pPr>
      <w:r>
        <w:rPr>
          <w:rFonts w:ascii="Arial" w:cs="Arial" w:eastAsia="Arial" w:hAnsi="Arial"/>
          <w:sz w:val="22"/>
          <w:szCs w:val="22"/>
        </w:rPr>
        <w:t xml:space="preserve">Child-first allergen and exposure protection</w:t>
      </w:r>
    </w:p>
    <w:p>
      <w:pPr>
        <w:pStyle w:val="ListParagraph"/>
        <w:numPr>
          <w:ilvl w:val="0"/>
          <w:numId w:val="2"/>
        </w:numPr>
        <w:spacing w:before="60" w:after="60"/>
      </w:pPr>
      <w:r>
        <w:rPr>
          <w:rFonts w:ascii="Arial" w:cs="Arial" w:eastAsia="Arial" w:hAnsi="Arial"/>
          <w:sz w:val="22"/>
          <w:szCs w:val="22"/>
        </w:rPr>
        <w:t xml:space="preserve">Basic pet integration — dogs as family</w:t>
      </w:r>
    </w:p>
    <w:p>
      <w:pPr>
        <w:pStyle w:val="ListParagraph"/>
        <w:numPr>
          <w:ilvl w:val="0"/>
          <w:numId w:val="2"/>
        </w:numPr>
        <w:spacing w:before="60" w:after="60"/>
      </w:pPr>
      <w:r>
        <w:rPr>
          <w:rFonts w:ascii="Arial" w:cs="Arial" w:eastAsia="Arial" w:hAnsi="Arial"/>
          <w:sz w:val="22"/>
          <w:szCs w:val="22"/>
        </w:rPr>
        <w:t xml:space="preserve">Smart-home interpretation: temperature, power, anomalies</w:t>
      </w:r>
    </w:p>
    <w:p>
      <w:pPr>
        <w:pStyle w:val="ListParagraph"/>
        <w:numPr>
          <w:ilvl w:val="0"/>
          <w:numId w:val="2"/>
        </w:numPr>
        <w:spacing w:before="60" w:after="60"/>
      </w:pPr>
      <w:r>
        <w:rPr>
          <w:rFonts w:ascii="Arial" w:cs="Arial" w:eastAsia="Arial" w:hAnsi="Arial"/>
          <w:sz w:val="22"/>
          <w:szCs w:val="22"/>
        </w:rPr>
        <w:t xml:space="preserve">Voice-first interaction</w:t>
      </w:r>
    </w:p>
    <w:p>
      <w:pPr>
        <w:pStyle w:val="ListParagraph"/>
        <w:numPr>
          <w:ilvl w:val="0"/>
          <w:numId w:val="2"/>
        </w:numPr>
        <w:spacing w:before="60" w:after="60"/>
      </w:pPr>
      <w:r>
        <w:rPr>
          <w:rFonts w:ascii="Arial" w:cs="Arial" w:eastAsia="Arial" w:hAnsi="Arial"/>
          <w:sz w:val="22"/>
          <w:szCs w:val="22"/>
        </w:rPr>
        <w:t xml:space="preserve">Glasses, watch, ring compatibility</w:t>
      </w:r>
    </w:p>
    <w:p>
      <w:pPr>
        <w:pStyle w:val="ListParagraph"/>
        <w:numPr>
          <w:ilvl w:val="0"/>
          <w:numId w:val="2"/>
        </w:numPr>
        <w:spacing w:before="60" w:after="60"/>
      </w:pPr>
      <w:r>
        <w:rPr>
          <w:rFonts w:ascii="Arial" w:cs="Arial" w:eastAsia="Arial" w:hAnsi="Arial"/>
          <w:sz w:val="22"/>
          <w:szCs w:val="22"/>
        </w:rPr>
        <w:t xml:space="preserve">Vision Board — civilian goals, travel, health, family milestones</w:t>
      </w:r>
    </w:p>
    <w:p>
      <w:pPr>
        <w:pStyle w:val="ListParagraph"/>
        <w:numPr>
          <w:ilvl w:val="0"/>
          <w:numId w:val="2"/>
        </w:numPr>
        <w:spacing w:before="60" w:after="60"/>
      </w:pPr>
      <w:r>
        <w:rPr>
          <w:rFonts w:ascii="Arial" w:cs="Arial" w:eastAsia="Arial" w:hAnsi="Arial"/>
          <w:sz w:val="22"/>
          <w:szCs w:val="22"/>
        </w:rPr>
        <w:t xml:space="preserve">Travel Engine — civilian destinations and trip planning</w:t>
      </w:r>
    </w:p>
    <w:p>
      <w:pPr>
        <w:spacing w:before="80" w:after="80"/>
      </w:pPr>
      <w:r>
        <w:rPr>
          <w:rFonts w:ascii="Arial" w:cs="Arial" w:eastAsia="Arial" w:hAnsi="Arial"/>
          <w:i/>
          <w:iCs/>
          <w:color w:val="888888"/>
          <w:sz w:val="22"/>
          <w:szCs w:val="22"/>
        </w:rPr>
        <w:t xml:space="preserve">This tier feels premium because it inherits elite standards.</w:t>
      </w:r>
    </w:p>
    <w:p>
      <w:pPr>
        <w:spacing w:before="80" w:after="80"/>
      </w:pPr>
      <w:r>
        <w:rPr>
          <w:rFonts w:ascii="Arial" w:cs="Arial" w:eastAsia="Arial" w:hAnsi="Arial"/>
          <w:sz w:val="22"/>
          <w:szCs w:val="22"/>
        </w:rPr>
        <w:t xml:space="preserve"/>
      </w:r>
    </w:p>
    <w:p>
      <w:pPr>
        <w:spacing w:before="300" w:after="120"/>
      </w:pPr>
      <w:r>
        <w:rPr>
          <w:rFonts w:ascii="Arial" w:cs="Arial" w:eastAsia="Arial" w:hAnsi="Arial"/>
          <w:b/>
          <w:bCs/>
          <w:color w:val="C47A1E"/>
          <w:sz w:val="32"/>
          <w:szCs w:val="32"/>
        </w:rPr>
        <w:t xml:space="preserve">🛡️  AA2 TACTICAL</w:t>
      </w:r>
      <w:r>
        <w:rPr>
          <w:rFonts w:ascii="Arial" w:cs="Arial" w:eastAsia="Arial" w:hAnsi="Arial"/>
          <w:color w:val="888888"/>
          <w:sz w:val="24"/>
          <w:szCs w:val="24"/>
        </w:rPr>
        <w:t xml:space="preserve">  —  First Responders / Operators / Rural</w:t>
      </w:r>
    </w:p>
    <w:p>
      <w:pPr>
        <w:spacing w:before="80" w:after="80"/>
      </w:pPr>
      <w:r>
        <w:rPr>
          <w:rFonts w:ascii="Arial" w:cs="Arial" w:eastAsia="Arial" w:hAnsi="Arial"/>
          <w:sz w:val="22"/>
          <w:szCs w:val="22"/>
        </w:rPr>
        <w:t xml:space="preserve">Who: first responders, trainers, rural operators, preparedness users.</w:t>
      </w:r>
    </w:p>
    <w:p>
      <w:pPr>
        <w:pStyle w:val="ListParagraph"/>
        <w:numPr>
          <w:ilvl w:val="0"/>
          <w:numId w:val="2"/>
        </w:numPr>
        <w:spacing w:before="60" w:after="60"/>
      </w:pPr>
      <w:r>
        <w:rPr>
          <w:rFonts w:ascii="Arial" w:cs="Arial" w:eastAsia="Arial" w:hAnsi="Arial"/>
          <w:sz w:val="22"/>
          <w:szCs w:val="22"/>
        </w:rPr>
        <w:t xml:space="preserve">Advanced environmental stress interpretation</w:t>
      </w:r>
    </w:p>
    <w:p>
      <w:pPr>
        <w:pStyle w:val="ListParagraph"/>
        <w:numPr>
          <w:ilvl w:val="0"/>
          <w:numId w:val="2"/>
        </w:numPr>
        <w:spacing w:before="60" w:after="60"/>
      </w:pPr>
      <w:r>
        <w:rPr>
          <w:rFonts w:ascii="Arial" w:cs="Arial" w:eastAsia="Arial" w:hAnsi="Arial"/>
          <w:sz w:val="22"/>
          <w:szCs w:val="22"/>
        </w:rPr>
        <w:t xml:space="preserve">Offline-first logic</w:t>
      </w:r>
    </w:p>
    <w:p>
      <w:pPr>
        <w:pStyle w:val="ListParagraph"/>
        <w:numPr>
          <w:ilvl w:val="0"/>
          <w:numId w:val="2"/>
        </w:numPr>
        <w:spacing w:before="60" w:after="60"/>
      </w:pPr>
      <w:r>
        <w:rPr>
          <w:rFonts w:ascii="Arial" w:cs="Arial" w:eastAsia="Arial" w:hAnsi="Arial"/>
          <w:sz w:val="22"/>
          <w:szCs w:val="22"/>
        </w:rPr>
        <w:t xml:space="preserve">Multi-device failover</w:t>
      </w:r>
    </w:p>
    <w:p>
      <w:pPr>
        <w:pStyle w:val="ListParagraph"/>
        <w:numPr>
          <w:ilvl w:val="0"/>
          <w:numId w:val="2"/>
        </w:numPr>
        <w:spacing w:before="60" w:after="60"/>
      </w:pPr>
      <w:r>
        <w:rPr>
          <w:rFonts w:ascii="Arial" w:cs="Arial" w:eastAsia="Arial" w:hAnsi="Arial"/>
          <w:sz w:val="22"/>
          <w:szCs w:val="22"/>
        </w:rPr>
        <w:t xml:space="preserve">Escalation discipline</w:t>
      </w:r>
    </w:p>
    <w:p>
      <w:pPr>
        <w:pStyle w:val="ListParagraph"/>
        <w:numPr>
          <w:ilvl w:val="0"/>
          <w:numId w:val="2"/>
        </w:numPr>
        <w:spacing w:before="60" w:after="60"/>
      </w:pPr>
      <w:r>
        <w:rPr>
          <w:rFonts w:ascii="Arial" w:cs="Arial" w:eastAsia="Arial" w:hAnsi="Arial"/>
          <w:sz w:val="22"/>
          <w:szCs w:val="22"/>
        </w:rPr>
        <w:t xml:space="preserve">K9 Tactical integration</w:t>
      </w:r>
    </w:p>
    <w:p>
      <w:pPr>
        <w:pStyle w:val="ListParagraph"/>
        <w:numPr>
          <w:ilvl w:val="0"/>
          <w:numId w:val="2"/>
        </w:numPr>
        <w:spacing w:before="60" w:after="60"/>
      </w:pPr>
      <w:r>
        <w:rPr>
          <w:rFonts w:ascii="Arial" w:cs="Arial" w:eastAsia="Arial" w:hAnsi="Arial"/>
          <w:sz w:val="22"/>
          <w:szCs w:val="22"/>
        </w:rPr>
        <w:t xml:space="preserve">Training-grade collars</w:t>
      </w:r>
    </w:p>
    <w:p>
      <w:pPr>
        <w:pStyle w:val="ListParagraph"/>
        <w:numPr>
          <w:ilvl w:val="0"/>
          <w:numId w:val="2"/>
        </w:numPr>
        <w:spacing w:before="60" w:after="60"/>
      </w:pPr>
      <w:r>
        <w:rPr>
          <w:rFonts w:ascii="Arial" w:cs="Arial" w:eastAsia="Arial" w:hAnsi="Arial"/>
          <w:sz w:val="22"/>
          <w:szCs w:val="22"/>
        </w:rPr>
        <w:t xml:space="preserve">Stress and load awareness</w:t>
      </w:r>
    </w:p>
    <w:p>
      <w:pPr>
        <w:pStyle w:val="ListParagraph"/>
        <w:numPr>
          <w:ilvl w:val="0"/>
          <w:numId w:val="2"/>
        </w:numPr>
        <w:spacing w:before="60" w:after="60"/>
      </w:pPr>
      <w:r>
        <w:rPr>
          <w:rFonts w:ascii="Arial" w:cs="Arial" w:eastAsia="Arial" w:hAnsi="Arial"/>
          <w:sz w:val="22"/>
          <w:szCs w:val="22"/>
        </w:rPr>
        <w:t xml:space="preserve">Handler-canine continuity</w:t>
      </w:r>
    </w:p>
    <w:p>
      <w:pPr>
        <w:pStyle w:val="ListParagraph"/>
        <w:numPr>
          <w:ilvl w:val="0"/>
          <w:numId w:val="2"/>
        </w:numPr>
        <w:spacing w:before="60" w:after="60"/>
      </w:pPr>
      <w:r>
        <w:rPr>
          <w:rFonts w:ascii="Arial" w:cs="Arial" w:eastAsia="Arial" w:hAnsi="Arial"/>
          <w:sz w:val="22"/>
          <w:szCs w:val="22"/>
        </w:rPr>
        <w:t xml:space="preserve">Mission-aware alerts</w:t>
      </w:r>
    </w:p>
    <w:p>
      <w:pPr>
        <w:pStyle w:val="ListParagraph"/>
        <w:numPr>
          <w:ilvl w:val="0"/>
          <w:numId w:val="2"/>
        </w:numPr>
        <w:spacing w:before="60" w:after="60"/>
      </w:pPr>
      <w:r>
        <w:rPr>
          <w:rFonts w:ascii="Arial" w:cs="Arial" w:eastAsia="Arial" w:hAnsi="Arial"/>
          <w:sz w:val="22"/>
          <w:szCs w:val="22"/>
        </w:rPr>
        <w:t xml:space="preserve">Tactical Vision Board — CIVILIAN INVISIBLE — locked to tactical users only</w:t>
      </w:r>
    </w:p>
    <w:p>
      <w:pPr>
        <w:pStyle w:val="ListParagraph"/>
        <w:numPr>
          <w:ilvl w:val="0"/>
          <w:numId w:val="2"/>
        </w:numPr>
        <w:spacing w:before="60" w:after="60"/>
      </w:pPr>
      <w:r>
        <w:rPr>
          <w:rFonts w:ascii="Arial" w:cs="Arial" w:eastAsia="Arial" w:hAnsi="Arial"/>
          <w:sz w:val="22"/>
          <w:szCs w:val="22"/>
        </w:rPr>
        <w:t xml:space="preserve">Tactical Travel Engine — shooting competitions, precision shooting, gun range training, LEO training events, international tactical competitions</w:t>
      </w:r>
    </w:p>
    <w:p>
      <w:pPr>
        <w:spacing w:before="80" w:after="80"/>
      </w:pPr>
      <w:r>
        <w:rPr>
          <w:rFonts w:ascii="Arial" w:cs="Arial" w:eastAsia="Arial" w:hAnsi="Arial"/>
          <w:b/>
          <w:bCs/>
          <w:color w:val="C47A1E"/>
          <w:sz w:val="22"/>
          <w:szCs w:val="22"/>
        </w:rPr>
        <w:t xml:space="preserve">Tactical trips and vision board destinations are never visible to civilian tier users.</w:t>
      </w:r>
    </w:p>
    <w:p>
      <w:pPr>
        <w:spacing w:before="80" w:after="80"/>
      </w:pPr>
      <w:r>
        <w:rPr>
          <w:rFonts w:ascii="Arial" w:cs="Arial" w:eastAsia="Arial" w:hAnsi="Arial"/>
          <w:sz w:val="22"/>
          <w:szCs w:val="22"/>
        </w:rPr>
        <w:t xml:space="preserve"/>
      </w:r>
    </w:p>
    <w:p>
      <w:pPr>
        <w:spacing w:before="300" w:after="120"/>
      </w:pPr>
      <w:r>
        <w:rPr>
          <w:rFonts w:ascii="Arial" w:cs="Arial" w:eastAsia="Arial" w:hAnsi="Arial"/>
          <w:b/>
          <w:bCs/>
          <w:color w:val="C47A1E"/>
          <w:sz w:val="32"/>
          <w:szCs w:val="32"/>
        </w:rPr>
        <w:t xml:space="preserve">👑  AA2 ELITE</w:t>
      </w:r>
      <w:r>
        <w:rPr>
          <w:rFonts w:ascii="Arial" w:cs="Arial" w:eastAsia="Arial" w:hAnsi="Arial"/>
          <w:color w:val="888888"/>
          <w:sz w:val="24"/>
          <w:szCs w:val="24"/>
        </w:rPr>
        <w:t xml:space="preserve">  —  Hermès Tier / High Net Worth / Estates</w:t>
      </w:r>
    </w:p>
    <w:p>
      <w:pPr>
        <w:spacing w:before="80" w:after="80"/>
      </w:pPr>
      <w:r>
        <w:rPr>
          <w:rFonts w:ascii="Arial" w:cs="Arial" w:eastAsia="Arial" w:hAnsi="Arial"/>
          <w:sz w:val="22"/>
          <w:szCs w:val="22"/>
        </w:rPr>
        <w:t xml:space="preserve">Who: HNWI, off-grid estates, ranches, Big Sky cabins, multi-property owners, solar micro-grids.</w:t>
      </w:r>
    </w:p>
    <w:p>
      <w:pPr>
        <w:pStyle w:val="ListParagraph"/>
        <w:numPr>
          <w:ilvl w:val="0"/>
          <w:numId w:val="2"/>
        </w:numPr>
        <w:spacing w:before="60" w:after="60"/>
      </w:pPr>
      <w:r>
        <w:rPr>
          <w:rFonts w:ascii="Arial" w:cs="Arial" w:eastAsia="Arial" w:hAnsi="Arial"/>
          <w:sz w:val="22"/>
          <w:szCs w:val="22"/>
        </w:rPr>
        <w:t xml:space="preserve">Scanner-first for everything entering the property</w:t>
      </w:r>
    </w:p>
    <w:p>
      <w:pPr>
        <w:pStyle w:val="ListParagraph"/>
        <w:numPr>
          <w:ilvl w:val="0"/>
          <w:numId w:val="2"/>
        </w:numPr>
        <w:spacing w:before="60" w:after="60"/>
      </w:pPr>
      <w:r>
        <w:rPr>
          <w:rFonts w:ascii="Arial" w:cs="Arial" w:eastAsia="Arial" w:hAnsi="Arial"/>
          <w:sz w:val="22"/>
          <w:szCs w:val="22"/>
        </w:rPr>
        <w:t xml:space="preserve">Whole-home environmental intelligence</w:t>
      </w:r>
    </w:p>
    <w:p>
      <w:pPr>
        <w:pStyle w:val="ListParagraph"/>
        <w:numPr>
          <w:ilvl w:val="0"/>
          <w:numId w:val="2"/>
        </w:numPr>
        <w:spacing w:before="60" w:after="60"/>
      </w:pPr>
      <w:r>
        <w:rPr>
          <w:rFonts w:ascii="Arial" w:cs="Arial" w:eastAsia="Arial" w:hAnsi="Arial"/>
          <w:sz w:val="22"/>
          <w:szCs w:val="22"/>
        </w:rPr>
        <w:t xml:space="preserve">Solar, battery, and generator interpretation</w:t>
      </w:r>
    </w:p>
    <w:p>
      <w:pPr>
        <w:pStyle w:val="ListParagraph"/>
        <w:numPr>
          <w:ilvl w:val="0"/>
          <w:numId w:val="2"/>
        </w:numPr>
        <w:spacing w:before="60" w:after="60"/>
      </w:pPr>
      <w:r>
        <w:rPr>
          <w:rFonts w:ascii="Arial" w:cs="Arial" w:eastAsia="Arial" w:hAnsi="Arial"/>
          <w:sz w:val="22"/>
          <w:szCs w:val="22"/>
        </w:rPr>
        <w:t xml:space="preserve">Freeze, fire, flood, and power-loss modeling</w:t>
      </w:r>
    </w:p>
    <w:p>
      <w:pPr>
        <w:pStyle w:val="ListParagraph"/>
        <w:numPr>
          <w:ilvl w:val="0"/>
          <w:numId w:val="2"/>
        </w:numPr>
        <w:spacing w:before="60" w:after="60"/>
      </w:pPr>
      <w:r>
        <w:rPr>
          <w:rFonts w:ascii="Arial" w:cs="Arial" w:eastAsia="Arial" w:hAnsi="Arial"/>
          <w:sz w:val="22"/>
          <w:szCs w:val="22"/>
        </w:rPr>
        <w:t xml:space="preserve">Long-absence continuity logic</w:t>
      </w:r>
    </w:p>
    <w:p>
      <w:pPr>
        <w:pStyle w:val="ListParagraph"/>
        <w:numPr>
          <w:ilvl w:val="0"/>
          <w:numId w:val="2"/>
        </w:numPr>
        <w:spacing w:before="60" w:after="60"/>
      </w:pPr>
      <w:r>
        <w:rPr>
          <w:rFonts w:ascii="Arial" w:cs="Arial" w:eastAsia="Arial" w:hAnsi="Arial"/>
          <w:sz w:val="22"/>
          <w:szCs w:val="22"/>
        </w:rPr>
        <w:t xml:space="preserve">Caretaker escalation</w:t>
      </w:r>
    </w:p>
    <w:p>
      <w:pPr>
        <w:pStyle w:val="ListParagraph"/>
        <w:numPr>
          <w:ilvl w:val="0"/>
          <w:numId w:val="2"/>
        </w:numPr>
        <w:spacing w:before="60" w:after="60"/>
      </w:pPr>
      <w:r>
        <w:rPr>
          <w:rFonts w:ascii="Arial" w:cs="Arial" w:eastAsia="Arial" w:hAnsi="Arial"/>
          <w:sz w:val="22"/>
          <w:szCs w:val="22"/>
        </w:rPr>
        <w:t xml:space="preserve">Multi-location oversight</w:t>
      </w:r>
    </w:p>
    <w:p>
      <w:pPr>
        <w:pStyle w:val="ListParagraph"/>
        <w:numPr>
          <w:ilvl w:val="0"/>
          <w:numId w:val="2"/>
        </w:numPr>
        <w:spacing w:before="60" w:after="60"/>
      </w:pPr>
      <w:r>
        <w:rPr>
          <w:rFonts w:ascii="Arial" w:cs="Arial" w:eastAsia="Arial" w:hAnsi="Arial"/>
          <w:sz w:val="22"/>
          <w:szCs w:val="22"/>
        </w:rPr>
        <w:t xml:space="preserve">Zero dashboard obsession</w:t>
      </w:r>
    </w:p>
    <w:p>
      <w:pPr>
        <w:pStyle w:val="ListParagraph"/>
        <w:numPr>
          <w:ilvl w:val="0"/>
          <w:numId w:val="2"/>
        </w:numPr>
        <w:spacing w:before="60" w:after="60"/>
      </w:pPr>
      <w:r>
        <w:rPr>
          <w:rFonts w:ascii="Arial" w:cs="Arial" w:eastAsia="Arial" w:hAnsi="Arial"/>
          <w:sz w:val="22"/>
          <w:szCs w:val="22"/>
        </w:rPr>
        <w:t xml:space="preserve">Voice summaries only when something matters</w:t>
      </w:r>
    </w:p>
    <w:p>
      <w:pPr>
        <w:spacing w:before="80" w:after="80"/>
      </w:pPr>
      <w:r>
        <w:rPr>
          <w:rFonts w:ascii="Arial" w:cs="Arial" w:eastAsia="Arial" w:hAnsi="Arial"/>
          <w:b/>
          <w:bCs/>
          <w:color w:val="C47A1E"/>
          <w:sz w:val="22"/>
          <w:szCs w:val="22"/>
        </w:rPr>
        <w:t xml:space="preserve">This tier assumes: failure has real consequences. That is luxury.</w:t>
      </w:r>
    </w:p>
    <w:p>
      <w:pPr>
        <w:spacing w:before="80" w:after="80"/>
      </w:pPr>
      <w:r>
        <w:rPr>
          <w:rFonts w:ascii="Arial" w:cs="Arial" w:eastAsia="Arial" w:hAnsi="Arial"/>
          <w:sz w:val="22"/>
          <w:szCs w:val="22"/>
        </w:rPr>
        <w:t xml:space="preserve"/>
      </w:r>
    </w:p>
    <w:p>
      <w:pPr>
        <w:spacing w:before="300" w:after="120"/>
      </w:pPr>
      <w:r>
        <w:rPr>
          <w:rFonts w:ascii="Arial" w:cs="Arial" w:eastAsia="Arial" w:hAnsi="Arial"/>
          <w:b/>
          <w:bCs/>
          <w:color w:val="C47A1E"/>
          <w:sz w:val="32"/>
          <w:szCs w:val="32"/>
        </w:rPr>
        <w:t xml:space="preserve">🐕  AA2 ELITE K9</w:t>
      </w:r>
      <w:r>
        <w:rPr>
          <w:rFonts w:ascii="Arial" w:cs="Arial" w:eastAsia="Arial" w:hAnsi="Arial"/>
          <w:color w:val="888888"/>
          <w:sz w:val="24"/>
          <w:szCs w:val="24"/>
        </w:rPr>
        <w:t xml:space="preserve">  —  High Net Worth Canine System</w:t>
      </w:r>
    </w:p>
    <w:p>
      <w:pPr>
        <w:spacing w:before="80" w:after="80"/>
      </w:pPr>
      <w:r>
        <w:rPr>
          <w:rFonts w:ascii="Arial" w:cs="Arial" w:eastAsia="Arial" w:hAnsi="Arial"/>
          <w:b/>
          <w:bCs/>
          <w:color w:val="FFFFFF"/>
          <w:sz w:val="22"/>
          <w:szCs w:val="22"/>
        </w:rPr>
        <w:t xml:space="preserve">This is not an add-on. This is equal to the scanner in importance.</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$2,000+ collar systems — by design, not apology</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Continuous biosignal monitoring</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Stress, fatigue, heat, and load awareness</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Environmental correlation: weather, terrain, altitude</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Off-grid operation</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Estate-wide perimeter context</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Voice-verified handling</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Emergency escalation: vet, handler, caretaker</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Seamless integration with human biosignals</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Dogs treated as family members and assets</w:t>
      </w:r>
    </w:p>
    <w:p>
      <w:pPr>
        <w:spacing w:before="80" w:after="80"/>
      </w:pPr>
      <w:r>
        <w:rPr>
          <w:rFonts w:ascii="Arial" w:cs="Arial" w:eastAsia="Arial" w:hAnsi="Arial"/>
          <w:sz w:val="22"/>
          <w:szCs w:val="22"/>
        </w:rPr>
        <w:t xml:space="preserve"/>
      </w:r>
    </w:p>
    <w:p>
      <w:pPr>
        <w:spacing w:before="80" w:after="80"/>
      </w:pPr>
      <w:r>
        <w:rPr>
          <w:rFonts w:ascii="Arial" w:cs="Arial" w:eastAsia="Arial" w:hAnsi="Arial"/>
          <w:b/>
          <w:bCs/>
          <w:sz w:val="22"/>
          <w:szCs w:val="22"/>
        </w:rPr>
        <w:t xml:space="preserve">Core Truth (Locked):</w:t>
      </w:r>
    </w:p>
    <w:p>
      <w:pPr>
        <w:spacing w:before="80" w:after="80"/>
      </w:pPr>
      <w:r>
        <w:rPr>
          <w:rFonts w:ascii="Arial" w:cs="Arial" w:eastAsia="Arial" w:hAnsi="Arial"/>
          <w:b/>
          <w:bCs/>
          <w:i/>
          <w:iCs/>
          <w:color w:val="C47A1E"/>
          <w:sz w:val="22"/>
          <w:szCs w:val="22"/>
        </w:rPr>
        <w:t xml:space="preserve">If the system protects the dog, it will protect the family.</w:t>
      </w:r>
    </w:p>
    <w:p>
      <w:pPr>
        <w:pBdr>
          <w:bottom w:val="single" w:color="1B4F8A" w:sz="6" w:space="1"/>
        </w:pBdr>
        <w:spacing w:before="200" w:after="200"/>
      </w:pPr>
    </w:p>
    <w:p>
      <w:pPr>
        <w:pStyle w:val="Heading1"/>
        <w:spacing w:before="400" w:after="200"/>
      </w:pPr>
      <w:r>
        <w:rPr>
          <w:rFonts w:ascii="Arial" w:cs="Arial" w:eastAsia="Arial" w:hAnsi="Arial"/>
          <w:b/>
          <w:bCs/>
          <w:color w:val="1B4F8A"/>
          <w:sz w:val="36"/>
          <w:szCs w:val="36"/>
        </w:rPr>
        <w:t xml:space="preserve">SECTION 5 — ACT RIGHT DOLLARS (Full Ecosystem — Locked)</w:t>
      </w:r>
    </w:p>
    <w:p>
      <w:pPr>
        <w:spacing w:before="80" w:after="80"/>
      </w:pPr>
      <w:r>
        <w:rPr>
          <w:rFonts w:ascii="Arial" w:cs="Arial" w:eastAsia="Arial" w:hAnsi="Arial"/>
          <w:b/>
          <w:bCs/>
          <w:color w:val="C47A1E"/>
          <w:sz w:val="22"/>
          <w:szCs w:val="22"/>
        </w:rPr>
        <w:t xml:space="preserve">Act Right Dollars is the membrane rewarding you for living in alignment with who you said you wanted to be during onboarding.</w:t>
      </w:r>
    </w:p>
    <w:p>
      <w:pPr>
        <w:spacing w:before="80" w:after="80"/>
      </w:pPr>
      <w:r>
        <w:rPr>
          <w:rFonts w:ascii="Arial" w:cs="Arial" w:eastAsia="Arial" w:hAnsi="Arial"/>
          <w:sz w:val="22"/>
          <w:szCs w:val="22"/>
        </w:rPr>
        <w:t xml:space="preserve"/>
      </w:r>
    </w:p>
    <w:p>
      <w:pPr>
        <w:spacing w:before="80" w:after="80"/>
      </w:pPr>
      <w:r>
        <w:rPr>
          <w:rFonts w:ascii="Arial" w:cs="Arial" w:eastAsia="Arial" w:hAnsi="Arial"/>
          <w:i/>
          <w:iCs/>
          <w:sz w:val="22"/>
          <w:szCs w:val="22"/>
        </w:rPr>
        <w:t xml:space="preserve">The user sets their goals during onboarding. From that moment forward the membrane watches everything and rewards alignment automatically. The user touches nothing. Calculates nothing. Every right choice quietly compounds. Every goal gets closer. The user never sees the machinery — only the progress.</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What Earns Act Right Dollars (Locked)</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Groceries purchased that align with health and cooking goals</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Personal care products that align with wellness goals</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Wine, beer, spirits purchased responsibly within Grown Folks goals</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Depth-On-Demand Learning Center levels completed — Example: Spanish Level 1 completed = Act Right Dollars credited toward Travel Engine trip and Live Cooking sessions</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Travel Engine milestones hit — deposits made, plans confirmed</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Live Cooking sessions completed</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Personal milestones achieved that the user defined during onboarding</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How Act Right Dollars Flow (Locked)</w:t>
      </w:r>
    </w:p>
    <w:p>
      <w:pPr>
        <w:spacing w:before="80" w:after="80"/>
      </w:pPr>
      <w:r>
        <w:rPr>
          <w:rFonts w:ascii="Arial" w:cs="Arial" w:eastAsia="Arial" w:hAnsi="Arial"/>
          <w:sz w:val="22"/>
          <w:szCs w:val="22"/>
        </w:rPr>
        <w:t xml:space="preserve">The Chauffeur routes every credit automatically to the correct goal bucket. No manual direction required. No math. No decisions.</w:t>
      </w:r>
    </w:p>
    <w:p>
      <w:pPr>
        <w:pStyle w:val="ListParagraph"/>
        <w:numPr>
          <w:ilvl w:val="0"/>
          <w:numId w:val="2"/>
        </w:numPr>
        <w:spacing w:before="60" w:after="60"/>
      </w:pPr>
      <w:r>
        <w:rPr>
          <w:rFonts w:ascii="Arial" w:cs="Arial" w:eastAsia="Arial" w:hAnsi="Arial"/>
          <w:sz w:val="22"/>
          <w:szCs w:val="22"/>
        </w:rPr>
        <w:t xml:space="preserve">Credits accumulate automatically in the Vault</w:t>
      </w:r>
    </w:p>
    <w:p>
      <w:pPr>
        <w:pStyle w:val="ListParagraph"/>
        <w:numPr>
          <w:ilvl w:val="0"/>
          <w:numId w:val="2"/>
        </w:numPr>
        <w:spacing w:before="60" w:after="60"/>
      </w:pPr>
      <w:r>
        <w:rPr>
          <w:rFonts w:ascii="Arial" w:cs="Arial" w:eastAsia="Arial" w:hAnsi="Arial"/>
          <w:sz w:val="22"/>
          <w:szCs w:val="22"/>
        </w:rPr>
        <w:t xml:space="preserve">The Chauffeur calculates which goal the credit belongs to based on onboarding settings</w:t>
      </w:r>
    </w:p>
    <w:p>
      <w:pPr>
        <w:pStyle w:val="ListParagraph"/>
        <w:numPr>
          <w:ilvl w:val="0"/>
          <w:numId w:val="2"/>
        </w:numPr>
        <w:spacing w:before="60" w:after="60"/>
      </w:pPr>
      <w:r>
        <w:rPr>
          <w:rFonts w:ascii="Arial" w:cs="Arial" w:eastAsia="Arial" w:hAnsi="Arial"/>
          <w:sz w:val="22"/>
          <w:szCs w:val="22"/>
        </w:rPr>
        <w:t xml:space="preserve">Credits flow to: travel goals, cooking goals, emergency fund, readiness gear, learning goals</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The Financial Buy-In (Locked)</w:t>
      </w:r>
    </w:p>
    <w:p>
      <w:pPr>
        <w:spacing w:before="80" w:after="80"/>
      </w:pPr>
      <w:r>
        <w:rPr>
          <w:rFonts w:ascii="Arial" w:cs="Arial" w:eastAsia="Arial" w:hAnsi="Arial"/>
          <w:b/>
          <w:bCs/>
          <w:sz w:val="22"/>
          <w:szCs w:val="22"/>
        </w:rPr>
        <w:t xml:space="preserve">To convert Act Right points into real dollars the user must have:</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AA2 Debit Card enrolled</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Direct deposit set up through AA2</w:t>
      </w:r>
    </w:p>
    <w:p>
      <w:pPr>
        <w:spacing w:before="80" w:after="80"/>
      </w:pPr>
      <w:r>
        <w:rPr>
          <w:rFonts w:ascii="Arial" w:cs="Arial" w:eastAsia="Arial" w:hAnsi="Arial"/>
          <w:sz w:val="22"/>
          <w:szCs w:val="22"/>
        </w:rPr>
        <w:t xml:space="preserve">Without both: points accumulate but do not convert to dollars.</w:t>
      </w:r>
    </w:p>
    <w:p>
      <w:pPr>
        <w:spacing w:before="80" w:after="80"/>
      </w:pPr>
      <w:r>
        <w:rPr>
          <w:rFonts w:ascii="Arial" w:cs="Arial" w:eastAsia="Arial" w:hAnsi="Arial"/>
          <w:b/>
          <w:bCs/>
          <w:color w:val="C47A1E"/>
          <w:sz w:val="22"/>
          <w:szCs w:val="22"/>
        </w:rPr>
        <w:t xml:space="preserve">Points never expire. They always convert when the user is ready.</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AA2 Debit Card Architecture (Locked)</w:t>
      </w:r>
    </w:p>
    <w:p>
      <w:pPr>
        <w:spacing w:before="80" w:after="80"/>
      </w:pPr>
      <w:r>
        <w:rPr>
          <w:rFonts w:ascii="Arial" w:cs="Arial" w:eastAsia="Arial" w:hAnsi="Arial"/>
          <w:sz w:val="22"/>
          <w:szCs w:val="22"/>
        </w:rPr>
        <w:t xml:space="preserve">Functions like Cash App. Transfer logic mirrors Uber and Lyft daily deposit model — fully user-controlled.</w:t>
      </w:r>
    </w:p>
    <w:p>
      <w:pPr>
        <w:pStyle w:val="ListParagraph"/>
        <w:numPr>
          <w:ilvl w:val="0"/>
          <w:numId w:val="2"/>
        </w:numPr>
        <w:spacing w:before="60" w:after="60"/>
      </w:pPr>
      <w:r>
        <w:rPr>
          <w:rFonts w:ascii="Arial" w:cs="Arial" w:eastAsia="Arial" w:hAnsi="Arial"/>
          <w:sz w:val="22"/>
          <w:szCs w:val="22"/>
        </w:rPr>
        <w:t xml:space="preserve">Holds the Act Right balance</w:t>
      </w:r>
    </w:p>
    <w:p>
      <w:pPr>
        <w:pStyle w:val="ListParagraph"/>
        <w:numPr>
          <w:ilvl w:val="0"/>
          <w:numId w:val="2"/>
        </w:numPr>
        <w:spacing w:before="60" w:after="60"/>
      </w:pPr>
      <w:r>
        <w:rPr>
          <w:rFonts w:ascii="Arial" w:cs="Arial" w:eastAsia="Arial" w:hAnsi="Arial"/>
          <w:sz w:val="22"/>
          <w:szCs w:val="22"/>
        </w:rPr>
        <w:t xml:space="preserve">Issues the physical and digital card</w:t>
      </w:r>
    </w:p>
    <w:p>
      <w:pPr>
        <w:pStyle w:val="ListParagraph"/>
        <w:numPr>
          <w:ilvl w:val="0"/>
          <w:numId w:val="2"/>
        </w:numPr>
        <w:spacing w:before="60" w:after="60"/>
      </w:pPr>
      <w:r>
        <w:rPr>
          <w:rFonts w:ascii="Arial" w:cs="Arial" w:eastAsia="Arial" w:hAnsi="Arial"/>
          <w:sz w:val="22"/>
          <w:szCs w:val="22"/>
        </w:rPr>
        <w:t xml:space="preserve">User controls transfer timing and frequency</w:t>
      </w:r>
    </w:p>
    <w:p>
      <w:pPr>
        <w:pStyle w:val="ListParagraph"/>
        <w:numPr>
          <w:ilvl w:val="0"/>
          <w:numId w:val="2"/>
        </w:numPr>
        <w:spacing w:before="60" w:after="60"/>
      </w:pPr>
      <w:r>
        <w:rPr>
          <w:rFonts w:ascii="Arial" w:cs="Arial" w:eastAsia="Arial" w:hAnsi="Arial"/>
          <w:sz w:val="22"/>
          <w:szCs w:val="22"/>
        </w:rPr>
        <w:t xml:space="preserve">Transfer rail: Stripe or equivalent fintech linking</w:t>
      </w:r>
    </w:p>
    <w:p>
      <w:pPr>
        <w:pStyle w:val="ListParagraph"/>
        <w:numPr>
          <w:ilvl w:val="0"/>
          <w:numId w:val="2"/>
        </w:numPr>
        <w:spacing w:before="60" w:after="60"/>
      </w:pPr>
      <w:r>
        <w:rPr>
          <w:rFonts w:ascii="Arial" w:cs="Arial" w:eastAsia="Arial" w:hAnsi="Arial"/>
          <w:sz w:val="22"/>
          <w:szCs w:val="22"/>
        </w:rPr>
        <w:t xml:space="preserve">AA2 to personal bank account — user settings govern everything</w:t>
      </w:r>
    </w:p>
    <w:p>
      <w:pPr>
        <w:pStyle w:val="ListParagraph"/>
        <w:numPr>
          <w:ilvl w:val="0"/>
          <w:numId w:val="2"/>
        </w:numPr>
        <w:spacing w:before="60" w:after="60"/>
      </w:pPr>
      <w:r>
        <w:rPr>
          <w:rFonts w:ascii="Arial" w:cs="Arial" w:eastAsia="Arial" w:hAnsi="Arial"/>
          <w:sz w:val="22"/>
          <w:szCs w:val="22"/>
        </w:rPr>
        <w:t xml:space="preserve">AA2 never moves funds without explicit user approval or user-set automation rules</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Lifetime Personal Discount Code (Locked)</w:t>
      </w:r>
    </w:p>
    <w:p>
      <w:pPr>
        <w:spacing w:before="80" w:after="80"/>
      </w:pPr>
      <w:r>
        <w:rPr>
          <w:rFonts w:ascii="Arial" w:cs="Arial" w:eastAsia="Arial" w:hAnsi="Arial"/>
          <w:sz w:val="22"/>
          <w:szCs w:val="22"/>
        </w:rPr>
        <w:t xml:space="preserve">Every user receives a unique, one-use personal discount code at first engagement — trade show, CES, word of mouth, referral, wherever.</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Never expires</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Honors exactly the price offered at the moment of engagement</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One use only — activates when the user is ready</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Works whether the user signs up tomorrow or two years from now</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No urgency manipulation. No expiration anxiety. AA2 keeps its promise forever.</w:t>
      </w:r>
    </w:p>
    <w:p>
      <w:pPr>
        <w:spacing w:before="80" w:after="80"/>
      </w:pPr>
      <w:r>
        <w:rPr>
          <w:rFonts w:ascii="Arial" w:cs="Arial" w:eastAsia="Arial" w:hAnsi="Arial"/>
          <w:sz w:val="22"/>
          <w:szCs w:val="22"/>
        </w:rPr>
        <w:t xml:space="preserve"/>
      </w:r>
    </w:p>
    <w:p>
      <w:pPr>
        <w:spacing w:before="80" w:after="80"/>
      </w:pPr>
      <w:r>
        <w:rPr>
          <w:rFonts w:ascii="Arial" w:cs="Arial" w:eastAsia="Arial" w:hAnsi="Arial"/>
          <w:i/>
          <w:iCs/>
          <w:color w:val="888888"/>
          <w:sz w:val="22"/>
          <w:szCs w:val="22"/>
        </w:rPr>
        <w:t xml:space="preserve">This removes the pressure to buy now. The user saves for the tier they want. They come back when hardware is ready. Their price is locked forever.</w:t>
      </w:r>
    </w:p>
    <w:p>
      <w:pPr>
        <w:pBdr>
          <w:bottom w:val="single" w:color="1B4F8A" w:sz="6" w:space="1"/>
        </w:pBdr>
        <w:spacing w:before="200" w:after="200"/>
      </w:pPr>
    </w:p>
    <w:p>
      <w:pPr>
        <w:pStyle w:val="Heading1"/>
        <w:spacing w:before="400" w:after="200"/>
      </w:pPr>
      <w:r>
        <w:rPr>
          <w:rFonts w:ascii="Arial" w:cs="Arial" w:eastAsia="Arial" w:hAnsi="Arial"/>
          <w:b/>
          <w:bCs/>
          <w:color w:val="1B4F8A"/>
          <w:sz w:val="36"/>
          <w:szCs w:val="36"/>
        </w:rPr>
        <w:t xml:space="preserve">SECTION 6 — THE FULL MEMBRANE SURFACE (App + Website)</w:t>
      </w:r>
    </w:p>
    <w:p>
      <w:pPr>
        <w:spacing w:before="200" w:after="100"/>
      </w:pPr>
      <w:r>
        <w:rPr>
          <w:rFonts w:ascii="Arial" w:cs="Arial" w:eastAsia="Arial" w:hAnsi="Arial"/>
          <w:b/>
          <w:bCs/>
          <w:color w:val="1B4F8A"/>
          <w:sz w:val="24"/>
          <w:szCs w:val="24"/>
        </w:rPr>
        <w:t xml:space="preserve">The Core Split (Locked)</w:t>
      </w:r>
    </w:p>
    <w:p>
      <w:pPr>
        <w:spacing w:before="80" w:after="80"/>
      </w:pPr>
      <w:r>
        <w:rPr>
          <w:rFonts w:ascii="Arial" w:cs="Arial" w:eastAsia="Arial" w:hAnsi="Arial"/>
          <w:b/>
          <w:bCs/>
          <w:color w:val="C47A1E"/>
          <w:sz w:val="22"/>
          <w:szCs w:val="22"/>
        </w:rPr>
        <w:t xml:space="preserve">The AA2 app and website are not two products. They are one BioMesh expressed across two surfaces.</w:t>
      </w:r>
    </w:p>
    <w:p>
      <w:pPr>
        <w:spacing w:before="80" w:after="8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sz w:val="22"/>
          <w:szCs w:val="22"/>
        </w:rPr>
        <w:t xml:space="preserve">AA2 App = the membrane in motion. Real-time sensing, alerts, timers, voice, biosignals, offline behavior.</w:t>
      </w:r>
    </w:p>
    <w:p>
      <w:pPr>
        <w:pStyle w:val="ListParagraph"/>
        <w:numPr>
          <w:ilvl w:val="0"/>
          <w:numId w:val="2"/>
        </w:numPr>
        <w:spacing w:before="60" w:after="60"/>
      </w:pPr>
      <w:r>
        <w:rPr>
          <w:rFonts w:ascii="Arial" w:cs="Arial" w:eastAsia="Arial" w:hAnsi="Arial"/>
          <w:sz w:val="22"/>
          <w:szCs w:val="22"/>
        </w:rPr>
        <w:t xml:space="preserve">AA2 Website = the membrane at rest. Every control, every permission, every receipt, every governance tool fully exposed on a full screen with time and intention.</w:t>
      </w:r>
    </w:p>
    <w:p>
      <w:pPr>
        <w:spacing w:before="80" w:after="80"/>
      </w:pPr>
      <w:r>
        <w:rPr>
          <w:rFonts w:ascii="Arial" w:cs="Arial" w:eastAsia="Arial" w:hAnsi="Arial"/>
          <w:b/>
          <w:bCs/>
          <w:sz w:val="22"/>
          <w:szCs w:val="22"/>
        </w:rPr>
        <w:t xml:space="preserve">Same brain. More surface area. Same organism.</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What the Website Does That the App Does Not</w:t>
      </w:r>
    </w:p>
    <w:p>
      <w:pPr>
        <w:pStyle w:val="ListParagraph"/>
        <w:numPr>
          <w:ilvl w:val="0"/>
          <w:numId w:val="2"/>
        </w:numPr>
        <w:spacing w:before="60" w:after="60"/>
      </w:pPr>
      <w:r>
        <w:rPr>
          <w:rFonts w:ascii="Arial" w:cs="Arial" w:eastAsia="Arial" w:hAnsi="Arial"/>
          <w:sz w:val="22"/>
          <w:szCs w:val="22"/>
        </w:rPr>
        <w:t xml:space="preserve">Identity and device recovery — lost phone, new watch, family reset</w:t>
      </w:r>
    </w:p>
    <w:p>
      <w:pPr>
        <w:pStyle w:val="ListParagraph"/>
        <w:numPr>
          <w:ilvl w:val="0"/>
          <w:numId w:val="2"/>
        </w:numPr>
        <w:spacing w:before="60" w:after="60"/>
      </w:pPr>
      <w:r>
        <w:rPr>
          <w:rFonts w:ascii="Arial" w:cs="Arial" w:eastAsia="Arial" w:hAnsi="Arial"/>
          <w:sz w:val="22"/>
          <w:szCs w:val="22"/>
        </w:rPr>
        <w:t xml:space="preserve">Consent and Disclosure Dual-Path with receipts</w:t>
      </w:r>
    </w:p>
    <w:p>
      <w:pPr>
        <w:pStyle w:val="ListParagraph"/>
        <w:numPr>
          <w:ilvl w:val="0"/>
          <w:numId w:val="2"/>
        </w:numPr>
        <w:spacing w:before="60" w:after="60"/>
      </w:pPr>
      <w:r>
        <w:rPr>
          <w:rFonts w:ascii="Arial" w:cs="Arial" w:eastAsia="Arial" w:hAnsi="Arial"/>
          <w:sz w:val="22"/>
          <w:szCs w:val="22"/>
        </w:rPr>
        <w:t xml:space="preserve">LEDAC onboarding and revocation controls</w:t>
      </w:r>
    </w:p>
    <w:p>
      <w:pPr>
        <w:pStyle w:val="ListParagraph"/>
        <w:numPr>
          <w:ilvl w:val="0"/>
          <w:numId w:val="2"/>
        </w:numPr>
        <w:spacing w:before="60" w:after="60"/>
      </w:pPr>
      <w:r>
        <w:rPr>
          <w:rFonts w:ascii="Arial" w:cs="Arial" w:eastAsia="Arial" w:hAnsi="Arial"/>
          <w:sz w:val="22"/>
          <w:szCs w:val="22"/>
        </w:rPr>
        <w:t xml:space="preserve">In Case of Emergency contact trees and escalation routing with proof logs</w:t>
      </w:r>
    </w:p>
    <w:p>
      <w:pPr>
        <w:pStyle w:val="ListParagraph"/>
        <w:numPr>
          <w:ilvl w:val="0"/>
          <w:numId w:val="2"/>
        </w:numPr>
        <w:spacing w:before="60" w:after="60"/>
      </w:pPr>
      <w:r>
        <w:rPr>
          <w:rFonts w:ascii="Arial" w:cs="Arial" w:eastAsia="Arial" w:hAnsi="Arial"/>
          <w:sz w:val="22"/>
          <w:szCs w:val="22"/>
        </w:rPr>
        <w:t xml:space="preserve">Household and dependent setup — kids, elders, pets, guardians</w:t>
      </w:r>
    </w:p>
    <w:p>
      <w:pPr>
        <w:pStyle w:val="ListParagraph"/>
        <w:numPr>
          <w:ilvl w:val="0"/>
          <w:numId w:val="2"/>
        </w:numPr>
        <w:spacing w:before="60" w:after="60"/>
      </w:pPr>
      <w:r>
        <w:rPr>
          <w:rFonts w:ascii="Arial" w:cs="Arial" w:eastAsia="Arial" w:hAnsi="Arial"/>
          <w:sz w:val="22"/>
          <w:szCs w:val="22"/>
        </w:rPr>
        <w:t xml:space="preserve">Device provisioning and stack tier configuration</w:t>
      </w:r>
    </w:p>
    <w:p>
      <w:pPr>
        <w:pStyle w:val="ListParagraph"/>
        <w:numPr>
          <w:ilvl w:val="0"/>
          <w:numId w:val="2"/>
        </w:numPr>
        <w:spacing w:before="60" w:after="60"/>
      </w:pPr>
      <w:r>
        <w:rPr>
          <w:rFonts w:ascii="Arial" w:cs="Arial" w:eastAsia="Arial" w:hAnsi="Arial"/>
          <w:sz w:val="22"/>
          <w:szCs w:val="22"/>
        </w:rPr>
        <w:t xml:space="preserve">Trust packaging — revocable trust, HNW governance, delegates</w:t>
      </w:r>
    </w:p>
    <w:p>
      <w:pPr>
        <w:pStyle w:val="ListParagraph"/>
        <w:numPr>
          <w:ilvl w:val="0"/>
          <w:numId w:val="2"/>
        </w:numPr>
        <w:spacing w:before="60" w:after="60"/>
      </w:pPr>
      <w:r>
        <w:rPr>
          <w:rFonts w:ascii="Arial" w:cs="Arial" w:eastAsia="Arial" w:hAnsi="Arial"/>
          <w:sz w:val="22"/>
          <w:szCs w:val="22"/>
        </w:rPr>
        <w:t xml:space="preserve">Audit-grade export — Vault downloads, event logs, incident packets</w:t>
      </w:r>
    </w:p>
    <w:p>
      <w:pPr>
        <w:pStyle w:val="ListParagraph"/>
        <w:numPr>
          <w:ilvl w:val="0"/>
          <w:numId w:val="2"/>
        </w:numPr>
        <w:spacing w:before="60" w:after="60"/>
      </w:pPr>
      <w:r>
        <w:rPr>
          <w:rFonts w:ascii="Arial" w:cs="Arial" w:eastAsia="Arial" w:hAnsi="Arial"/>
          <w:sz w:val="22"/>
          <w:szCs w:val="22"/>
        </w:rPr>
        <w:t xml:space="preserve">Admin console — tactical teams, K9 units, schools, clinics</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13-Step Onboarding Wizard (Website)</w:t>
      </w:r>
    </w:p>
    <w:p>
      <w:pPr>
        <w:pStyle w:val="ListParagraph"/>
        <w:numPr>
          <w:ilvl w:val="0"/>
          <w:numId w:val="2"/>
        </w:numPr>
        <w:spacing w:before="60" w:after="60"/>
      </w:pPr>
      <w:r>
        <w:rPr>
          <w:rFonts w:ascii="Arial" w:cs="Arial" w:eastAsia="Arial" w:hAnsi="Arial"/>
          <w:sz w:val="22"/>
          <w:szCs w:val="22"/>
        </w:rPr>
        <w:t xml:space="preserve">Step 1 — Account Integrity: email, phone, 2FA, recovery codes, trusted devices</w:t>
      </w:r>
    </w:p>
    <w:p>
      <w:pPr>
        <w:pStyle w:val="ListParagraph"/>
        <w:numPr>
          <w:ilvl w:val="0"/>
          <w:numId w:val="2"/>
        </w:numPr>
        <w:spacing w:before="60" w:after="60"/>
      </w:pPr>
      <w:r>
        <w:rPr>
          <w:rFonts w:ascii="Arial" w:cs="Arial" w:eastAsia="Arial" w:hAnsi="Arial"/>
          <w:sz w:val="22"/>
          <w:szCs w:val="22"/>
        </w:rPr>
        <w:t xml:space="preserve">Step 2 — Consent &amp; Disclosure Dual-Path: Green Path or Red Path, receipted</w:t>
      </w:r>
    </w:p>
    <w:p>
      <w:pPr>
        <w:pStyle w:val="ListParagraph"/>
        <w:numPr>
          <w:ilvl w:val="0"/>
          <w:numId w:val="2"/>
        </w:numPr>
        <w:spacing w:before="60" w:after="60"/>
      </w:pPr>
      <w:r>
        <w:rPr>
          <w:rFonts w:ascii="Arial" w:cs="Arial" w:eastAsia="Arial" w:hAnsi="Arial"/>
          <w:sz w:val="22"/>
          <w:szCs w:val="22"/>
        </w:rPr>
        <w:t xml:space="preserve">Step 3 — Tier Selection: Civilian, High Net Worth, Tactical, K9</w:t>
      </w:r>
    </w:p>
    <w:p>
      <w:pPr>
        <w:pStyle w:val="ListParagraph"/>
        <w:numPr>
          <w:ilvl w:val="0"/>
          <w:numId w:val="2"/>
        </w:numPr>
        <w:spacing w:before="60" w:after="60"/>
      </w:pPr>
      <w:r>
        <w:rPr>
          <w:rFonts w:ascii="Arial" w:cs="Arial" w:eastAsia="Arial" w:hAnsi="Arial"/>
          <w:sz w:val="22"/>
          <w:szCs w:val="22"/>
        </w:rPr>
        <w:t xml:space="preserve">Step 4 — Declare the Stack: watch, ring, phone, glasses, audio, power gear</w:t>
      </w:r>
    </w:p>
    <w:p>
      <w:pPr>
        <w:pStyle w:val="ListParagraph"/>
        <w:numPr>
          <w:ilvl w:val="0"/>
          <w:numId w:val="2"/>
        </w:numPr>
        <w:spacing w:before="60" w:after="60"/>
      </w:pPr>
      <w:r>
        <w:rPr>
          <w:rFonts w:ascii="Arial" w:cs="Arial" w:eastAsia="Arial" w:hAnsi="Arial"/>
          <w:sz w:val="22"/>
          <w:szCs w:val="22"/>
        </w:rPr>
        <w:t xml:space="preserve">Step 5 — Identity &amp; Household: display name, language, timezone, household type</w:t>
      </w:r>
    </w:p>
    <w:p>
      <w:pPr>
        <w:pStyle w:val="ListParagraph"/>
        <w:numPr>
          <w:ilvl w:val="0"/>
          <w:numId w:val="2"/>
        </w:numPr>
        <w:spacing w:before="60" w:after="60"/>
      </w:pPr>
      <w:r>
        <w:rPr>
          <w:rFonts w:ascii="Arial" w:cs="Arial" w:eastAsia="Arial" w:hAnsi="Arial"/>
          <w:sz w:val="22"/>
          <w:szCs w:val="22"/>
        </w:rPr>
        <w:t xml:space="preserve">Step 6 — In Case of Emergency Ladder: three-tier escalation, share scope, life-first acceptance</w:t>
      </w:r>
    </w:p>
    <w:p>
      <w:pPr>
        <w:pStyle w:val="ListParagraph"/>
        <w:numPr>
          <w:ilvl w:val="0"/>
          <w:numId w:val="2"/>
        </w:numPr>
        <w:spacing w:before="60" w:after="60"/>
      </w:pPr>
      <w:r>
        <w:rPr>
          <w:rFonts w:ascii="Arial" w:cs="Arial" w:eastAsia="Arial" w:hAnsi="Arial"/>
          <w:sz w:val="22"/>
          <w:szCs w:val="22"/>
        </w:rPr>
        <w:t xml:space="preserve">Step 7 — Sharing Permissions: physicians, vets, schools, security — scoped, timed, revocable</w:t>
      </w:r>
    </w:p>
    <w:p>
      <w:pPr>
        <w:pStyle w:val="ListParagraph"/>
        <w:numPr>
          <w:ilvl w:val="0"/>
          <w:numId w:val="2"/>
        </w:numPr>
        <w:spacing w:before="60" w:after="60"/>
      </w:pPr>
      <w:r>
        <w:rPr>
          <w:rFonts w:ascii="Arial" w:cs="Arial" w:eastAsia="Arial" w:hAnsi="Arial"/>
          <w:sz w:val="22"/>
          <w:szCs w:val="22"/>
        </w:rPr>
        <w:t xml:space="preserve">Step 8 — LEDAC: emergency-only authority sharing, activation criteria, revocation controls</w:t>
      </w:r>
    </w:p>
    <w:p>
      <w:pPr>
        <w:pStyle w:val="ListParagraph"/>
        <w:numPr>
          <w:ilvl w:val="0"/>
          <w:numId w:val="2"/>
        </w:numPr>
        <w:spacing w:before="60" w:after="60"/>
      </w:pPr>
      <w:r>
        <w:rPr>
          <w:rFonts w:ascii="Arial" w:cs="Arial" w:eastAsia="Arial" w:hAnsi="Arial"/>
          <w:sz w:val="22"/>
          <w:szCs w:val="22"/>
        </w:rPr>
        <w:t xml:space="preserve">Step 9 — Equalizer: user-controlled sensitivity bands, no presets, no diagnoses</w:t>
      </w:r>
    </w:p>
    <w:p>
      <w:pPr>
        <w:pStyle w:val="ListParagraph"/>
        <w:numPr>
          <w:ilvl w:val="0"/>
          <w:numId w:val="2"/>
        </w:numPr>
        <w:spacing w:before="60" w:after="60"/>
      </w:pPr>
      <w:r>
        <w:rPr>
          <w:rFonts w:ascii="Arial" w:cs="Arial" w:eastAsia="Arial" w:hAnsi="Arial"/>
          <w:sz w:val="22"/>
          <w:szCs w:val="22"/>
        </w:rPr>
        <w:t xml:space="preserve">Step 10 — Be Aware: device thresholds, offline behavior, weekly readiness plan</w:t>
      </w:r>
    </w:p>
    <w:p>
      <w:pPr>
        <w:pStyle w:val="ListParagraph"/>
        <w:numPr>
          <w:ilvl w:val="0"/>
          <w:numId w:val="2"/>
        </w:numPr>
        <w:spacing w:before="60" w:after="60"/>
      </w:pPr>
      <w:r>
        <w:rPr>
          <w:rFonts w:ascii="Arial" w:cs="Arial" w:eastAsia="Arial" w:hAnsi="Arial"/>
          <w:sz w:val="22"/>
          <w:szCs w:val="22"/>
        </w:rPr>
        <w:t xml:space="preserve">Step 11 — Roles &amp; Delegation: guardians, trustees, handlers, revocation matrix</w:t>
      </w:r>
    </w:p>
    <w:p>
      <w:pPr>
        <w:pStyle w:val="ListParagraph"/>
        <w:numPr>
          <w:ilvl w:val="0"/>
          <w:numId w:val="2"/>
        </w:numPr>
        <w:spacing w:before="60" w:after="60"/>
      </w:pPr>
      <w:r>
        <w:rPr>
          <w:rFonts w:ascii="Arial" w:cs="Arial" w:eastAsia="Arial" w:hAnsi="Arial"/>
          <w:sz w:val="22"/>
          <w:szCs w:val="22"/>
        </w:rPr>
        <w:t xml:space="preserve">Step 12 — Verification Drill: contact confirmation, timer simulation, device sync</w:t>
      </w:r>
    </w:p>
    <w:p>
      <w:pPr>
        <w:pStyle w:val="ListParagraph"/>
        <w:numPr>
          <w:ilvl w:val="0"/>
          <w:numId w:val="2"/>
        </w:numPr>
        <w:spacing w:before="60" w:after="60"/>
      </w:pPr>
      <w:r>
        <w:rPr>
          <w:rFonts w:ascii="Arial" w:cs="Arial" w:eastAsia="Arial" w:hAnsi="Arial"/>
          <w:sz w:val="22"/>
          <w:szCs w:val="22"/>
        </w:rPr>
        <w:t xml:space="preserve">Step 13 — Vault Packet Creation: all receipts, all rules, all roles exported as proof</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Command Center Dashboard</w:t>
      </w:r>
    </w:p>
    <w:p>
      <w:pPr>
        <w:pStyle w:val="ListParagraph"/>
        <w:numPr>
          <w:ilvl w:val="0"/>
          <w:numId w:val="2"/>
        </w:numPr>
        <w:spacing w:before="60" w:after="60"/>
      </w:pPr>
      <w:r>
        <w:rPr>
          <w:rFonts w:ascii="Arial" w:cs="Arial" w:eastAsia="Arial" w:hAnsi="Arial"/>
          <w:sz w:val="22"/>
          <w:szCs w:val="22"/>
        </w:rPr>
        <w:t xml:space="preserve">System integrity strip: protection level, config snapshot, devices online, emergency ladder status</w:t>
      </w:r>
    </w:p>
    <w:p>
      <w:pPr>
        <w:pStyle w:val="ListParagraph"/>
        <w:numPr>
          <w:ilvl w:val="0"/>
          <w:numId w:val="2"/>
        </w:numPr>
        <w:spacing w:before="60" w:after="60"/>
      </w:pPr>
      <w:r>
        <w:rPr>
          <w:rFonts w:ascii="Arial" w:cs="Arial" w:eastAsia="Arial" w:hAnsi="Arial"/>
          <w:sz w:val="22"/>
          <w:szCs w:val="22"/>
        </w:rPr>
        <w:t xml:space="preserve">Today's handrail: readiness card, next risk window, commitment check</w:t>
      </w:r>
    </w:p>
    <w:p>
      <w:pPr>
        <w:pStyle w:val="ListParagraph"/>
        <w:numPr>
          <w:ilvl w:val="0"/>
          <w:numId w:val="2"/>
        </w:numPr>
        <w:spacing w:before="60" w:after="60"/>
      </w:pPr>
      <w:r>
        <w:rPr>
          <w:rFonts w:ascii="Arial" w:cs="Arial" w:eastAsia="Arial" w:hAnsi="Arial"/>
          <w:sz w:val="22"/>
          <w:szCs w:val="22"/>
        </w:rPr>
        <w:t xml:space="preserve">Quick actions: check-in, timer, incident, packet, add device, add contact</w:t>
      </w:r>
    </w:p>
    <w:p>
      <w:pPr>
        <w:pStyle w:val="ListParagraph"/>
        <w:numPr>
          <w:ilvl w:val="0"/>
          <w:numId w:val="2"/>
        </w:numPr>
        <w:spacing w:before="60" w:after="60"/>
      </w:pPr>
      <w:r>
        <w:rPr>
          <w:rFonts w:ascii="Arial" w:cs="Arial" w:eastAsia="Arial" w:hAnsi="Arial"/>
          <w:sz w:val="22"/>
          <w:szCs w:val="22"/>
        </w:rPr>
        <w:t xml:space="preserve">Timeline: auditable chronological feed of every system event</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Core Website Modules</w:t>
      </w:r>
    </w:p>
    <w:p>
      <w:pPr>
        <w:pStyle w:val="ListParagraph"/>
        <w:numPr>
          <w:ilvl w:val="0"/>
          <w:numId w:val="2"/>
        </w:numPr>
        <w:spacing w:before="60" w:after="60"/>
      </w:pPr>
      <w:r>
        <w:rPr>
          <w:rFonts w:ascii="Arial" w:cs="Arial" w:eastAsia="Arial" w:hAnsi="Arial"/>
          <w:sz w:val="22"/>
          <w:szCs w:val="22"/>
        </w:rPr>
        <w:t xml:space="preserve">Live Feeds — device mesh: watch, ring, phone, glasses, audio endpoint — three-path canonical audio</w:t>
      </w:r>
    </w:p>
    <w:p>
      <w:pPr>
        <w:pStyle w:val="ListParagraph"/>
        <w:numPr>
          <w:ilvl w:val="0"/>
          <w:numId w:val="2"/>
        </w:numPr>
        <w:spacing w:before="60" w:after="60"/>
      </w:pPr>
      <w:r>
        <w:rPr>
          <w:rFonts w:ascii="Arial" w:cs="Arial" w:eastAsia="Arial" w:hAnsi="Arial"/>
          <w:sz w:val="22"/>
          <w:szCs w:val="22"/>
        </w:rPr>
        <w:t xml:space="preserve">Vision Board — goals, proof anchors, funding rules, readiness gates</w:t>
      </w:r>
    </w:p>
    <w:p>
      <w:pPr>
        <w:pStyle w:val="ListParagraph"/>
        <w:numPr>
          <w:ilvl w:val="0"/>
          <w:numId w:val="2"/>
        </w:numPr>
        <w:spacing w:before="60" w:after="60"/>
      </w:pPr>
      <w:r>
        <w:rPr>
          <w:rFonts w:ascii="Arial" w:cs="Arial" w:eastAsia="Arial" w:hAnsi="Arial"/>
          <w:sz w:val="22"/>
          <w:szCs w:val="22"/>
        </w:rPr>
        <w:t xml:space="preserve">Tactical Vision Board — LEO/tactical only, civilian-invisible</w:t>
      </w:r>
    </w:p>
    <w:p>
      <w:pPr>
        <w:pStyle w:val="ListParagraph"/>
        <w:numPr>
          <w:ilvl w:val="0"/>
          <w:numId w:val="2"/>
        </w:numPr>
        <w:spacing w:before="60" w:after="60"/>
      </w:pPr>
      <w:r>
        <w:rPr>
          <w:rFonts w:ascii="Arial" w:cs="Arial" w:eastAsia="Arial" w:hAnsi="Arial"/>
          <w:sz w:val="22"/>
          <w:szCs w:val="22"/>
        </w:rPr>
        <w:t xml:space="preserve">Travel Engine — civilian trips, safety profiles, check-in schedules</w:t>
      </w:r>
    </w:p>
    <w:p>
      <w:pPr>
        <w:pStyle w:val="ListParagraph"/>
        <w:numPr>
          <w:ilvl w:val="0"/>
          <w:numId w:val="2"/>
        </w:numPr>
        <w:spacing w:before="60" w:after="60"/>
      </w:pPr>
      <w:r>
        <w:rPr>
          <w:rFonts w:ascii="Arial" w:cs="Arial" w:eastAsia="Arial" w:hAnsi="Arial"/>
          <w:sz w:val="22"/>
          <w:szCs w:val="22"/>
        </w:rPr>
        <w:t xml:space="preserve">Tactical Travel Engine — shooting competitions, precision shooting, LEO training, international tactical events — civilian-invisible</w:t>
      </w:r>
    </w:p>
    <w:p>
      <w:pPr>
        <w:pStyle w:val="ListParagraph"/>
        <w:numPr>
          <w:ilvl w:val="0"/>
          <w:numId w:val="2"/>
        </w:numPr>
        <w:spacing w:before="60" w:after="60"/>
      </w:pPr>
      <w:r>
        <w:rPr>
          <w:rFonts w:ascii="Arial" w:cs="Arial" w:eastAsia="Arial" w:hAnsi="Arial"/>
          <w:sz w:val="22"/>
          <w:szCs w:val="22"/>
        </w:rPr>
        <w:t xml:space="preserve">Money — debit card rules, ledger, Act Right Dollars, Stripe transfer rails</w:t>
      </w:r>
    </w:p>
    <w:p>
      <w:pPr>
        <w:pStyle w:val="ListParagraph"/>
        <w:numPr>
          <w:ilvl w:val="0"/>
          <w:numId w:val="2"/>
        </w:numPr>
        <w:spacing w:before="60" w:after="60"/>
      </w:pPr>
      <w:r>
        <w:rPr>
          <w:rFonts w:ascii="Arial" w:cs="Arial" w:eastAsia="Arial" w:hAnsi="Arial"/>
          <w:sz w:val="22"/>
          <w:szCs w:val="22"/>
        </w:rPr>
        <w:t xml:space="preserve">Emergency Control Room — ladder management, triggers, drill mode, logs</w:t>
      </w:r>
    </w:p>
    <w:p>
      <w:pPr>
        <w:pStyle w:val="ListParagraph"/>
        <w:numPr>
          <w:ilvl w:val="0"/>
          <w:numId w:val="2"/>
        </w:numPr>
        <w:spacing w:before="60" w:after="60"/>
      </w:pPr>
      <w:r>
        <w:rPr>
          <w:rFonts w:ascii="Arial" w:cs="Arial" w:eastAsia="Arial" w:hAnsi="Arial"/>
          <w:sz w:val="22"/>
          <w:szCs w:val="22"/>
        </w:rPr>
        <w:t xml:space="preserve">Vault — receipts, incident packets, session exports, delegation logs</w:t>
      </w:r>
    </w:p>
    <w:p>
      <w:pPr>
        <w:pStyle w:val="ListParagraph"/>
        <w:numPr>
          <w:ilvl w:val="0"/>
          <w:numId w:val="2"/>
        </w:numPr>
        <w:spacing w:before="60" w:after="60"/>
      </w:pPr>
      <w:r>
        <w:rPr>
          <w:rFonts w:ascii="Arial" w:cs="Arial" w:eastAsia="Arial" w:hAnsi="Arial"/>
          <w:sz w:val="22"/>
          <w:szCs w:val="22"/>
        </w:rPr>
        <w:t xml:space="preserve">Consent &amp; Disclosure — receipts, revocation, path change</w:t>
      </w:r>
    </w:p>
    <w:p>
      <w:pPr>
        <w:pStyle w:val="ListParagraph"/>
        <w:numPr>
          <w:ilvl w:val="0"/>
          <w:numId w:val="2"/>
        </w:numPr>
        <w:spacing w:before="60" w:after="60"/>
      </w:pPr>
      <w:r>
        <w:rPr>
          <w:rFonts w:ascii="Arial" w:cs="Arial" w:eastAsia="Arial" w:hAnsi="Arial"/>
          <w:sz w:val="22"/>
          <w:szCs w:val="22"/>
        </w:rPr>
        <w:t xml:space="preserve">LEDAC — emergency authority sharing controls</w:t>
      </w:r>
    </w:p>
    <w:p>
      <w:pPr>
        <w:pStyle w:val="ListParagraph"/>
        <w:numPr>
          <w:ilvl w:val="0"/>
          <w:numId w:val="2"/>
        </w:numPr>
        <w:spacing w:before="60" w:after="60"/>
      </w:pPr>
      <w:r>
        <w:rPr>
          <w:rFonts w:ascii="Arial" w:cs="Arial" w:eastAsia="Arial" w:hAnsi="Arial"/>
          <w:sz w:val="22"/>
          <w:szCs w:val="22"/>
        </w:rPr>
        <w:t xml:space="preserve">High Net Worth Trust Console — delegate matrix, two-person rules, quiet control</w:t>
      </w:r>
    </w:p>
    <w:p>
      <w:pPr>
        <w:pStyle w:val="ListParagraph"/>
        <w:numPr>
          <w:ilvl w:val="0"/>
          <w:numId w:val="2"/>
        </w:numPr>
        <w:spacing w:before="60" w:after="60"/>
      </w:pPr>
      <w:r>
        <w:rPr>
          <w:rFonts w:ascii="Arial" w:cs="Arial" w:eastAsia="Arial" w:hAnsi="Arial"/>
          <w:sz w:val="22"/>
          <w:szCs w:val="22"/>
        </w:rPr>
        <w:t xml:space="preserve">Tactical Ops Console — team readiness, mission profiles, chain-of-custody</w:t>
      </w:r>
    </w:p>
    <w:p>
      <w:pPr>
        <w:pStyle w:val="ListParagraph"/>
        <w:numPr>
          <w:ilvl w:val="0"/>
          <w:numId w:val="2"/>
        </w:numPr>
        <w:spacing w:before="60" w:after="60"/>
      </w:pPr>
      <w:r>
        <w:rPr>
          <w:rFonts w:ascii="Arial" w:cs="Arial" w:eastAsia="Arial" w:hAnsi="Arial"/>
          <w:sz w:val="22"/>
          <w:szCs w:val="22"/>
        </w:rPr>
        <w:t xml:space="preserve">AA2-K9 Console — dual-baseline coupling, relational biosignal analysis, vet sharing</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The Full Conjoin Scenario (Locked)</w:t>
      </w:r>
    </w:p>
    <w:p>
      <w:pPr>
        <w:spacing w:before="80" w:after="80"/>
      </w:pPr>
      <w:r>
        <w:rPr>
          <w:rFonts w:ascii="Arial" w:cs="Arial" w:eastAsia="Arial" w:hAnsi="Arial"/>
          <w:i/>
          <w:iCs/>
          <w:color w:val="888888"/>
          <w:sz w:val="22"/>
          <w:szCs w:val="22"/>
        </w:rPr>
        <w:t xml:space="preserve">A user completes Spanish Level 1 in the Depth-On-Demand Learning Center. The Chauffeur automatically credits Act Right Dollars to their Travel Engine trip goal and Live Cooking sessions. No action required. They scan groceries aligned with their health goals — more credits. They purchase wine within their Grown Folks profile — more credits. The balance accumulates in the Vault. When they hit their travel threshold The Chauffeur notifies them. They book from the Travel Engine. The safety profile activates. Check-ins run. Proof stored in Vault. The membership discount code they received at CES two years ago still works at checkout.</w:t>
      </w:r>
    </w:p>
    <w:p>
      <w:pPr>
        <w:pBdr>
          <w:bottom w:val="single" w:color="1B4F8A" w:sz="6" w:space="1"/>
        </w:pBdr>
        <w:spacing w:before="200" w:after="200"/>
      </w:pPr>
    </w:p>
    <w:p>
      <w:pPr>
        <w:pStyle w:val="Heading1"/>
        <w:spacing w:before="400" w:after="200"/>
      </w:pPr>
      <w:r>
        <w:rPr>
          <w:rFonts w:ascii="Arial" w:cs="Arial" w:eastAsia="Arial" w:hAnsi="Arial"/>
          <w:b/>
          <w:bCs/>
          <w:color w:val="1B4F8A"/>
          <w:sz w:val="36"/>
          <w:szCs w:val="36"/>
        </w:rPr>
        <w:t xml:space="preserve">SECTION 7 — ALLERGY &amp; LIFE SCANNER DOCTRINE</w:t>
      </w:r>
    </w:p>
    <w:p>
      <w:pPr>
        <w:spacing w:before="80" w:after="80"/>
      </w:pPr>
      <w:r>
        <w:rPr>
          <w:rFonts w:ascii="Arial" w:cs="Arial" w:eastAsia="Arial" w:hAnsi="Arial"/>
          <w:sz w:val="22"/>
          <w:szCs w:val="22"/>
        </w:rPr>
        <w:t xml:space="preserve">The AA2 Allergy Scanner is a real-world decision filter. It sits before: purchase, consumption, exposure, travel, care decisions, training, trust.</w:t>
      </w:r>
    </w:p>
    <w:p>
      <w:pPr>
        <w:spacing w:before="80" w:after="80"/>
      </w:pPr>
      <w:r>
        <w:rPr>
          <w:rFonts w:ascii="Arial" w:cs="Arial" w:eastAsia="Arial" w:hAnsi="Arial"/>
          <w:sz w:val="22"/>
          <w:szCs w:val="22"/>
        </w:rPr>
        <w:t xml:space="preserve"/>
      </w:r>
    </w:p>
    <w:p>
      <w:pPr>
        <w:spacing w:before="80" w:after="80"/>
      </w:pPr>
      <w:r>
        <w:rPr>
          <w:rFonts w:ascii="Arial" w:cs="Arial" w:eastAsia="Arial" w:hAnsi="Arial"/>
          <w:b/>
          <w:bCs/>
          <w:i/>
          <w:iCs/>
          <w:color w:val="C47A1E"/>
          <w:sz w:val="22"/>
          <w:szCs w:val="22"/>
        </w:rPr>
        <w:t xml:space="preserve">"Is this safe, aligned, and appropriate for this human or animal — right now?"</w:t>
      </w:r>
    </w:p>
    <w:p>
      <w:pPr>
        <w:spacing w:before="80" w:after="8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sz w:val="22"/>
          <w:szCs w:val="22"/>
        </w:rPr>
        <w:t xml:space="preserve">Ingredient truth</w:t>
      </w:r>
    </w:p>
    <w:p>
      <w:pPr>
        <w:pStyle w:val="ListParagraph"/>
        <w:numPr>
          <w:ilvl w:val="0"/>
          <w:numId w:val="2"/>
        </w:numPr>
        <w:spacing w:before="60" w:after="60"/>
      </w:pPr>
      <w:r>
        <w:rPr>
          <w:rFonts w:ascii="Arial" w:cs="Arial" w:eastAsia="Arial" w:hAnsi="Arial"/>
          <w:sz w:val="22"/>
          <w:szCs w:val="22"/>
        </w:rPr>
        <w:t xml:space="preserve">Environmental exposure</w:t>
      </w:r>
    </w:p>
    <w:p>
      <w:pPr>
        <w:pStyle w:val="ListParagraph"/>
        <w:numPr>
          <w:ilvl w:val="0"/>
          <w:numId w:val="2"/>
        </w:numPr>
        <w:spacing w:before="60" w:after="60"/>
      </w:pPr>
      <w:r>
        <w:rPr>
          <w:rFonts w:ascii="Arial" w:cs="Arial" w:eastAsia="Arial" w:hAnsi="Arial"/>
          <w:sz w:val="22"/>
          <w:szCs w:val="22"/>
        </w:rPr>
        <w:t xml:space="preserve">Biosignal history</w:t>
      </w:r>
    </w:p>
    <w:p>
      <w:pPr>
        <w:pStyle w:val="ListParagraph"/>
        <w:numPr>
          <w:ilvl w:val="0"/>
          <w:numId w:val="2"/>
        </w:numPr>
        <w:spacing w:before="60" w:after="60"/>
      </w:pPr>
      <w:r>
        <w:rPr>
          <w:rFonts w:ascii="Arial" w:cs="Arial" w:eastAsia="Arial" w:hAnsi="Arial"/>
          <w:sz w:val="22"/>
          <w:szCs w:val="22"/>
        </w:rPr>
        <w:t xml:space="preserve">Stated goals</w:t>
      </w:r>
    </w:p>
    <w:p>
      <w:pPr>
        <w:pStyle w:val="ListParagraph"/>
        <w:numPr>
          <w:ilvl w:val="0"/>
          <w:numId w:val="2"/>
        </w:numPr>
        <w:spacing w:before="60" w:after="60"/>
      </w:pPr>
      <w:r>
        <w:rPr>
          <w:rFonts w:ascii="Arial" w:cs="Arial" w:eastAsia="Arial" w:hAnsi="Arial"/>
          <w:sz w:val="22"/>
          <w:szCs w:val="22"/>
        </w:rPr>
        <w:t xml:space="preserve">Learned sensitivities</w:t>
      </w:r>
    </w:p>
    <w:p>
      <w:pPr>
        <w:pStyle w:val="ListParagraph"/>
        <w:numPr>
          <w:ilvl w:val="0"/>
          <w:numId w:val="2"/>
        </w:numPr>
        <w:spacing w:before="60" w:after="60"/>
      </w:pPr>
      <w:r>
        <w:rPr>
          <w:rFonts w:ascii="Arial" w:cs="Arial" w:eastAsia="Arial" w:hAnsi="Arial"/>
          <w:sz w:val="22"/>
          <w:szCs w:val="22"/>
        </w:rPr>
        <w:t xml:space="preserve">Age, role, and context</w:t>
      </w:r>
    </w:p>
    <w:p>
      <w:pPr>
        <w:spacing w:before="80" w:after="80"/>
      </w:pPr>
      <w:r>
        <w:rPr>
          <w:rFonts w:ascii="Arial" w:cs="Arial" w:eastAsia="Arial" w:hAnsi="Arial"/>
          <w:sz w:val="22"/>
          <w:szCs w:val="22"/>
        </w:rPr>
        <w:t xml:space="preserve"/>
      </w:r>
    </w:p>
    <w:p>
      <w:pPr>
        <w:spacing w:before="80" w:after="80"/>
      </w:pPr>
      <w:r>
        <w:rPr>
          <w:rFonts w:ascii="Arial" w:cs="Arial" w:eastAsia="Arial" w:hAnsi="Arial"/>
          <w:b/>
          <w:bCs/>
          <w:color w:val="C47A1E"/>
          <w:sz w:val="22"/>
          <w:szCs w:val="22"/>
        </w:rPr>
        <w:t xml:space="preserve">Everyone else tracks after damage. AA2 filters before contact.</w:t>
      </w:r>
    </w:p>
    <w:p>
      <w:pPr>
        <w:spacing w:before="80" w:after="80"/>
      </w:pPr>
      <w:r>
        <w:rPr>
          <w:rFonts w:ascii="Arial" w:cs="Arial" w:eastAsia="Arial" w:hAnsi="Arial"/>
          <w:i/>
          <w:iCs/>
          <w:sz w:val="22"/>
          <w:szCs w:val="22"/>
        </w:rPr>
        <w:t xml:space="preserve">The Allergy Scanner is not about allergies. It is about trusting your environment again.</w:t>
      </w:r>
    </w:p>
    <w:p>
      <w:pPr>
        <w:pBdr>
          <w:bottom w:val="single" w:color="1B4F8A" w:sz="6" w:space="1"/>
        </w:pBdr>
        <w:spacing w:before="200" w:after="200"/>
      </w:pPr>
    </w:p>
    <w:p>
      <w:pPr>
        <w:pStyle w:val="Heading1"/>
        <w:spacing w:before="400" w:after="200"/>
      </w:pPr>
      <w:r>
        <w:rPr>
          <w:rFonts w:ascii="Arial" w:cs="Arial" w:eastAsia="Arial" w:hAnsi="Arial"/>
          <w:b/>
          <w:bCs/>
          <w:color w:val="1B4F8A"/>
          <w:sz w:val="36"/>
          <w:szCs w:val="36"/>
        </w:rPr>
        <w:t xml:space="preserve">SECTION 8 — CHEMICAL DOCTRINE (Foundational Law)</w:t>
      </w:r>
    </w:p>
    <w:p>
      <w:pPr>
        <w:spacing w:before="80" w:after="80"/>
      </w:pPr>
      <w:r>
        <w:rPr>
          <w:rFonts w:ascii="Arial" w:cs="Arial" w:eastAsia="Arial" w:hAnsi="Arial"/>
          <w:b/>
          <w:bCs/>
          <w:sz w:val="22"/>
          <w:szCs w:val="22"/>
        </w:rPr>
        <w:t xml:space="preserve">Chemicals are silent actors. They do not announce intent. They reveal themselves only through the body. AA2 treats chemicals not as ingredients but as behavioral forces.</w:t>
      </w:r>
    </w:p>
    <w:p>
      <w:pPr>
        <w:spacing w:before="80" w:after="8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Exposure over Label — A safe ingredient becomes unsafe through repetition, timing, or combination.</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Cumulative Load Matters — AA2 tracks stacking across days, weeks, environments, and stress states.</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Biosignal Is the Judge — No debate. If the body reacts, the doctrine updates.</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Children, Animals, and Stressed Adults Are Not Mini Adults — Sensitivity scales dynamically.</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Chemicals Affect Learning, Trust, and Behavior — This is performance, safety, and future alignment.</w:t>
      </w:r>
    </w:p>
    <w:p>
      <w:pPr>
        <w:pBdr>
          <w:bottom w:val="single" w:color="1B4F8A" w:sz="6" w:space="1"/>
        </w:pBdr>
        <w:spacing w:before="200" w:after="200"/>
      </w:pPr>
    </w:p>
    <w:p>
      <w:pPr>
        <w:pStyle w:val="Heading1"/>
        <w:spacing w:before="400" w:after="200"/>
      </w:pPr>
      <w:r>
        <w:rPr>
          <w:rFonts w:ascii="Arial" w:cs="Arial" w:eastAsia="Arial" w:hAnsi="Arial"/>
          <w:b/>
          <w:bCs/>
          <w:color w:val="1B4F8A"/>
          <w:sz w:val="36"/>
          <w:szCs w:val="36"/>
        </w:rPr>
        <w:t xml:space="preserve">SECTION 9 — DEPTH-ON-DEMAND LEARNING CENTER (Locked)</w:t>
      </w:r>
    </w:p>
    <w:p>
      <w:pPr>
        <w:spacing w:before="80" w:after="80"/>
      </w:pPr>
      <w:r>
        <w:rPr>
          <w:rFonts w:ascii="Arial" w:cs="Arial" w:eastAsia="Arial" w:hAnsi="Arial"/>
          <w:b/>
          <w:bCs/>
          <w:sz w:val="22"/>
          <w:szCs w:val="22"/>
        </w:rPr>
        <w:t xml:space="preserve">Core Law (Locked):</w:t>
      </w:r>
    </w:p>
    <w:p>
      <w:pPr>
        <w:spacing w:before="80" w:after="80"/>
      </w:pPr>
      <w:r>
        <w:rPr>
          <w:rFonts w:ascii="Arial" w:cs="Arial" w:eastAsia="Arial" w:hAnsi="Arial"/>
          <w:b/>
          <w:bCs/>
          <w:i/>
          <w:iCs/>
          <w:color w:val="C47A1E"/>
          <w:sz w:val="26"/>
          <w:szCs w:val="26"/>
        </w:rPr>
        <w:t xml:space="preserve">You only go as deep as you intentionally request.</w:t>
      </w:r>
    </w:p>
    <w:p>
      <w:pPr>
        <w:spacing w:before="80" w:after="8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Pull-only. No auto-feed.</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Consent-gated. No algorithm drift.</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Signal-aware. No engagement traps.</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Cache-light. No content push.</w:t>
      </w:r>
    </w:p>
    <w:p>
      <w:pPr>
        <w:spacing w:before="80" w:after="80"/>
      </w:pPr>
      <w:r>
        <w:rPr>
          <w:rFonts w:ascii="Arial" w:cs="Arial" w:eastAsia="Arial" w:hAnsi="Arial"/>
          <w:sz w:val="22"/>
          <w:szCs w:val="22"/>
        </w:rPr>
        <w:t xml:space="preserve"/>
      </w:r>
    </w:p>
    <w:p>
      <w:pPr>
        <w:spacing w:before="80" w:after="80"/>
      </w:pPr>
      <w:r>
        <w:rPr>
          <w:rFonts w:ascii="Arial" w:cs="Arial" w:eastAsia="Arial" w:hAnsi="Arial"/>
          <w:i/>
          <w:iCs/>
          <w:sz w:val="22"/>
          <w:szCs w:val="22"/>
        </w:rPr>
        <w:t xml:space="preserve">Not a library. Not a YouTube replacement. Not a content warehouse. A permission-based expansion engine. Curiosity unlocks layers. Discipline unlocks depth. Signals influence timing.</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Act Right Integration (Locked)</w:t>
      </w:r>
    </w:p>
    <w:p>
      <w:pPr>
        <w:spacing w:before="80" w:after="80"/>
      </w:pPr>
      <w:r>
        <w:rPr>
          <w:rFonts w:ascii="Arial" w:cs="Arial" w:eastAsia="Arial" w:hAnsi="Arial"/>
          <w:sz w:val="22"/>
          <w:szCs w:val="22"/>
        </w:rPr>
        <w:t xml:space="preserve">Every completed learning level earns Act Right Dollars automatically. No action required from the user.</w:t>
      </w:r>
    </w:p>
    <w:p>
      <w:pPr>
        <w:pStyle w:val="ListParagraph"/>
        <w:numPr>
          <w:ilvl w:val="0"/>
          <w:numId w:val="2"/>
        </w:numPr>
        <w:spacing w:before="60" w:after="60"/>
      </w:pPr>
      <w:r>
        <w:rPr>
          <w:rFonts w:ascii="Arial" w:cs="Arial" w:eastAsia="Arial" w:hAnsi="Arial"/>
          <w:sz w:val="22"/>
          <w:szCs w:val="22"/>
        </w:rPr>
        <w:t xml:space="preserve">Spanish Level 1 completed = Act Right Dollars flow to Travel Engine trip goal</w:t>
      </w:r>
    </w:p>
    <w:p>
      <w:pPr>
        <w:pStyle w:val="ListParagraph"/>
        <w:numPr>
          <w:ilvl w:val="0"/>
          <w:numId w:val="2"/>
        </w:numPr>
        <w:spacing w:before="60" w:after="60"/>
      </w:pPr>
      <w:r>
        <w:rPr>
          <w:rFonts w:ascii="Arial" w:cs="Arial" w:eastAsia="Arial" w:hAnsi="Arial"/>
          <w:sz w:val="22"/>
          <w:szCs w:val="22"/>
        </w:rPr>
        <w:t xml:space="preserve">Spanish Level 1 completed = Act Right Dollars flow to Live Cooking sessions</w:t>
      </w:r>
    </w:p>
    <w:p>
      <w:pPr>
        <w:pStyle w:val="ListParagraph"/>
        <w:numPr>
          <w:ilvl w:val="0"/>
          <w:numId w:val="2"/>
        </w:numPr>
        <w:spacing w:before="60" w:after="60"/>
      </w:pPr>
      <w:r>
        <w:rPr>
          <w:rFonts w:ascii="Arial" w:cs="Arial" w:eastAsia="Arial" w:hAnsi="Arial"/>
          <w:sz w:val="22"/>
          <w:szCs w:val="22"/>
        </w:rPr>
        <w:t xml:space="preserve">All learning completions route through The Chauffeur to appropriate goal buckets</w:t>
      </w:r>
    </w:p>
    <w:p>
      <w:pPr>
        <w:pStyle w:val="ListParagraph"/>
        <w:numPr>
          <w:ilvl w:val="0"/>
          <w:numId w:val="2"/>
        </w:numPr>
        <w:spacing w:before="60" w:after="60"/>
      </w:pPr>
      <w:r>
        <w:rPr>
          <w:rFonts w:ascii="Arial" w:cs="Arial" w:eastAsia="Arial" w:hAnsi="Arial"/>
          <w:sz w:val="22"/>
          <w:szCs w:val="22"/>
        </w:rPr>
        <w:t xml:space="preserve">Learning becomes financially productive, not just intellectually productive</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3 Structural Tiers (Locked)</w:t>
      </w:r>
    </w:p>
    <w:p>
      <w:pPr>
        <w:spacing w:before="160" w:after="80"/>
      </w:pPr>
      <w:r>
        <w:rPr>
          <w:rFonts w:ascii="Arial" w:cs="Arial" w:eastAsia="Arial" w:hAnsi="Arial"/>
          <w:b/>
          <w:bCs/>
          <w:color w:val="C47A1E"/>
          <w:sz w:val="22"/>
          <w:szCs w:val="22"/>
        </w:rPr>
        <w:t xml:space="preserve">Tier 1 — Foundation Layer (Tactical Access)</w:t>
      </w:r>
    </w:p>
    <w:p>
      <w:pPr>
        <w:spacing w:before="80" w:after="80"/>
      </w:pPr>
      <w:r>
        <w:rPr>
          <w:rFonts w:ascii="Arial" w:cs="Arial" w:eastAsia="Arial" w:hAnsi="Arial"/>
          <w:sz w:val="22"/>
          <w:szCs w:val="22"/>
        </w:rPr>
        <w:t xml:space="preserve">Default state. 1-page overview, 5-7 execution steps, 10-20 minute implementation. Fast. Focused. No overwhelm.</w:t>
      </w:r>
    </w:p>
    <w:p>
      <w:pPr>
        <w:spacing w:before="160" w:after="80"/>
      </w:pPr>
      <w:r>
        <w:rPr>
          <w:rFonts w:ascii="Arial" w:cs="Arial" w:eastAsia="Arial" w:hAnsi="Arial"/>
          <w:b/>
          <w:bCs/>
          <w:color w:val="C47A1E"/>
          <w:sz w:val="22"/>
          <w:szCs w:val="22"/>
        </w:rPr>
        <w:t xml:space="preserve">Tier 2 — Expansion Layer (Structured Study)</w:t>
      </w:r>
    </w:p>
    <w:p>
      <w:pPr>
        <w:spacing w:before="80" w:after="80"/>
      </w:pPr>
      <w:r>
        <w:rPr>
          <w:rFonts w:ascii="Arial" w:cs="Arial" w:eastAsia="Arial" w:hAnsi="Arial"/>
          <w:sz w:val="22"/>
          <w:szCs w:val="22"/>
        </w:rPr>
        <w:t xml:space="preserve">Unlocked only when user taps Go Deeper. Written programs, video demonstrations, audio coaching, weekly templates, nutritional frameworks, breath protocols, mobility flows. Filtered by original intent only.</w:t>
      </w:r>
    </w:p>
    <w:p>
      <w:pPr>
        <w:spacing w:before="160" w:after="80"/>
      </w:pPr>
      <w:r>
        <w:rPr>
          <w:rFonts w:ascii="Arial" w:cs="Arial" w:eastAsia="Arial" w:hAnsi="Arial"/>
          <w:b/>
          <w:bCs/>
          <w:color w:val="C47A1E"/>
          <w:sz w:val="22"/>
          <w:szCs w:val="22"/>
        </w:rPr>
        <w:t xml:space="preserve">Tier 3 — Immersion Layer (Mastery Track)</w:t>
      </w:r>
    </w:p>
    <w:p>
      <w:pPr>
        <w:spacing w:before="80" w:after="80"/>
      </w:pPr>
      <w:r>
        <w:rPr>
          <w:rFonts w:ascii="Arial" w:cs="Arial" w:eastAsia="Arial" w:hAnsi="Arial"/>
          <w:sz w:val="22"/>
          <w:szCs w:val="22"/>
        </w:rPr>
        <w:t xml:space="preserve">For disciplined users only. 4-12 week structured blocks, habit tracking, nervous system calibration, mindset training, recovery pairing. Still opt-in. Never auto-suggested.</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Cache Discipline (Critical)</w:t>
      </w:r>
    </w:p>
    <w:p>
      <w:pPr>
        <w:pStyle w:val="ListParagraph"/>
        <w:numPr>
          <w:ilvl w:val="0"/>
          <w:numId w:val="2"/>
        </w:numPr>
        <w:spacing w:before="60" w:after="60"/>
      </w:pPr>
      <w:r>
        <w:rPr>
          <w:rFonts w:ascii="Arial" w:cs="Arial" w:eastAsia="Arial" w:hAnsi="Arial"/>
          <w:sz w:val="22"/>
          <w:szCs w:val="22"/>
        </w:rPr>
        <w:t xml:space="preserve">Default state: empty. Nothing lives permanently.</w:t>
      </w:r>
    </w:p>
    <w:p>
      <w:pPr>
        <w:pStyle w:val="ListParagraph"/>
        <w:numPr>
          <w:ilvl w:val="0"/>
          <w:numId w:val="2"/>
        </w:numPr>
        <w:spacing w:before="60" w:after="60"/>
      </w:pPr>
      <w:r>
        <w:rPr>
          <w:rFonts w:ascii="Arial" w:cs="Arial" w:eastAsia="Arial" w:hAnsi="Arial"/>
          <w:sz w:val="22"/>
          <w:szCs w:val="22"/>
        </w:rPr>
        <w:t xml:space="preserve">Preview loads on query. User pins to Vault or dismisses. No silent storage.</w:t>
      </w:r>
    </w:p>
    <w:p>
      <w:pPr>
        <w:pStyle w:val="ListParagraph"/>
        <w:numPr>
          <w:ilvl w:val="0"/>
          <w:numId w:val="2"/>
        </w:numPr>
        <w:spacing w:before="60" w:after="60"/>
      </w:pPr>
      <w:r>
        <w:rPr>
          <w:rFonts w:ascii="Arial" w:cs="Arial" w:eastAsia="Arial" w:hAnsi="Arial"/>
          <w:sz w:val="22"/>
          <w:szCs w:val="22"/>
        </w:rPr>
        <w:t xml:space="preserve">Psychological lightness preserved.</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System Loop (Locked)</w:t>
      </w:r>
    </w:p>
    <w:p>
      <w:pPr>
        <w:spacing w:before="80" w:after="80"/>
      </w:pPr>
      <w:r>
        <w:rPr>
          <w:rFonts w:ascii="Arial" w:cs="Arial" w:eastAsia="Arial" w:hAnsi="Arial"/>
          <w:sz w:val="22"/>
          <w:szCs w:val="22"/>
        </w:rPr>
        <w:t xml:space="preserve">User Intent → Concierge retrieves → Equalizer modulates load → Bio Buddy interprets signal → Chauffeur routes next progression and Act Right credits.</w:t>
      </w:r>
    </w:p>
    <w:p>
      <w:pPr>
        <w:spacing w:before="80" w:after="80"/>
      </w:pPr>
      <w:r>
        <w:rPr>
          <w:rFonts w:ascii="Arial" w:cs="Arial" w:eastAsia="Arial" w:hAnsi="Arial"/>
          <w:b/>
          <w:bCs/>
          <w:color w:val="C47A1E"/>
          <w:sz w:val="22"/>
          <w:szCs w:val="22"/>
        </w:rPr>
        <w:t xml:space="preserve">Everything revolves around: Intent + Bios. Not engagement metrics.</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Internal Routing Logic</w:t>
      </w:r>
    </w:p>
    <w:p>
      <w:pPr>
        <w:pStyle w:val="ListParagraph"/>
        <w:numPr>
          <w:ilvl w:val="0"/>
          <w:numId w:val="2"/>
        </w:numPr>
        <w:spacing w:before="60" w:after="60"/>
      </w:pPr>
      <w:r>
        <w:rPr>
          <w:rFonts w:ascii="Arial" w:cs="Arial" w:eastAsia="Arial" w:hAnsi="Arial"/>
          <w:sz w:val="22"/>
          <w:szCs w:val="22"/>
        </w:rPr>
        <w:t xml:space="preserve">Bio Interpretation query → Bio Buddy</w:t>
      </w:r>
    </w:p>
    <w:p>
      <w:pPr>
        <w:pStyle w:val="ListParagraph"/>
        <w:numPr>
          <w:ilvl w:val="0"/>
          <w:numId w:val="2"/>
        </w:numPr>
        <w:spacing w:before="60" w:after="60"/>
      </w:pPr>
      <w:r>
        <w:rPr>
          <w:rFonts w:ascii="Arial" w:cs="Arial" w:eastAsia="Arial" w:hAnsi="Arial"/>
          <w:sz w:val="22"/>
          <w:szCs w:val="22"/>
        </w:rPr>
        <w:t xml:space="preserve">Action Plan query → Concierge</w:t>
      </w:r>
    </w:p>
    <w:p>
      <w:pPr>
        <w:pStyle w:val="ListParagraph"/>
        <w:numPr>
          <w:ilvl w:val="0"/>
          <w:numId w:val="2"/>
        </w:numPr>
        <w:spacing w:before="60" w:after="60"/>
      </w:pPr>
      <w:r>
        <w:rPr>
          <w:rFonts w:ascii="Arial" w:cs="Arial" w:eastAsia="Arial" w:hAnsi="Arial"/>
          <w:sz w:val="22"/>
          <w:szCs w:val="22"/>
        </w:rPr>
        <w:t xml:space="preserve">Sequencing / Progression query → Chauffeur</w:t>
      </w:r>
    </w:p>
    <w:p>
      <w:pPr>
        <w:pStyle w:val="ListParagraph"/>
        <w:numPr>
          <w:ilvl w:val="0"/>
          <w:numId w:val="2"/>
        </w:numPr>
        <w:spacing w:before="60" w:after="60"/>
      </w:pPr>
      <w:r>
        <w:rPr>
          <w:rFonts w:ascii="Arial" w:cs="Arial" w:eastAsia="Arial" w:hAnsi="Arial"/>
          <w:sz w:val="22"/>
          <w:szCs w:val="22"/>
        </w:rPr>
        <w:t xml:space="preserve">Load Modulation → Equalizer</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Governance Rules (Non-Negotiable)</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No auto content push</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No infinite scroll</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No algorithmic exploration traps</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No storage unless user pins</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Equalizer voice fixed and non-customizable</w:t>
      </w:r>
    </w:p>
    <w:p>
      <w:pPr>
        <w:pStyle w:val="ListParagraph"/>
        <w:numPr>
          <w:ilvl w:val="0"/>
          <w:numId w:val="2"/>
        </w:numPr>
        <w:spacing w:before="60" w:after="60"/>
      </w:pPr>
      <w:r>
        <w:rPr>
          <w:rFonts w:ascii="Arial" w:cs="Arial" w:eastAsia="Arial" w:hAnsi="Arial"/>
          <w:b/>
          <w:bCs/>
          <w:color w:val="C47A1E"/>
          <w:sz w:val="22"/>
          <w:szCs w:val="22"/>
        </w:rPr>
        <w:t xml:space="preserve">LOCKED: </w:t>
      </w:r>
      <w:r>
        <w:rPr>
          <w:rFonts w:ascii="Arial" w:cs="Arial" w:eastAsia="Arial" w:hAnsi="Arial"/>
          <w:sz w:val="22"/>
          <w:szCs w:val="22"/>
        </w:rPr>
        <w:t xml:space="preserve">All other engines customizable by user</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The 6 Master Tracks (Seed Vault)</w:t>
      </w:r>
    </w:p>
    <w:p>
      <w:pPr>
        <w:spacing w:before="80" w:after="80"/>
      </w:pPr>
      <w:r>
        <w:rPr>
          <w:rFonts w:ascii="Arial" w:cs="Arial" w:eastAsia="Arial" w:hAnsi="Arial"/>
          <w:sz w:val="22"/>
          <w:szCs w:val="22"/>
        </w:rPr>
        <w:t xml:space="preserve"/>
      </w:r>
    </w:p>
    <w:p>
      <w:pPr>
        <w:spacing w:before="240" w:after="80"/>
      </w:pPr>
      <w:r>
        <w:rPr>
          <w:rFonts w:ascii="Arial" w:cs="Arial" w:eastAsia="Arial" w:hAnsi="Arial"/>
          <w:b/>
          <w:bCs/>
          <w:color w:val="C47A1E"/>
          <w:sz w:val="26"/>
          <w:szCs w:val="26"/>
        </w:rPr>
        <w:t xml:space="preserve">🏋🏾  MASTER TRACK 1 — Tactical Strength Architecture</w:t>
      </w:r>
    </w:p>
    <w:p>
      <w:pPr>
        <w:spacing w:before="0" w:after="80"/>
      </w:pPr>
      <w:r>
        <w:rPr>
          <w:rFonts w:ascii="Arial" w:cs="Arial" w:eastAsia="Arial" w:hAnsi="Arial"/>
          <w:b/>
          <w:bCs/>
          <w:color w:val="1B4F8A"/>
          <w:sz w:val="21"/>
          <w:szCs w:val="21"/>
        </w:rPr>
        <w:t xml:space="preserve">Focus: </w:t>
      </w:r>
      <w:r>
        <w:rPr>
          <w:rFonts w:ascii="Arial" w:cs="Arial" w:eastAsia="Arial" w:hAnsi="Arial"/>
          <w:sz w:val="21"/>
          <w:szCs w:val="21"/>
        </w:rPr>
        <w:t xml:space="preserve">Functional compound strength. Grip, posterior chain, rotational power.</w:t>
      </w:r>
    </w:p>
    <w:p>
      <w:pPr>
        <w:spacing w:before="60" w:after="40"/>
      </w:pPr>
      <w:r>
        <w:rPr>
          <w:rFonts w:ascii="Arial" w:cs="Arial" w:eastAsia="Arial" w:hAnsi="Arial"/>
          <w:b/>
          <w:bCs/>
          <w:color w:val="888888"/>
          <w:sz w:val="21"/>
          <w:szCs w:val="21"/>
        </w:rPr>
        <w:t xml:space="preserve">Tier 1 — Foundation:</w:t>
      </w:r>
    </w:p>
    <w:p>
      <w:pPr>
        <w:spacing w:before="0" w:after="60"/>
      </w:pPr>
      <w:r>
        <w:rPr>
          <w:rFonts w:ascii="Arial" w:cs="Arial" w:eastAsia="Arial" w:hAnsi="Arial"/>
          <w:sz w:val="21"/>
          <w:szCs w:val="21"/>
        </w:rPr>
        <w:t xml:space="preserve">5-move template.</w:t>
      </w:r>
    </w:p>
    <w:p>
      <w:pPr>
        <w:spacing w:before="60" w:after="40"/>
      </w:pPr>
      <w:r>
        <w:rPr>
          <w:rFonts w:ascii="Arial" w:cs="Arial" w:eastAsia="Arial" w:hAnsi="Arial"/>
          <w:b/>
          <w:bCs/>
          <w:color w:val="888888"/>
          <w:sz w:val="21"/>
          <w:szCs w:val="21"/>
        </w:rPr>
        <w:t xml:space="preserve">Tier 2 — Expansion:</w:t>
      </w:r>
    </w:p>
    <w:p>
      <w:pPr>
        <w:spacing w:before="0" w:after="60"/>
      </w:pPr>
      <w:r>
        <w:rPr>
          <w:rFonts w:ascii="Arial" w:cs="Arial" w:eastAsia="Arial" w:hAnsi="Arial"/>
          <w:sz w:val="21"/>
          <w:szCs w:val="21"/>
        </w:rPr>
        <w:t xml:space="preserve">8-week progression. Video demos. Load percentages.</w:t>
      </w:r>
    </w:p>
    <w:p>
      <w:pPr>
        <w:spacing w:before="60" w:after="40"/>
      </w:pPr>
      <w:r>
        <w:rPr>
          <w:rFonts w:ascii="Arial" w:cs="Arial" w:eastAsia="Arial" w:hAnsi="Arial"/>
          <w:b/>
          <w:bCs/>
          <w:color w:val="888888"/>
          <w:sz w:val="21"/>
          <w:szCs w:val="21"/>
        </w:rPr>
        <w:t xml:space="preserve">Tier 3 — Immersion:</w:t>
      </w:r>
    </w:p>
    <w:p>
      <w:pPr>
        <w:spacing w:before="0" w:after="120"/>
      </w:pPr>
      <w:r>
        <w:rPr>
          <w:rFonts w:ascii="Arial" w:cs="Arial" w:eastAsia="Arial" w:hAnsi="Arial"/>
          <w:sz w:val="21"/>
          <w:szCs w:val="21"/>
        </w:rPr>
        <w:t xml:space="preserve">12-week periodized tactical cycle. Breath and nervous system pairing. Recovery deload logic.</w:t>
      </w:r>
    </w:p>
    <w:p>
      <w:pPr>
        <w:spacing w:before="240" w:after="80"/>
      </w:pPr>
      <w:r>
        <w:rPr>
          <w:rFonts w:ascii="Arial" w:cs="Arial" w:eastAsia="Arial" w:hAnsi="Arial"/>
          <w:b/>
          <w:bCs/>
          <w:color w:val="C47A1E"/>
          <w:sz w:val="26"/>
          <w:szCs w:val="26"/>
        </w:rPr>
        <w:t xml:space="preserve">🫁  MASTER TRACK 2 — Breath Mastery &amp; Nervous System Calibration</w:t>
      </w:r>
    </w:p>
    <w:p>
      <w:pPr>
        <w:spacing w:before="0" w:after="80"/>
      </w:pPr>
      <w:r>
        <w:rPr>
          <w:rFonts w:ascii="Arial" w:cs="Arial" w:eastAsia="Arial" w:hAnsi="Arial"/>
          <w:b/>
          <w:bCs/>
          <w:color w:val="1B4F8A"/>
          <w:sz w:val="21"/>
          <w:szCs w:val="21"/>
        </w:rPr>
        <w:t xml:space="preserve">Focus: </w:t>
      </w:r>
      <w:r>
        <w:rPr>
          <w:rFonts w:ascii="Arial" w:cs="Arial" w:eastAsia="Arial" w:hAnsi="Arial"/>
          <w:sz w:val="21"/>
          <w:szCs w:val="21"/>
        </w:rPr>
        <w:t xml:space="preserve">CO2 tolerance. Parasympathetic recovery. Stress modulation.</w:t>
      </w:r>
    </w:p>
    <w:p>
      <w:pPr>
        <w:spacing w:before="60" w:after="40"/>
      </w:pPr>
      <w:r>
        <w:rPr>
          <w:rFonts w:ascii="Arial" w:cs="Arial" w:eastAsia="Arial" w:hAnsi="Arial"/>
          <w:b/>
          <w:bCs/>
          <w:color w:val="888888"/>
          <w:sz w:val="21"/>
          <w:szCs w:val="21"/>
        </w:rPr>
        <w:t xml:space="preserve">Tier 1 — Foundation:</w:t>
      </w:r>
    </w:p>
    <w:p>
      <w:pPr>
        <w:spacing w:before="0" w:after="60"/>
      </w:pPr>
      <w:r>
        <w:rPr>
          <w:rFonts w:ascii="Arial" w:cs="Arial" w:eastAsia="Arial" w:hAnsi="Arial"/>
          <w:sz w:val="21"/>
          <w:szCs w:val="21"/>
        </w:rPr>
        <w:t xml:space="preserve">4 breathing patterns.</w:t>
      </w:r>
    </w:p>
    <w:p>
      <w:pPr>
        <w:spacing w:before="60" w:after="40"/>
      </w:pPr>
      <w:r>
        <w:rPr>
          <w:rFonts w:ascii="Arial" w:cs="Arial" w:eastAsia="Arial" w:hAnsi="Arial"/>
          <w:b/>
          <w:bCs/>
          <w:color w:val="888888"/>
          <w:sz w:val="21"/>
          <w:szCs w:val="21"/>
        </w:rPr>
        <w:t xml:space="preserve">Tier 2 — Expansion:</w:t>
      </w:r>
    </w:p>
    <w:p>
      <w:pPr>
        <w:spacing w:before="0" w:after="60"/>
      </w:pPr>
      <w:r>
        <w:rPr>
          <w:rFonts w:ascii="Arial" w:cs="Arial" w:eastAsia="Arial" w:hAnsi="Arial"/>
          <w:sz w:val="21"/>
          <w:szCs w:val="21"/>
        </w:rPr>
        <w:t xml:space="preserve">Breath ladder training. Cold exposure pairing. Box breathing progression.</w:t>
      </w:r>
    </w:p>
    <w:p>
      <w:pPr>
        <w:spacing w:before="60" w:after="40"/>
      </w:pPr>
      <w:r>
        <w:rPr>
          <w:rFonts w:ascii="Arial" w:cs="Arial" w:eastAsia="Arial" w:hAnsi="Arial"/>
          <w:b/>
          <w:bCs/>
          <w:color w:val="888888"/>
          <w:sz w:val="21"/>
          <w:szCs w:val="21"/>
        </w:rPr>
        <w:t xml:space="preserve">Tier 3 — Immersion:</w:t>
      </w:r>
    </w:p>
    <w:p>
      <w:pPr>
        <w:spacing w:before="0" w:after="120"/>
      </w:pPr>
      <w:r>
        <w:rPr>
          <w:rFonts w:ascii="Arial" w:cs="Arial" w:eastAsia="Arial" w:hAnsi="Arial"/>
          <w:sz w:val="21"/>
          <w:szCs w:val="21"/>
        </w:rPr>
        <w:t xml:space="preserve">Autonomic recalibration protocol. HRV integration. Signal tracking education.</w:t>
      </w:r>
    </w:p>
    <w:p>
      <w:pPr>
        <w:spacing w:before="240" w:after="80"/>
      </w:pPr>
      <w:r>
        <w:rPr>
          <w:rFonts w:ascii="Arial" w:cs="Arial" w:eastAsia="Arial" w:hAnsi="Arial"/>
          <w:b/>
          <w:bCs/>
          <w:color w:val="C47A1E"/>
          <w:sz w:val="26"/>
          <w:szCs w:val="26"/>
        </w:rPr>
        <w:t xml:space="preserve">🧘  MASTER TRACK 3 — Recovery &amp; Mobility Restoration</w:t>
      </w:r>
    </w:p>
    <w:p>
      <w:pPr>
        <w:spacing w:before="0" w:after="80"/>
      </w:pPr>
      <w:r>
        <w:rPr>
          <w:rFonts w:ascii="Arial" w:cs="Arial" w:eastAsia="Arial" w:hAnsi="Arial"/>
          <w:b/>
          <w:bCs/>
          <w:color w:val="1B4F8A"/>
          <w:sz w:val="21"/>
          <w:szCs w:val="21"/>
        </w:rPr>
        <w:t xml:space="preserve">Focus: </w:t>
      </w:r>
      <w:r>
        <w:rPr>
          <w:rFonts w:ascii="Arial" w:cs="Arial" w:eastAsia="Arial" w:hAnsi="Arial"/>
          <w:sz w:val="21"/>
          <w:szCs w:val="21"/>
        </w:rPr>
        <w:t xml:space="preserve">Joint longevity. Soft tissue restoration. Sleep enhancement.</w:t>
      </w:r>
    </w:p>
    <w:p>
      <w:pPr>
        <w:spacing w:before="60" w:after="40"/>
      </w:pPr>
      <w:r>
        <w:rPr>
          <w:rFonts w:ascii="Arial" w:cs="Arial" w:eastAsia="Arial" w:hAnsi="Arial"/>
          <w:b/>
          <w:bCs/>
          <w:color w:val="888888"/>
          <w:sz w:val="21"/>
          <w:szCs w:val="21"/>
        </w:rPr>
        <w:t xml:space="preserve">Tier 1 — Foundation:</w:t>
      </w:r>
    </w:p>
    <w:p>
      <w:pPr>
        <w:spacing w:before="0" w:after="60"/>
      </w:pPr>
      <w:r>
        <w:rPr>
          <w:rFonts w:ascii="Arial" w:cs="Arial" w:eastAsia="Arial" w:hAnsi="Arial"/>
          <w:sz w:val="21"/>
          <w:szCs w:val="21"/>
        </w:rPr>
        <w:t xml:space="preserve">10-minute mobility stack.</w:t>
      </w:r>
    </w:p>
    <w:p>
      <w:pPr>
        <w:spacing w:before="60" w:after="40"/>
      </w:pPr>
      <w:r>
        <w:rPr>
          <w:rFonts w:ascii="Arial" w:cs="Arial" w:eastAsia="Arial" w:hAnsi="Arial"/>
          <w:b/>
          <w:bCs/>
          <w:color w:val="888888"/>
          <w:sz w:val="21"/>
          <w:szCs w:val="21"/>
        </w:rPr>
        <w:t xml:space="preserve">Tier 2 — Expansion:</w:t>
      </w:r>
    </w:p>
    <w:p>
      <w:pPr>
        <w:spacing w:before="0" w:after="60"/>
      </w:pPr>
      <w:r>
        <w:rPr>
          <w:rFonts w:ascii="Arial" w:cs="Arial" w:eastAsia="Arial" w:hAnsi="Arial"/>
          <w:sz w:val="21"/>
          <w:szCs w:val="21"/>
        </w:rPr>
        <w:t xml:space="preserve">Yoga flow sequencing. Sleep wind-down blueprint.</w:t>
      </w:r>
    </w:p>
    <w:p>
      <w:pPr>
        <w:spacing w:before="60" w:after="40"/>
      </w:pPr>
      <w:r>
        <w:rPr>
          <w:rFonts w:ascii="Arial" w:cs="Arial" w:eastAsia="Arial" w:hAnsi="Arial"/>
          <w:b/>
          <w:bCs/>
          <w:color w:val="888888"/>
          <w:sz w:val="21"/>
          <w:szCs w:val="21"/>
        </w:rPr>
        <w:t xml:space="preserve">Tier 3 — Immersion:</w:t>
      </w:r>
    </w:p>
    <w:p>
      <w:pPr>
        <w:spacing w:before="0" w:after="120"/>
      </w:pPr>
      <w:r>
        <w:rPr>
          <w:rFonts w:ascii="Arial" w:cs="Arial" w:eastAsia="Arial" w:hAnsi="Arial"/>
          <w:sz w:val="21"/>
          <w:szCs w:val="21"/>
        </w:rPr>
        <w:t xml:space="preserve">Full 6-week restoration cycle. Inflammation education. Recovery periodization.</w:t>
      </w:r>
    </w:p>
    <w:p>
      <w:pPr>
        <w:spacing w:before="240" w:after="80"/>
      </w:pPr>
      <w:r>
        <w:rPr>
          <w:rFonts w:ascii="Arial" w:cs="Arial" w:eastAsia="Arial" w:hAnsi="Arial"/>
          <w:b/>
          <w:bCs/>
          <w:color w:val="C47A1E"/>
          <w:sz w:val="26"/>
          <w:szCs w:val="26"/>
        </w:rPr>
        <w:t xml:space="preserve">🏃🏾  MASTER TRACK 4 — Endurance &amp; Energy Systems</w:t>
      </w:r>
    </w:p>
    <w:p>
      <w:pPr>
        <w:spacing w:before="0" w:after="80"/>
      </w:pPr>
      <w:r>
        <w:rPr>
          <w:rFonts w:ascii="Arial" w:cs="Arial" w:eastAsia="Arial" w:hAnsi="Arial"/>
          <w:b/>
          <w:bCs/>
          <w:color w:val="1B4F8A"/>
          <w:sz w:val="21"/>
          <w:szCs w:val="21"/>
        </w:rPr>
        <w:t xml:space="preserve">Focus: </w:t>
      </w:r>
      <w:r>
        <w:rPr>
          <w:rFonts w:ascii="Arial" w:cs="Arial" w:eastAsia="Arial" w:hAnsi="Arial"/>
          <w:sz w:val="21"/>
          <w:szCs w:val="21"/>
        </w:rPr>
        <w:t xml:space="preserve">Zone 2. Lactate threshold. Cardiac efficiency.</w:t>
      </w:r>
    </w:p>
    <w:p>
      <w:pPr>
        <w:spacing w:before="60" w:after="40"/>
      </w:pPr>
      <w:r>
        <w:rPr>
          <w:rFonts w:ascii="Arial" w:cs="Arial" w:eastAsia="Arial" w:hAnsi="Arial"/>
          <w:b/>
          <w:bCs/>
          <w:color w:val="888888"/>
          <w:sz w:val="21"/>
          <w:szCs w:val="21"/>
        </w:rPr>
        <w:t xml:space="preserve">Tier 1 — Foundation:</w:t>
      </w:r>
    </w:p>
    <w:p>
      <w:pPr>
        <w:spacing w:before="0" w:after="60"/>
      </w:pPr>
      <w:r>
        <w:rPr>
          <w:rFonts w:ascii="Arial" w:cs="Arial" w:eastAsia="Arial" w:hAnsi="Arial"/>
          <w:sz w:val="21"/>
          <w:szCs w:val="21"/>
        </w:rPr>
        <w:t xml:space="preserve">Weekly structure.</w:t>
      </w:r>
    </w:p>
    <w:p>
      <w:pPr>
        <w:spacing w:before="60" w:after="40"/>
      </w:pPr>
      <w:r>
        <w:rPr>
          <w:rFonts w:ascii="Arial" w:cs="Arial" w:eastAsia="Arial" w:hAnsi="Arial"/>
          <w:b/>
          <w:bCs/>
          <w:color w:val="888888"/>
          <w:sz w:val="21"/>
          <w:szCs w:val="21"/>
        </w:rPr>
        <w:t xml:space="preserve">Tier 2 — Expansion:</w:t>
      </w:r>
    </w:p>
    <w:p>
      <w:pPr>
        <w:spacing w:before="0" w:after="60"/>
      </w:pPr>
      <w:r>
        <w:rPr>
          <w:rFonts w:ascii="Arial" w:cs="Arial" w:eastAsia="Arial" w:hAnsi="Arial"/>
          <w:sz w:val="21"/>
          <w:szCs w:val="21"/>
        </w:rPr>
        <w:t xml:space="preserve">HR-based zone education. Sample 6-week build.</w:t>
      </w:r>
    </w:p>
    <w:p>
      <w:pPr>
        <w:spacing w:before="60" w:after="40"/>
      </w:pPr>
      <w:r>
        <w:rPr>
          <w:rFonts w:ascii="Arial" w:cs="Arial" w:eastAsia="Arial" w:hAnsi="Arial"/>
          <w:b/>
          <w:bCs/>
          <w:color w:val="888888"/>
          <w:sz w:val="21"/>
          <w:szCs w:val="21"/>
        </w:rPr>
        <w:t xml:space="preserve">Tier 3 — Immersion:</w:t>
      </w:r>
    </w:p>
    <w:p>
      <w:pPr>
        <w:spacing w:before="0" w:after="120"/>
      </w:pPr>
      <w:r>
        <w:rPr>
          <w:rFonts w:ascii="Arial" w:cs="Arial" w:eastAsia="Arial" w:hAnsi="Arial"/>
          <w:sz w:val="21"/>
          <w:szCs w:val="21"/>
        </w:rPr>
        <w:t xml:space="preserve">Energy system specialization blocks. Metabolic education modules.</w:t>
      </w:r>
    </w:p>
    <w:p>
      <w:pPr>
        <w:spacing w:before="240" w:after="80"/>
      </w:pPr>
      <w:r>
        <w:rPr>
          <w:rFonts w:ascii="Arial" w:cs="Arial" w:eastAsia="Arial" w:hAnsi="Arial"/>
          <w:b/>
          <w:bCs/>
          <w:color w:val="C47A1E"/>
          <w:sz w:val="26"/>
          <w:szCs w:val="26"/>
        </w:rPr>
        <w:t xml:space="preserve">🧠  MASTER TRACK 5 — Mindset &amp; Cognitive Discipline</w:t>
      </w:r>
    </w:p>
    <w:p>
      <w:pPr>
        <w:spacing w:before="0" w:after="80"/>
      </w:pPr>
      <w:r>
        <w:rPr>
          <w:rFonts w:ascii="Arial" w:cs="Arial" w:eastAsia="Arial" w:hAnsi="Arial"/>
          <w:b/>
          <w:bCs/>
          <w:color w:val="1B4F8A"/>
          <w:sz w:val="21"/>
          <w:szCs w:val="21"/>
        </w:rPr>
        <w:t xml:space="preserve">Focus: </w:t>
      </w:r>
      <w:r>
        <w:rPr>
          <w:rFonts w:ascii="Arial" w:cs="Arial" w:eastAsia="Arial" w:hAnsi="Arial"/>
          <w:sz w:val="21"/>
          <w:szCs w:val="21"/>
        </w:rPr>
        <w:t xml:space="preserve">Impulse control. Focus training. Decision clarity.</w:t>
      </w:r>
    </w:p>
    <w:p>
      <w:pPr>
        <w:spacing w:before="60" w:after="40"/>
      </w:pPr>
      <w:r>
        <w:rPr>
          <w:rFonts w:ascii="Arial" w:cs="Arial" w:eastAsia="Arial" w:hAnsi="Arial"/>
          <w:b/>
          <w:bCs/>
          <w:color w:val="888888"/>
          <w:sz w:val="21"/>
          <w:szCs w:val="21"/>
        </w:rPr>
        <w:t xml:space="preserve">Tier 1 — Foundation:</w:t>
      </w:r>
    </w:p>
    <w:p>
      <w:pPr>
        <w:spacing w:before="0" w:after="60"/>
      </w:pPr>
      <w:r>
        <w:rPr>
          <w:rFonts w:ascii="Arial" w:cs="Arial" w:eastAsia="Arial" w:hAnsi="Arial"/>
          <w:sz w:val="21"/>
          <w:szCs w:val="21"/>
        </w:rPr>
        <w:t xml:space="preserve">Daily 5-minute protocol.</w:t>
      </w:r>
    </w:p>
    <w:p>
      <w:pPr>
        <w:spacing w:before="60" w:after="40"/>
      </w:pPr>
      <w:r>
        <w:rPr>
          <w:rFonts w:ascii="Arial" w:cs="Arial" w:eastAsia="Arial" w:hAnsi="Arial"/>
          <w:b/>
          <w:bCs/>
          <w:color w:val="888888"/>
          <w:sz w:val="21"/>
          <w:szCs w:val="21"/>
        </w:rPr>
        <w:t xml:space="preserve">Tier 2 — Expansion:</w:t>
      </w:r>
    </w:p>
    <w:p>
      <w:pPr>
        <w:spacing w:before="0" w:after="60"/>
      </w:pPr>
      <w:r>
        <w:rPr>
          <w:rFonts w:ascii="Arial" w:cs="Arial" w:eastAsia="Arial" w:hAnsi="Arial"/>
          <w:sz w:val="21"/>
          <w:szCs w:val="21"/>
        </w:rPr>
        <w:t xml:space="preserve">Structured journaling framework. Mental rehearsal audio.</w:t>
      </w:r>
    </w:p>
    <w:p>
      <w:pPr>
        <w:spacing w:before="60" w:after="40"/>
      </w:pPr>
      <w:r>
        <w:rPr>
          <w:rFonts w:ascii="Arial" w:cs="Arial" w:eastAsia="Arial" w:hAnsi="Arial"/>
          <w:b/>
          <w:bCs/>
          <w:color w:val="888888"/>
          <w:sz w:val="21"/>
          <w:szCs w:val="21"/>
        </w:rPr>
        <w:t xml:space="preserve">Tier 3 — Immersion:</w:t>
      </w:r>
    </w:p>
    <w:p>
      <w:pPr>
        <w:spacing w:before="0" w:after="120"/>
      </w:pPr>
      <w:r>
        <w:rPr>
          <w:rFonts w:ascii="Arial" w:cs="Arial" w:eastAsia="Arial" w:hAnsi="Arial"/>
          <w:sz w:val="21"/>
          <w:szCs w:val="21"/>
        </w:rPr>
        <w:t xml:space="preserve">8-week cognitive resilience course. Stress inoculation integration.</w:t>
      </w:r>
    </w:p>
    <w:p>
      <w:pPr>
        <w:spacing w:before="240" w:after="80"/>
      </w:pPr>
      <w:r>
        <w:rPr>
          <w:rFonts w:ascii="Arial" w:cs="Arial" w:eastAsia="Arial" w:hAnsi="Arial"/>
          <w:b/>
          <w:bCs/>
          <w:color w:val="C47A1E"/>
          <w:sz w:val="26"/>
          <w:szCs w:val="26"/>
        </w:rPr>
        <w:t xml:space="preserve">🥗  MASTER TRACK 6 — Metabolic &amp; Fuel Framework</w:t>
      </w:r>
    </w:p>
    <w:p>
      <w:pPr>
        <w:spacing w:before="0" w:after="80"/>
      </w:pPr>
      <w:r>
        <w:rPr>
          <w:rFonts w:ascii="Arial" w:cs="Arial" w:eastAsia="Arial" w:hAnsi="Arial"/>
          <w:b/>
          <w:bCs/>
          <w:color w:val="1B4F8A"/>
          <w:sz w:val="21"/>
          <w:szCs w:val="21"/>
        </w:rPr>
        <w:t xml:space="preserve">Focus: </w:t>
      </w:r>
      <w:r>
        <w:rPr>
          <w:rFonts w:ascii="Arial" w:cs="Arial" w:eastAsia="Arial" w:hAnsi="Arial"/>
          <w:sz w:val="21"/>
          <w:szCs w:val="21"/>
        </w:rPr>
        <w:t xml:space="preserve">Performance fueling. Recovery nutrition. Inflammation reduction.</w:t>
      </w:r>
    </w:p>
    <w:p>
      <w:pPr>
        <w:spacing w:before="60" w:after="40"/>
      </w:pPr>
      <w:r>
        <w:rPr>
          <w:rFonts w:ascii="Arial" w:cs="Arial" w:eastAsia="Arial" w:hAnsi="Arial"/>
          <w:b/>
          <w:bCs/>
          <w:color w:val="888888"/>
          <w:sz w:val="21"/>
          <w:szCs w:val="21"/>
        </w:rPr>
        <w:t xml:space="preserve">Tier 1 — Foundation:</w:t>
      </w:r>
    </w:p>
    <w:p>
      <w:pPr>
        <w:spacing w:before="0" w:after="60"/>
      </w:pPr>
      <w:r>
        <w:rPr>
          <w:rFonts w:ascii="Arial" w:cs="Arial" w:eastAsia="Arial" w:hAnsi="Arial"/>
          <w:sz w:val="21"/>
          <w:szCs w:val="21"/>
        </w:rPr>
        <w:t xml:space="preserve">Plate blueprint.</w:t>
      </w:r>
    </w:p>
    <w:p>
      <w:pPr>
        <w:spacing w:before="60" w:after="40"/>
      </w:pPr>
      <w:r>
        <w:rPr>
          <w:rFonts w:ascii="Arial" w:cs="Arial" w:eastAsia="Arial" w:hAnsi="Arial"/>
          <w:b/>
          <w:bCs/>
          <w:color w:val="888888"/>
          <w:sz w:val="21"/>
          <w:szCs w:val="21"/>
        </w:rPr>
        <w:t xml:space="preserve">Tier 2 — Expansion:</w:t>
      </w:r>
    </w:p>
    <w:p>
      <w:pPr>
        <w:spacing w:before="0" w:after="60"/>
      </w:pPr>
      <w:r>
        <w:rPr>
          <w:rFonts w:ascii="Arial" w:cs="Arial" w:eastAsia="Arial" w:hAnsi="Arial"/>
          <w:sz w:val="21"/>
          <w:szCs w:val="21"/>
        </w:rPr>
        <w:t xml:space="preserve">Meal timing strategies. Macro templates.</w:t>
      </w:r>
    </w:p>
    <w:p>
      <w:pPr>
        <w:spacing w:before="60" w:after="40"/>
      </w:pPr>
      <w:r>
        <w:rPr>
          <w:rFonts w:ascii="Arial" w:cs="Arial" w:eastAsia="Arial" w:hAnsi="Arial"/>
          <w:b/>
          <w:bCs/>
          <w:color w:val="888888"/>
          <w:sz w:val="21"/>
          <w:szCs w:val="21"/>
        </w:rPr>
        <w:t xml:space="preserve">Tier 3 — Immersion:</w:t>
      </w:r>
    </w:p>
    <w:p>
      <w:pPr>
        <w:spacing w:before="0" w:after="120"/>
      </w:pPr>
      <w:r>
        <w:rPr>
          <w:rFonts w:ascii="Arial" w:cs="Arial" w:eastAsia="Arial" w:hAnsi="Arial"/>
          <w:sz w:val="21"/>
          <w:szCs w:val="21"/>
        </w:rPr>
        <w:t xml:space="preserve">Metabolic flexibility education. Fuel cycling based on training phase.</w:t>
      </w:r>
    </w:p>
    <w:p>
      <w:pPr>
        <w:pBdr>
          <w:bottom w:val="single" w:color="1B4F8A" w:sz="6" w:space="1"/>
        </w:pBdr>
        <w:spacing w:before="200" w:after="200"/>
      </w:pPr>
    </w:p>
    <w:p>
      <w:pPr>
        <w:pStyle w:val="Heading1"/>
        <w:spacing w:before="400" w:after="200"/>
      </w:pPr>
      <w:r>
        <w:rPr>
          <w:rFonts w:ascii="Arial" w:cs="Arial" w:eastAsia="Arial" w:hAnsi="Arial"/>
          <w:b/>
          <w:bCs/>
          <w:color w:val="1B4F8A"/>
          <w:sz w:val="36"/>
          <w:szCs w:val="36"/>
        </w:rPr>
        <w:t xml:space="preserve">SECTION 10 — THE 33-SPOKE ARCHITECTURE (Fully Defined)</w:t>
      </w:r>
    </w:p>
    <w:p>
      <w:pPr>
        <w:spacing w:before="80" w:after="80"/>
      </w:pPr>
      <w:r>
        <w:rPr>
          <w:rFonts w:ascii="Arial" w:cs="Arial" w:eastAsia="Arial" w:hAnsi="Arial"/>
          <w:sz w:val="22"/>
          <w:szCs w:val="22"/>
        </w:rPr>
        <w:t xml:space="preserve">29 core spokes + 4 outer-ring expansion spokes = 33 total ecosystem.</w:t>
      </w:r>
    </w:p>
    <w:p>
      <w:pPr>
        <w:spacing w:before="80" w:after="80"/>
      </w:pPr>
      <w:r>
        <w:rPr>
          <w:rFonts w:ascii="Arial" w:cs="Arial" w:eastAsia="Arial" w:hAnsi="Arial"/>
          <w:i/>
          <w:iCs/>
          <w:color w:val="C47A1E"/>
          <w:sz w:val="22"/>
          <w:szCs w:val="22"/>
        </w:rPr>
        <w:t xml:space="preserve">"AA2 currently organizes into 29 core spokes, with 4 outer-ring expansion spokes, for a total ecosystem view of 33. The 29 are the daily operational wheel; the additional 4 are advanced, professional, or scale-level extensions."</w:t>
      </w:r>
    </w:p>
    <w:p>
      <w:pPr>
        <w:spacing w:before="80" w:after="80"/>
      </w:pPr>
      <w:r>
        <w:rPr>
          <w:rFonts w:ascii="Arial" w:cs="Arial" w:eastAsia="Arial" w:hAnsi="Arial"/>
          <w:sz w:val="22"/>
          <w:szCs w:val="22"/>
        </w:rPr>
        <w:t xml:space="preserve"/>
      </w:r>
    </w:p>
    <w:p>
      <w:pPr>
        <w:spacing w:before="300" w:after="150"/>
      </w:pPr>
      <w:r>
        <w:rPr>
          <w:rFonts w:ascii="Arial" w:cs="Arial" w:eastAsia="Arial" w:hAnsi="Arial"/>
          <w:b/>
          <w:bCs/>
          <w:color w:val="C47A1E"/>
          <w:sz w:val="28"/>
          <w:szCs w:val="28"/>
        </w:rPr>
        <w:t xml:space="preserve">HUMAN CORE — Spokes 1–26</w:t>
      </w:r>
    </w:p>
    <w:p>
      <w:pPr>
        <w:spacing w:before="80" w:after="80"/>
      </w:pPr>
      <w:r>
        <w:rPr>
          <w:rFonts w:ascii="Arial" w:cs="Arial" w:eastAsia="Arial" w:hAnsi="Arial"/>
          <w:sz w:val="22"/>
          <w:szCs w:val="22"/>
        </w:rPr>
        <w:t xml:space="preserve"/>
      </w:r>
    </w:p>
    <w:p>
      <w:pPr>
        <w:spacing w:before="200" w:after="60"/>
      </w:pPr>
      <w:r>
        <w:rPr>
          <w:rFonts w:ascii="Arial" w:cs="Arial" w:eastAsia="Arial" w:hAnsi="Arial"/>
          <w:b/>
          <w:bCs/>
          <w:color w:val="C47A1E"/>
          <w:sz w:val="24"/>
          <w:szCs w:val="24"/>
        </w:rPr>
        <w:t xml:space="preserve">SPOKE 1 — </w:t>
      </w:r>
      <w:r>
        <w:rPr>
          <w:rFonts w:ascii="Arial" w:cs="Arial" w:eastAsia="Arial" w:hAnsi="Arial"/>
          <w:b/>
          <w:bCs/>
          <w:color w:val="FFFFFF"/>
          <w:sz w:val="24"/>
          <w:szCs w:val="24"/>
        </w:rPr>
        <w:t xml:space="preserve">Scanner</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intake nucleus of AA2. Identifies, reads, and interprets products, ingredients, labels, objects, and context so the rest of the system has something real to react to.</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Direct user action point, not just backend logic.</w:t>
      </w:r>
    </w:p>
    <w:p>
      <w:pPr>
        <w:spacing w:before="200" w:after="60"/>
      </w:pPr>
      <w:r>
        <w:rPr>
          <w:rFonts w:ascii="Arial" w:cs="Arial" w:eastAsia="Arial" w:hAnsi="Arial"/>
          <w:b/>
          <w:bCs/>
          <w:color w:val="C47A1E"/>
          <w:sz w:val="24"/>
          <w:szCs w:val="24"/>
        </w:rPr>
        <w:t xml:space="preserve">SPOKE 2 — </w:t>
      </w:r>
      <w:r>
        <w:rPr>
          <w:rFonts w:ascii="Arial" w:cs="Arial" w:eastAsia="Arial" w:hAnsi="Arial"/>
          <w:b/>
          <w:bCs/>
          <w:color w:val="FFFFFF"/>
          <w:sz w:val="24"/>
          <w:szCs w:val="24"/>
        </w:rPr>
        <w:t xml:space="preserve">Onboarding</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guided entry path — 20 questions, Javier speaks first. Teaches users how AA2 works. Identity written to Supabase. No one enters the membrane without passing through the skin.</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The front-door function of the living system.</w:t>
      </w:r>
    </w:p>
    <w:p>
      <w:pPr>
        <w:spacing w:before="200" w:after="60"/>
      </w:pPr>
      <w:r>
        <w:rPr>
          <w:rFonts w:ascii="Arial" w:cs="Arial" w:eastAsia="Arial" w:hAnsi="Arial"/>
          <w:b/>
          <w:bCs/>
          <w:color w:val="C47A1E"/>
          <w:sz w:val="24"/>
          <w:szCs w:val="24"/>
        </w:rPr>
        <w:t xml:space="preserve">SPOKE 3 — </w:t>
      </w:r>
      <w:r>
        <w:rPr>
          <w:rFonts w:ascii="Arial" w:cs="Arial" w:eastAsia="Arial" w:hAnsi="Arial"/>
          <w:b/>
          <w:bCs/>
          <w:color w:val="FFFFFF"/>
          <w:sz w:val="24"/>
          <w:szCs w:val="24"/>
        </w:rPr>
        <w:t xml:space="preserve">Equalizer</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personal interpretation layer. Sensitivity, thresholds, awareness bands, and response intensity tuned to the individual. Absorbed Diggy and Sticky interpretation functions. Fixed archetype voice.</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Where the user shapes how AA2 behaves for them.</w:t>
      </w:r>
    </w:p>
    <w:p>
      <w:pPr>
        <w:spacing w:before="200" w:after="60"/>
      </w:pPr>
      <w:r>
        <w:rPr>
          <w:rFonts w:ascii="Arial" w:cs="Arial" w:eastAsia="Arial" w:hAnsi="Arial"/>
          <w:b/>
          <w:bCs/>
          <w:color w:val="C47A1E"/>
          <w:sz w:val="24"/>
          <w:szCs w:val="24"/>
        </w:rPr>
        <w:t xml:space="preserve">SPOKE 4 — </w:t>
      </w:r>
      <w:r>
        <w:rPr>
          <w:rFonts w:ascii="Arial" w:cs="Arial" w:eastAsia="Arial" w:hAnsi="Arial"/>
          <w:b/>
          <w:bCs/>
          <w:color w:val="FFFFFF"/>
          <w:sz w:val="24"/>
          <w:szCs w:val="24"/>
        </w:rPr>
        <w:t xml:space="preserve">Visualizer</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visual dashboard that makes biosignals, interpretations, trends, readiness, stress, patterns, and system state visible in an understandable form.</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One of the primary ways users see the membrane working.</w:t>
      </w:r>
    </w:p>
    <w:p>
      <w:pPr>
        <w:spacing w:before="200" w:after="60"/>
      </w:pPr>
      <w:r>
        <w:rPr>
          <w:rFonts w:ascii="Arial" w:cs="Arial" w:eastAsia="Arial" w:hAnsi="Arial"/>
          <w:b/>
          <w:bCs/>
          <w:color w:val="C47A1E"/>
          <w:sz w:val="24"/>
          <w:szCs w:val="24"/>
        </w:rPr>
        <w:t xml:space="preserve">SPOKE 5 — </w:t>
      </w:r>
      <w:r>
        <w:rPr>
          <w:rFonts w:ascii="Arial" w:cs="Arial" w:eastAsia="Arial" w:hAnsi="Arial"/>
          <w:b/>
          <w:bCs/>
          <w:color w:val="FFFFFF"/>
          <w:sz w:val="24"/>
          <w:szCs w:val="24"/>
        </w:rPr>
        <w:t xml:space="preserve">BioBuddy</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biosignal translator. Explains what the body may be saying before the conscious mind has language for it. Absorbed Diggy's biosignal interpretation functions.</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A distinct user-facing interpretation companion.</w:t>
      </w:r>
    </w:p>
    <w:p>
      <w:pPr>
        <w:spacing w:before="200" w:after="60"/>
      </w:pPr>
      <w:r>
        <w:rPr>
          <w:rFonts w:ascii="Arial" w:cs="Arial" w:eastAsia="Arial" w:hAnsi="Arial"/>
          <w:b/>
          <w:bCs/>
          <w:color w:val="C47A1E"/>
          <w:sz w:val="24"/>
          <w:szCs w:val="24"/>
        </w:rPr>
        <w:t xml:space="preserve">SPOKE 6 — </w:t>
      </w:r>
      <w:r>
        <w:rPr>
          <w:rFonts w:ascii="Arial" w:cs="Arial" w:eastAsia="Arial" w:hAnsi="Arial"/>
          <w:b/>
          <w:bCs/>
          <w:color w:val="FFFFFF"/>
          <w:sz w:val="24"/>
          <w:szCs w:val="24"/>
        </w:rPr>
        <w:t xml:space="preserve">Concierge — Javier</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guidance and retrieval intelligence. Helps users decide what to do next. Flags goal misalignment. Guides next decision. Absorbed Diggy's guidance functions.</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A functional assistance role, not just a design idea.</w:t>
      </w:r>
    </w:p>
    <w:p>
      <w:pPr>
        <w:spacing w:before="200" w:after="60"/>
      </w:pPr>
      <w:r>
        <w:rPr>
          <w:rFonts w:ascii="Arial" w:cs="Arial" w:eastAsia="Arial" w:hAnsi="Arial"/>
          <w:b/>
          <w:bCs/>
          <w:color w:val="C47A1E"/>
          <w:sz w:val="24"/>
          <w:szCs w:val="24"/>
        </w:rPr>
        <w:t xml:space="preserve">SPOKE 7 — </w:t>
      </w:r>
      <w:r>
        <w:rPr>
          <w:rFonts w:ascii="Arial" w:cs="Arial" w:eastAsia="Arial" w:hAnsi="Arial"/>
          <w:b/>
          <w:bCs/>
          <w:color w:val="FFFFFF"/>
          <w:sz w:val="24"/>
          <w:szCs w:val="24"/>
        </w:rPr>
        <w:t xml:space="preserve">Chauffeur</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routing, sequencing, and financial intelligence. Routes next best action, sequences progressions, calculates and routes Act Right Dollars automatically, handles discount detection, round-ups, and transfer logic. Absorbed Sticky's financial mechanics.</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A distinct operational behavior inside the system.</w:t>
      </w:r>
    </w:p>
    <w:p>
      <w:pPr>
        <w:spacing w:before="200" w:after="60"/>
      </w:pPr>
      <w:r>
        <w:rPr>
          <w:rFonts w:ascii="Arial" w:cs="Arial" w:eastAsia="Arial" w:hAnsi="Arial"/>
          <w:b/>
          <w:bCs/>
          <w:color w:val="C47A1E"/>
          <w:sz w:val="24"/>
          <w:szCs w:val="24"/>
        </w:rPr>
        <w:t xml:space="preserve">SPOKE 8 — </w:t>
      </w:r>
      <w:r>
        <w:rPr>
          <w:rFonts w:ascii="Arial" w:cs="Arial" w:eastAsia="Arial" w:hAnsi="Arial"/>
          <w:b/>
          <w:bCs/>
          <w:color w:val="FFFFFF"/>
          <w:sz w:val="24"/>
          <w:szCs w:val="24"/>
        </w:rPr>
        <w:t xml:space="preserve">First Aid Kit</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calm-first, context-first, life-first stabilization module that helps users respond to personal, medical, or environmental disruption in real time.</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Canonical system language and a clear user module.</w:t>
      </w:r>
    </w:p>
    <w:p>
      <w:pPr>
        <w:spacing w:before="200" w:after="60"/>
      </w:pPr>
      <w:r>
        <w:rPr>
          <w:rFonts w:ascii="Arial" w:cs="Arial" w:eastAsia="Arial" w:hAnsi="Arial"/>
          <w:b/>
          <w:bCs/>
          <w:color w:val="C47A1E"/>
          <w:sz w:val="24"/>
          <w:szCs w:val="24"/>
        </w:rPr>
        <w:t xml:space="preserve">SPOKE 9 — </w:t>
      </w:r>
      <w:r>
        <w:rPr>
          <w:rFonts w:ascii="Arial" w:cs="Arial" w:eastAsia="Arial" w:hAnsi="Arial"/>
          <w:b/>
          <w:bCs/>
          <w:color w:val="FFFFFF"/>
          <w:sz w:val="24"/>
          <w:szCs w:val="24"/>
        </w:rPr>
        <w:t xml:space="preserve">BE AWARE</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preparedness and early-awareness spoke. Teaches and reinforces practical vigilance, timing, readiness, and non-panicked response.</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A named operational mode and user-facing behavior set.</w:t>
      </w:r>
    </w:p>
    <w:p>
      <w:pPr>
        <w:spacing w:before="200" w:after="60"/>
      </w:pPr>
      <w:r>
        <w:rPr>
          <w:rFonts w:ascii="Arial" w:cs="Arial" w:eastAsia="Arial" w:hAnsi="Arial"/>
          <w:b/>
          <w:bCs/>
          <w:color w:val="C47A1E"/>
          <w:sz w:val="24"/>
          <w:szCs w:val="24"/>
        </w:rPr>
        <w:t xml:space="preserve">SPOKE 10 — </w:t>
      </w:r>
      <w:r>
        <w:rPr>
          <w:rFonts w:ascii="Arial" w:cs="Arial" w:eastAsia="Arial" w:hAnsi="Arial"/>
          <w:b/>
          <w:bCs/>
          <w:color w:val="FFFFFF"/>
          <w:sz w:val="24"/>
          <w:szCs w:val="24"/>
        </w:rPr>
        <w:t xml:space="preserve">Vault</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protected storage and retrieval layer for personal records, settings, emergency information, Act Right balance, receipts, and life continuity data.</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A direct utility users engage with.</w:t>
      </w:r>
    </w:p>
    <w:p>
      <w:pPr>
        <w:spacing w:before="200" w:after="60"/>
      </w:pPr>
      <w:r>
        <w:rPr>
          <w:rFonts w:ascii="Arial" w:cs="Arial" w:eastAsia="Arial" w:hAnsi="Arial"/>
          <w:b/>
          <w:bCs/>
          <w:color w:val="C47A1E"/>
          <w:sz w:val="24"/>
          <w:szCs w:val="24"/>
        </w:rPr>
        <w:t xml:space="preserve">SPOKE 11 — </w:t>
      </w:r>
      <w:r>
        <w:rPr>
          <w:rFonts w:ascii="Arial" w:cs="Arial" w:eastAsia="Arial" w:hAnsi="Arial"/>
          <w:b/>
          <w:bCs/>
          <w:color w:val="FFFFFF"/>
          <w:sz w:val="24"/>
          <w:szCs w:val="24"/>
        </w:rPr>
        <w:t xml:space="preserve">Vision Board</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future-orientation spoke. Goals, trips, purchases, health targets, milestones, and directional intention. Civilian and Tactical versions are separate. Tactical Vision Board is invisible to civilians.</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A lifestyle-planning function, not just inspiration.</w:t>
      </w:r>
    </w:p>
    <w:p>
      <w:pPr>
        <w:spacing w:before="200" w:after="60"/>
      </w:pPr>
      <w:r>
        <w:rPr>
          <w:rFonts w:ascii="Arial" w:cs="Arial" w:eastAsia="Arial" w:hAnsi="Arial"/>
          <w:b/>
          <w:bCs/>
          <w:color w:val="C47A1E"/>
          <w:sz w:val="24"/>
          <w:szCs w:val="24"/>
        </w:rPr>
        <w:t xml:space="preserve">SPOKE 12 — </w:t>
      </w:r>
      <w:r>
        <w:rPr>
          <w:rFonts w:ascii="Arial" w:cs="Arial" w:eastAsia="Arial" w:hAnsi="Arial"/>
          <w:b/>
          <w:bCs/>
          <w:color w:val="FFFFFF"/>
          <w:sz w:val="24"/>
          <w:szCs w:val="24"/>
        </w:rPr>
        <w:t xml:space="preserve">Legacy Trips</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memory, milestone, and meaning-based travel spoke focused on emotionally significant experiences, family memories, life-stage travel, and purposeful journeys.</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A distinct AA2 life-design function.</w:t>
      </w:r>
    </w:p>
    <w:p>
      <w:pPr>
        <w:spacing w:before="200" w:after="60"/>
      </w:pPr>
      <w:r>
        <w:rPr>
          <w:rFonts w:ascii="Arial" w:cs="Arial" w:eastAsia="Arial" w:hAnsi="Arial"/>
          <w:b/>
          <w:bCs/>
          <w:color w:val="C47A1E"/>
          <w:sz w:val="24"/>
          <w:szCs w:val="24"/>
        </w:rPr>
        <w:t xml:space="preserve">SPOKE 13 — </w:t>
      </w:r>
      <w:r>
        <w:rPr>
          <w:rFonts w:ascii="Arial" w:cs="Arial" w:eastAsia="Arial" w:hAnsi="Arial"/>
          <w:b/>
          <w:bCs/>
          <w:color w:val="FFFFFF"/>
          <w:sz w:val="24"/>
          <w:szCs w:val="24"/>
        </w:rPr>
        <w:t xml:space="preserve">Travel Engine</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functional travel planning system. Civilian and Tactical versions are separate. Tactical Travel Engine covers shooting competitions, precision shooting, gun range training, LEO training, international tactical events — invisible to civilians.</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Operational travel, not emotional travel.</w:t>
      </w:r>
    </w:p>
    <w:p>
      <w:pPr>
        <w:spacing w:before="200" w:after="60"/>
      </w:pPr>
      <w:r>
        <w:rPr>
          <w:rFonts w:ascii="Arial" w:cs="Arial" w:eastAsia="Arial" w:hAnsi="Arial"/>
          <w:b/>
          <w:bCs/>
          <w:color w:val="C47A1E"/>
          <w:sz w:val="24"/>
          <w:szCs w:val="24"/>
        </w:rPr>
        <w:t xml:space="preserve">SPOKE 14 — </w:t>
      </w:r>
      <w:r>
        <w:rPr>
          <w:rFonts w:ascii="Arial" w:cs="Arial" w:eastAsia="Arial" w:hAnsi="Arial"/>
          <w:b/>
          <w:bCs/>
          <w:color w:val="FFFFFF"/>
          <w:sz w:val="24"/>
          <w:szCs w:val="24"/>
        </w:rPr>
        <w:t xml:space="preserve">Cooking</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preparation spoke. Turns food, ingredients, constraints, and goals into actual meals, methods, substitutions, and practical daily use. Live Cooking sessions earn Act Right Dollars.</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Downstream action from scanner, health, and grocery logic.</w:t>
      </w:r>
    </w:p>
    <w:p>
      <w:pPr>
        <w:spacing w:before="200" w:after="60"/>
      </w:pPr>
      <w:r>
        <w:rPr>
          <w:rFonts w:ascii="Arial" w:cs="Arial" w:eastAsia="Arial" w:hAnsi="Arial"/>
          <w:b/>
          <w:bCs/>
          <w:color w:val="C47A1E"/>
          <w:sz w:val="24"/>
          <w:szCs w:val="24"/>
        </w:rPr>
        <w:t xml:space="preserve">SPOKE 15 — </w:t>
      </w:r>
      <w:r>
        <w:rPr>
          <w:rFonts w:ascii="Arial" w:cs="Arial" w:eastAsia="Arial" w:hAnsi="Arial"/>
          <w:b/>
          <w:bCs/>
          <w:color w:val="FFFFFF"/>
          <w:sz w:val="24"/>
          <w:szCs w:val="24"/>
        </w:rPr>
        <w:t xml:space="preserve">Grocery / Food Selection</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food-choice spoke. Helps users shop, compare, reject, choose, and reframe what enters the home. Aligned grocery purchases earn Act Right Dollars automatically.</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One of the clearest daily-use applications of AA2.</w:t>
      </w:r>
    </w:p>
    <w:p>
      <w:pPr>
        <w:spacing w:before="200" w:after="60"/>
      </w:pPr>
      <w:r>
        <w:rPr>
          <w:rFonts w:ascii="Arial" w:cs="Arial" w:eastAsia="Arial" w:hAnsi="Arial"/>
          <w:b/>
          <w:bCs/>
          <w:color w:val="C47A1E"/>
          <w:sz w:val="24"/>
          <w:szCs w:val="24"/>
        </w:rPr>
        <w:t xml:space="preserve">SPOKE 16 — </w:t>
      </w:r>
      <w:r>
        <w:rPr>
          <w:rFonts w:ascii="Arial" w:cs="Arial" w:eastAsia="Arial" w:hAnsi="Arial"/>
          <w:b/>
          <w:bCs/>
          <w:color w:val="FFFFFF"/>
          <w:sz w:val="24"/>
          <w:szCs w:val="24"/>
        </w:rPr>
        <w:t xml:space="preserve">Education</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depth-on-demand learning spoke. Teaches users why things matter through story, repetition, biosignal alignment, and retention.</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Education is separated from scanner support logic.</w:t>
      </w:r>
    </w:p>
    <w:p>
      <w:pPr>
        <w:spacing w:before="200" w:after="60"/>
      </w:pPr>
      <w:r>
        <w:rPr>
          <w:rFonts w:ascii="Arial" w:cs="Arial" w:eastAsia="Arial" w:hAnsi="Arial"/>
          <w:b/>
          <w:bCs/>
          <w:color w:val="C47A1E"/>
          <w:sz w:val="24"/>
          <w:szCs w:val="24"/>
        </w:rPr>
        <w:t xml:space="preserve">SPOKE 17 — </w:t>
      </w:r>
      <w:r>
        <w:rPr>
          <w:rFonts w:ascii="Arial" w:cs="Arial" w:eastAsia="Arial" w:hAnsi="Arial"/>
          <w:b/>
          <w:bCs/>
          <w:color w:val="FFFFFF"/>
          <w:sz w:val="24"/>
          <w:szCs w:val="24"/>
        </w:rPr>
        <w:t xml:space="preserve">Depth-On-Demand Learning Center</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formal educational architecture. Pull-only, consent-gated, signal-aware, cache-light. 3-tier structured learning across 6 Master Tracks. Completing levels earns Act Right Dollars automatically.</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The institutional version of the education spoke — a permission-based intelligence university inside AA2.</w:t>
      </w:r>
    </w:p>
    <w:p>
      <w:pPr>
        <w:spacing w:before="200" w:after="60"/>
      </w:pPr>
      <w:r>
        <w:rPr>
          <w:rFonts w:ascii="Arial" w:cs="Arial" w:eastAsia="Arial" w:hAnsi="Arial"/>
          <w:b/>
          <w:bCs/>
          <w:color w:val="C47A1E"/>
          <w:sz w:val="24"/>
          <w:szCs w:val="24"/>
        </w:rPr>
        <w:t xml:space="preserve">SPOKE 18 — </w:t>
      </w:r>
      <w:r>
        <w:rPr>
          <w:rFonts w:ascii="Arial" w:cs="Arial" w:eastAsia="Arial" w:hAnsi="Arial"/>
          <w:b/>
          <w:bCs/>
          <w:color w:val="FFFFFF"/>
          <w:sz w:val="24"/>
          <w:szCs w:val="24"/>
        </w:rPr>
        <w:t xml:space="preserve">ASRT / Audio Learning</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opt-in subconscious and repeated-audio learning spoke using listening, rest, repetition, and biosignal response.</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A distinct learning pathway.</w:t>
      </w:r>
    </w:p>
    <w:p>
      <w:pPr>
        <w:spacing w:before="200" w:after="60"/>
      </w:pPr>
      <w:r>
        <w:rPr>
          <w:rFonts w:ascii="Arial" w:cs="Arial" w:eastAsia="Arial" w:hAnsi="Arial"/>
          <w:b/>
          <w:bCs/>
          <w:color w:val="C47A1E"/>
          <w:sz w:val="24"/>
          <w:szCs w:val="24"/>
        </w:rPr>
        <w:t xml:space="preserve">SPOKE 19 — </w:t>
      </w:r>
      <w:r>
        <w:rPr>
          <w:rFonts w:ascii="Arial" w:cs="Arial" w:eastAsia="Arial" w:hAnsi="Arial"/>
          <w:b/>
          <w:bCs/>
          <w:color w:val="FFFFFF"/>
          <w:sz w:val="24"/>
          <w:szCs w:val="24"/>
        </w:rPr>
        <w:t xml:space="preserve">Language Learning</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immersive acquisition spoke. Audio pairing, one-ear-in/one-ear-out, repetition, contextual cues. Completing language levels earns Act Right Dollars toward travel and cooking goals.</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A specialized but recurring AA2 learning function.</w:t>
      </w:r>
    </w:p>
    <w:p>
      <w:pPr>
        <w:spacing w:before="200" w:after="60"/>
      </w:pPr>
      <w:r>
        <w:rPr>
          <w:rFonts w:ascii="Arial" w:cs="Arial" w:eastAsia="Arial" w:hAnsi="Arial"/>
          <w:b/>
          <w:bCs/>
          <w:color w:val="C47A1E"/>
          <w:sz w:val="24"/>
          <w:szCs w:val="24"/>
        </w:rPr>
        <w:t xml:space="preserve">SPOKE 20 — </w:t>
      </w:r>
      <w:r>
        <w:rPr>
          <w:rFonts w:ascii="Arial" w:cs="Arial" w:eastAsia="Arial" w:hAnsi="Arial"/>
          <w:b/>
          <w:bCs/>
          <w:color w:val="FFFFFF"/>
          <w:sz w:val="24"/>
          <w:szCs w:val="24"/>
        </w:rPr>
        <w:t xml:space="preserve">Health</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human wellbeing spoke. Interprets biometrics, daily load, recovery, stress, nutrition, patterns, and body-state trends.</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One of AA2's central lived-use categories.</w:t>
      </w:r>
    </w:p>
    <w:p>
      <w:pPr>
        <w:spacing w:before="200" w:after="60"/>
      </w:pPr>
      <w:r>
        <w:rPr>
          <w:rFonts w:ascii="Arial" w:cs="Arial" w:eastAsia="Arial" w:hAnsi="Arial"/>
          <w:b/>
          <w:bCs/>
          <w:color w:val="C47A1E"/>
          <w:sz w:val="24"/>
          <w:szCs w:val="24"/>
        </w:rPr>
        <w:t xml:space="preserve">SPOKE 21 — </w:t>
      </w:r>
      <w:r>
        <w:rPr>
          <w:rFonts w:ascii="Arial" w:cs="Arial" w:eastAsia="Arial" w:hAnsi="Arial"/>
          <w:b/>
          <w:bCs/>
          <w:color w:val="FFFFFF"/>
          <w:sz w:val="24"/>
          <w:szCs w:val="24"/>
        </w:rPr>
        <w:t xml:space="preserve">Fitness / Performance</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training and exertion spoke. Tracks effort, endurance, strain, recovery, and embodied performance.</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Distinct from general health — output and performance oriented.</w:t>
      </w:r>
    </w:p>
    <w:p>
      <w:pPr>
        <w:spacing w:before="200" w:after="60"/>
      </w:pPr>
      <w:r>
        <w:rPr>
          <w:rFonts w:ascii="Arial" w:cs="Arial" w:eastAsia="Arial" w:hAnsi="Arial"/>
          <w:b/>
          <w:bCs/>
          <w:color w:val="C47A1E"/>
          <w:sz w:val="24"/>
          <w:szCs w:val="24"/>
        </w:rPr>
        <w:t xml:space="preserve">SPOKE 22 — </w:t>
      </w:r>
      <w:r>
        <w:rPr>
          <w:rFonts w:ascii="Arial" w:cs="Arial" w:eastAsia="Arial" w:hAnsi="Arial"/>
          <w:b/>
          <w:bCs/>
          <w:color w:val="FFFFFF"/>
          <w:sz w:val="24"/>
          <w:szCs w:val="24"/>
        </w:rPr>
        <w:t xml:space="preserve">Mental / Emotional Regulation</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calming, centering, and interpretation spoke. Helps users notice stress buildup, overwhelm, and dysregulation before escalation.</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A direct human use case of biosignal interpretation.</w:t>
      </w:r>
    </w:p>
    <w:p>
      <w:pPr>
        <w:spacing w:before="200" w:after="60"/>
      </w:pPr>
      <w:r>
        <w:rPr>
          <w:rFonts w:ascii="Arial" w:cs="Arial" w:eastAsia="Arial" w:hAnsi="Arial"/>
          <w:b/>
          <w:bCs/>
          <w:color w:val="C47A1E"/>
          <w:sz w:val="24"/>
          <w:szCs w:val="24"/>
        </w:rPr>
        <w:t xml:space="preserve">SPOKE 23 — </w:t>
      </w:r>
      <w:r>
        <w:rPr>
          <w:rFonts w:ascii="Arial" w:cs="Arial" w:eastAsia="Arial" w:hAnsi="Arial"/>
          <w:b/>
          <w:bCs/>
          <w:color w:val="FFFFFF"/>
          <w:sz w:val="24"/>
          <w:szCs w:val="24"/>
        </w:rPr>
        <w:t xml:space="preserve">Emergency Escalation</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life-first escalation spoke. Activates contacts, emergency pathways, and approved data release when thresholds indicate incapacitation or real danger.</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A direct system protection function.</w:t>
      </w:r>
    </w:p>
    <w:p>
      <w:pPr>
        <w:spacing w:before="200" w:after="60"/>
      </w:pPr>
      <w:r>
        <w:rPr>
          <w:rFonts w:ascii="Arial" w:cs="Arial" w:eastAsia="Arial" w:hAnsi="Arial"/>
          <w:b/>
          <w:bCs/>
          <w:color w:val="C47A1E"/>
          <w:sz w:val="24"/>
          <w:szCs w:val="24"/>
        </w:rPr>
        <w:t xml:space="preserve">SPOKE 24 — </w:t>
      </w:r>
      <w:r>
        <w:rPr>
          <w:rFonts w:ascii="Arial" w:cs="Arial" w:eastAsia="Arial" w:hAnsi="Arial"/>
          <w:b/>
          <w:bCs/>
          <w:color w:val="FFFFFF"/>
          <w:sz w:val="24"/>
          <w:szCs w:val="24"/>
        </w:rPr>
        <w:t xml:space="preserve">In Case of Emergency</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user-controlled emergency identity and response spoke. Medical context, contact logic, permissions, and action paths for crisis moments.</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Separate from escalation — the structured emergency profile layer.</w:t>
      </w:r>
    </w:p>
    <w:p>
      <w:pPr>
        <w:spacing w:before="200" w:after="60"/>
      </w:pPr>
      <w:r>
        <w:rPr>
          <w:rFonts w:ascii="Arial" w:cs="Arial" w:eastAsia="Arial" w:hAnsi="Arial"/>
          <w:b/>
          <w:bCs/>
          <w:color w:val="C47A1E"/>
          <w:sz w:val="24"/>
          <w:szCs w:val="24"/>
        </w:rPr>
        <w:t xml:space="preserve">SPOKE 25 — </w:t>
      </w:r>
      <w:r>
        <w:rPr>
          <w:rFonts w:ascii="Arial" w:cs="Arial" w:eastAsia="Arial" w:hAnsi="Arial"/>
          <w:b/>
          <w:bCs/>
          <w:color w:val="FFFFFF"/>
          <w:sz w:val="24"/>
          <w:szCs w:val="24"/>
        </w:rPr>
        <w:t xml:space="preserve">Family / Household</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shared-living spoke. Helps parents, children, elders, partners, and households coordinate awareness, safety, planning, and continuity.</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AA2 is household-capable.</w:t>
      </w:r>
    </w:p>
    <w:p>
      <w:pPr>
        <w:spacing w:before="200" w:after="60"/>
      </w:pPr>
      <w:r>
        <w:rPr>
          <w:rFonts w:ascii="Arial" w:cs="Arial" w:eastAsia="Arial" w:hAnsi="Arial"/>
          <w:b/>
          <w:bCs/>
          <w:color w:val="C47A1E"/>
          <w:sz w:val="24"/>
          <w:szCs w:val="24"/>
        </w:rPr>
        <w:t xml:space="preserve">SPOKE 26 — </w:t>
      </w:r>
      <w:r>
        <w:rPr>
          <w:rFonts w:ascii="Arial" w:cs="Arial" w:eastAsia="Arial" w:hAnsi="Arial"/>
          <w:b/>
          <w:bCs/>
          <w:color w:val="FFFFFF"/>
          <w:sz w:val="24"/>
          <w:szCs w:val="24"/>
        </w:rPr>
        <w:t xml:space="preserve">Child-First / Dependent Care</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protective spoke for children and dependents. Safety, clarity, escalation logic, caretaker visibility.</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More specific than family and deserves its own spoke.</w:t>
      </w:r>
    </w:p>
    <w:p>
      <w:pPr>
        <w:spacing w:before="80" w:after="80"/>
      </w:pPr>
      <w:r>
        <w:rPr>
          <w:rFonts w:ascii="Arial" w:cs="Arial" w:eastAsia="Arial" w:hAnsi="Arial"/>
          <w:sz w:val="22"/>
          <w:szCs w:val="22"/>
        </w:rPr>
        <w:t xml:space="preserve"/>
      </w:r>
    </w:p>
    <w:p>
      <w:pPr>
        <w:spacing w:before="300" w:after="150"/>
      </w:pPr>
      <w:r>
        <w:rPr>
          <w:rFonts w:ascii="Arial" w:cs="Arial" w:eastAsia="Arial" w:hAnsi="Arial"/>
          <w:b/>
          <w:bCs/>
          <w:color w:val="C47A1E"/>
          <w:sz w:val="28"/>
          <w:szCs w:val="28"/>
        </w:rPr>
        <w:t xml:space="preserve">ANIMAL / EXPANSION CORE — Spokes 27–29</w:t>
      </w:r>
    </w:p>
    <w:p>
      <w:pPr>
        <w:spacing w:before="80" w:after="80"/>
      </w:pPr>
      <w:r>
        <w:rPr>
          <w:rFonts w:ascii="Arial" w:cs="Arial" w:eastAsia="Arial" w:hAnsi="Arial"/>
          <w:sz w:val="22"/>
          <w:szCs w:val="22"/>
        </w:rPr>
        <w:t xml:space="preserve"/>
      </w:r>
    </w:p>
    <w:p>
      <w:pPr>
        <w:spacing w:before="200" w:after="60"/>
      </w:pPr>
      <w:r>
        <w:rPr>
          <w:rFonts w:ascii="Arial" w:cs="Arial" w:eastAsia="Arial" w:hAnsi="Arial"/>
          <w:b/>
          <w:bCs/>
          <w:color w:val="C47A1E"/>
          <w:sz w:val="24"/>
          <w:szCs w:val="24"/>
        </w:rPr>
        <w:t xml:space="preserve">SPOKE 27 — </w:t>
      </w:r>
      <w:r>
        <w:rPr>
          <w:rFonts w:ascii="Arial" w:cs="Arial" w:eastAsia="Arial" w:hAnsi="Arial"/>
          <w:b/>
          <w:bCs/>
          <w:color w:val="FFFFFF"/>
          <w:sz w:val="24"/>
          <w:szCs w:val="24"/>
        </w:rPr>
        <w:t xml:space="preserve">AA2-K9 / Pet Care</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companion-animal spoke. Extends AA2 interpretation, safety, and bio-relational logic into dog and pet care. Elite K9 includes $2,000+ collar systems.</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One of the clearest named expansions in the system.</w:t>
      </w:r>
    </w:p>
    <w:p>
      <w:pPr>
        <w:spacing w:before="200" w:after="60"/>
      </w:pPr>
      <w:r>
        <w:rPr>
          <w:rFonts w:ascii="Arial" w:cs="Arial" w:eastAsia="Arial" w:hAnsi="Arial"/>
          <w:b/>
          <w:bCs/>
          <w:color w:val="C47A1E"/>
          <w:sz w:val="24"/>
          <w:szCs w:val="24"/>
        </w:rPr>
        <w:t xml:space="preserve">SPOKE 28 — </w:t>
      </w:r>
      <w:r>
        <w:rPr>
          <w:rFonts w:ascii="Arial" w:cs="Arial" w:eastAsia="Arial" w:hAnsi="Arial"/>
          <w:b/>
          <w:bCs/>
          <w:color w:val="FFFFFF"/>
          <w:sz w:val="24"/>
          <w:szCs w:val="24"/>
        </w:rPr>
        <w:t xml:space="preserve">Equestrian</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horse-centered spoke. AA2 interpretation, environmental, behavioral, and biosignal awareness applied to equine care, training, transport, and wellbeing.</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A distinct vertical.</w:t>
      </w:r>
    </w:p>
    <w:p>
      <w:pPr>
        <w:spacing w:before="200" w:after="60"/>
      </w:pPr>
      <w:r>
        <w:rPr>
          <w:rFonts w:ascii="Arial" w:cs="Arial" w:eastAsia="Arial" w:hAnsi="Arial"/>
          <w:b/>
          <w:bCs/>
          <w:color w:val="C47A1E"/>
          <w:sz w:val="24"/>
          <w:szCs w:val="24"/>
        </w:rPr>
        <w:t xml:space="preserve">SPOKE 29 — </w:t>
      </w:r>
      <w:r>
        <w:rPr>
          <w:rFonts w:ascii="Arial" w:cs="Arial" w:eastAsia="Arial" w:hAnsi="Arial"/>
          <w:b/>
          <w:bCs/>
          <w:color w:val="FFFFFF"/>
          <w:sz w:val="24"/>
          <w:szCs w:val="24"/>
        </w:rPr>
        <w:t xml:space="preserve">Agriculture / Livestock</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herd, working-animal, and agricultural spoke. Early detection, environmental stability, operational continuity for large-scale animal care.</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A distinct vertical, not a subfeature of pets.</w:t>
      </w:r>
    </w:p>
    <w:p>
      <w:pPr>
        <w:spacing w:before="80" w:after="80"/>
      </w:pPr>
      <w:r>
        <w:rPr>
          <w:rFonts w:ascii="Arial" w:cs="Arial" w:eastAsia="Arial" w:hAnsi="Arial"/>
          <w:sz w:val="22"/>
          <w:szCs w:val="22"/>
        </w:rPr>
        <w:t xml:space="preserve"/>
      </w:r>
    </w:p>
    <w:p>
      <w:pPr>
        <w:spacing w:before="300" w:after="150"/>
      </w:pPr>
      <w:r>
        <w:rPr>
          <w:rFonts w:ascii="Arial" w:cs="Arial" w:eastAsia="Arial" w:hAnsi="Arial"/>
          <w:b/>
          <w:bCs/>
          <w:color w:val="C47A1E"/>
          <w:sz w:val="28"/>
          <w:szCs w:val="28"/>
        </w:rPr>
        <w:t xml:space="preserve">OUTER RING — Spokes 30–33</w:t>
      </w:r>
    </w:p>
    <w:p>
      <w:pPr>
        <w:spacing w:before="80" w:after="80"/>
      </w:pPr>
      <w:r>
        <w:rPr>
          <w:rFonts w:ascii="Arial" w:cs="Arial" w:eastAsia="Arial" w:hAnsi="Arial"/>
          <w:sz w:val="22"/>
          <w:szCs w:val="22"/>
        </w:rPr>
        <w:t xml:space="preserve"/>
      </w:r>
    </w:p>
    <w:p>
      <w:pPr>
        <w:spacing w:before="200" w:after="60"/>
      </w:pPr>
      <w:r>
        <w:rPr>
          <w:rFonts w:ascii="Arial" w:cs="Arial" w:eastAsia="Arial" w:hAnsi="Arial"/>
          <w:b/>
          <w:bCs/>
          <w:color w:val="C47A1E"/>
          <w:sz w:val="24"/>
          <w:szCs w:val="24"/>
        </w:rPr>
        <w:t xml:space="preserve">SPOKE 30 — </w:t>
      </w:r>
      <w:r>
        <w:rPr>
          <w:rFonts w:ascii="Arial" w:cs="Arial" w:eastAsia="Arial" w:hAnsi="Arial"/>
          <w:b/>
          <w:bCs/>
          <w:color w:val="FFFFFF"/>
          <w:sz w:val="24"/>
          <w:szCs w:val="24"/>
        </w:rPr>
        <w:t xml:space="preserve">Tactical / Operator</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preparedness, field-awareness, high-stakes decision-support spoke for security-minded, tactical, or mission-oriented users.</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A professional vertical with distinct operational requirements.</w:t>
      </w:r>
    </w:p>
    <w:p>
      <w:pPr>
        <w:spacing w:before="200" w:after="60"/>
      </w:pPr>
      <w:r>
        <w:rPr>
          <w:rFonts w:ascii="Arial" w:cs="Arial" w:eastAsia="Arial" w:hAnsi="Arial"/>
          <w:b/>
          <w:bCs/>
          <w:color w:val="C47A1E"/>
          <w:sz w:val="24"/>
          <w:szCs w:val="24"/>
        </w:rPr>
        <w:t xml:space="preserve">SPOKE 31 — </w:t>
      </w:r>
      <w:r>
        <w:rPr>
          <w:rFonts w:ascii="Arial" w:cs="Arial" w:eastAsia="Arial" w:hAnsi="Arial"/>
          <w:b/>
          <w:bCs/>
          <w:color w:val="FFFFFF"/>
          <w:sz w:val="24"/>
          <w:szCs w:val="24"/>
        </w:rPr>
        <w:t xml:space="preserve">Athlete / Coach</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coaching and sports-performance spoke for training analysis, pressure response, exertion tracking, and embodied readiness.</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A performance vertical.</w:t>
      </w:r>
    </w:p>
    <w:p>
      <w:pPr>
        <w:spacing w:before="200" w:after="60"/>
      </w:pPr>
      <w:r>
        <w:rPr>
          <w:rFonts w:ascii="Arial" w:cs="Arial" w:eastAsia="Arial" w:hAnsi="Arial"/>
          <w:b/>
          <w:bCs/>
          <w:color w:val="C47A1E"/>
          <w:sz w:val="24"/>
          <w:szCs w:val="24"/>
        </w:rPr>
        <w:t xml:space="preserve">SPOKE 32 — </w:t>
      </w:r>
      <w:r>
        <w:rPr>
          <w:rFonts w:ascii="Arial" w:cs="Arial" w:eastAsia="Arial" w:hAnsi="Arial"/>
          <w:b/>
          <w:bCs/>
          <w:color w:val="FFFFFF"/>
          <w:sz w:val="24"/>
          <w:szCs w:val="24"/>
        </w:rPr>
        <w:t xml:space="preserve">Clinical / Physician / Vet Interface</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professional handoff spoke. Doctors, veterinarians, and specialists receive structured interpretation inputs without AA2 becoming a diagnosis engine.</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The institutional bridge between AA2 and licensed professionals.</w:t>
      </w:r>
    </w:p>
    <w:p>
      <w:pPr>
        <w:spacing w:before="200" w:after="60"/>
      </w:pPr>
      <w:r>
        <w:rPr>
          <w:rFonts w:ascii="Arial" w:cs="Arial" w:eastAsia="Arial" w:hAnsi="Arial"/>
          <w:b/>
          <w:bCs/>
          <w:color w:val="C47A1E"/>
          <w:sz w:val="24"/>
          <w:szCs w:val="24"/>
        </w:rPr>
        <w:t xml:space="preserve">SPOKE 33 — </w:t>
      </w:r>
      <w:r>
        <w:rPr>
          <w:rFonts w:ascii="Arial" w:cs="Arial" w:eastAsia="Arial" w:hAnsi="Arial"/>
          <w:b/>
          <w:bCs/>
          <w:color w:val="FFFFFF"/>
          <w:sz w:val="24"/>
          <w:szCs w:val="24"/>
        </w:rPr>
        <w:t xml:space="preserve">Community / Population / Team Membrane</w:t>
      </w:r>
    </w:p>
    <w:p>
      <w:pPr>
        <w:spacing w:before="60" w:after="40"/>
      </w:pPr>
      <w:r>
        <w:rPr>
          <w:rFonts w:ascii="Arial" w:cs="Arial" w:eastAsia="Arial" w:hAnsi="Arial"/>
          <w:b/>
          <w:bCs/>
          <w:color w:val="1B4F8A"/>
          <w:sz w:val="21"/>
          <w:szCs w:val="21"/>
        </w:rPr>
        <w:t xml:space="preserve">Definition: </w:t>
      </w:r>
      <w:r>
        <w:rPr>
          <w:rFonts w:ascii="Arial" w:cs="Arial" w:eastAsia="Arial" w:hAnsi="Arial"/>
          <w:sz w:val="21"/>
          <w:szCs w:val="21"/>
        </w:rPr>
        <w:t xml:space="preserve">The collective-scale spoke. AA2 overlays groups, teams, households, and organizations to stabilize adaptability under disruption.</w:t>
      </w:r>
    </w:p>
    <w:p>
      <w:pPr>
        <w:spacing w:before="40" w:after="120"/>
      </w:pPr>
      <w:r>
        <w:rPr>
          <w:rFonts w:ascii="Arial" w:cs="Arial" w:eastAsia="Arial" w:hAnsi="Arial"/>
          <w:b/>
          <w:bCs/>
          <w:color w:val="888888"/>
          <w:sz w:val="21"/>
          <w:szCs w:val="21"/>
        </w:rPr>
        <w:t xml:space="preserve">Why it is a spoke: </w:t>
      </w:r>
      <w:r>
        <w:rPr>
          <w:rFonts w:ascii="Arial" w:cs="Arial" w:eastAsia="Arial" w:hAnsi="Arial"/>
          <w:i/>
          <w:iCs/>
          <w:sz w:val="21"/>
          <w:szCs w:val="21"/>
        </w:rPr>
        <w:t xml:space="preserve">The scale-out layer — from individual membrane to collective membrane.</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What Is NOT a Spoke</w:t>
      </w:r>
    </w:p>
    <w:p>
      <w:pPr>
        <w:pStyle w:val="ListParagraph"/>
        <w:numPr>
          <w:ilvl w:val="0"/>
          <w:numId w:val="2"/>
        </w:numPr>
        <w:spacing w:before="60" w:after="60"/>
      </w:pPr>
      <w:r>
        <w:rPr>
          <w:rFonts w:ascii="Arial" w:cs="Arial" w:eastAsia="Arial" w:hAnsi="Arial"/>
          <w:sz w:val="22"/>
          <w:szCs w:val="22"/>
        </w:rPr>
        <w:t xml:space="preserve">Security Membrane</w:t>
      </w:r>
    </w:p>
    <w:p>
      <w:pPr>
        <w:pStyle w:val="ListParagraph"/>
        <w:numPr>
          <w:ilvl w:val="0"/>
          <w:numId w:val="2"/>
        </w:numPr>
        <w:spacing w:before="60" w:after="60"/>
      </w:pPr>
      <w:r>
        <w:rPr>
          <w:rFonts w:ascii="Arial" w:cs="Arial" w:eastAsia="Arial" w:hAnsi="Arial"/>
          <w:sz w:val="22"/>
          <w:szCs w:val="22"/>
        </w:rPr>
        <w:t xml:space="preserve">AA2 Dual-Baseline Coupling Protocol</w:t>
      </w:r>
    </w:p>
    <w:p>
      <w:pPr>
        <w:pStyle w:val="ListParagraph"/>
        <w:numPr>
          <w:ilvl w:val="0"/>
          <w:numId w:val="2"/>
        </w:numPr>
        <w:spacing w:before="60" w:after="60"/>
      </w:pPr>
      <w:r>
        <w:rPr>
          <w:rFonts w:ascii="Arial" w:cs="Arial" w:eastAsia="Arial" w:hAnsi="Arial"/>
          <w:sz w:val="22"/>
          <w:szCs w:val="22"/>
        </w:rPr>
        <w:t xml:space="preserve">Relational Biosignal Cohesion Analysis</w:t>
      </w:r>
    </w:p>
    <w:p>
      <w:pPr>
        <w:pStyle w:val="ListParagraph"/>
        <w:numPr>
          <w:ilvl w:val="0"/>
          <w:numId w:val="2"/>
        </w:numPr>
        <w:spacing w:before="60" w:after="60"/>
      </w:pPr>
      <w:r>
        <w:rPr>
          <w:rFonts w:ascii="Arial" w:cs="Arial" w:eastAsia="Arial" w:hAnsi="Arial"/>
          <w:sz w:val="22"/>
          <w:szCs w:val="22"/>
        </w:rPr>
        <w:t xml:space="preserve">LEDAC</w:t>
      </w:r>
    </w:p>
    <w:p>
      <w:pPr>
        <w:pStyle w:val="ListParagraph"/>
        <w:numPr>
          <w:ilvl w:val="0"/>
          <w:numId w:val="2"/>
        </w:numPr>
        <w:spacing w:before="60" w:after="60"/>
      </w:pPr>
      <w:r>
        <w:rPr>
          <w:rFonts w:ascii="Arial" w:cs="Arial" w:eastAsia="Arial" w:hAnsi="Arial"/>
          <w:sz w:val="22"/>
          <w:szCs w:val="22"/>
        </w:rPr>
        <w:t xml:space="preserve">Battery &amp; Sync Discipline Doctrine</w:t>
      </w:r>
    </w:p>
    <w:p>
      <w:pPr>
        <w:pStyle w:val="ListParagraph"/>
        <w:numPr>
          <w:ilvl w:val="0"/>
          <w:numId w:val="2"/>
        </w:numPr>
        <w:spacing w:before="60" w:after="60"/>
      </w:pPr>
      <w:r>
        <w:rPr>
          <w:rFonts w:ascii="Arial" w:cs="Arial" w:eastAsia="Arial" w:hAnsi="Arial"/>
          <w:sz w:val="22"/>
          <w:szCs w:val="22"/>
        </w:rPr>
        <w:t xml:space="preserve">Radio Silence Doctrine</w:t>
      </w:r>
    </w:p>
    <w:p>
      <w:pPr>
        <w:pStyle w:val="ListParagraph"/>
        <w:numPr>
          <w:ilvl w:val="0"/>
          <w:numId w:val="2"/>
        </w:numPr>
        <w:spacing w:before="60" w:after="60"/>
      </w:pPr>
      <w:r>
        <w:rPr>
          <w:rFonts w:ascii="Arial" w:cs="Arial" w:eastAsia="Arial" w:hAnsi="Arial"/>
          <w:sz w:val="22"/>
          <w:szCs w:val="22"/>
        </w:rPr>
        <w:t xml:space="preserve">Consent &amp; Disclosure Dual-Path Doctrine</w:t>
      </w:r>
    </w:p>
    <w:p>
      <w:pPr>
        <w:pStyle w:val="ListParagraph"/>
        <w:numPr>
          <w:ilvl w:val="0"/>
          <w:numId w:val="2"/>
        </w:numPr>
        <w:spacing w:before="60" w:after="60"/>
      </w:pPr>
      <w:r>
        <w:rPr>
          <w:rFonts w:ascii="Arial" w:cs="Arial" w:eastAsia="Arial" w:hAnsi="Arial"/>
          <w:sz w:val="22"/>
          <w:szCs w:val="22"/>
        </w:rPr>
        <w:t xml:space="preserve">Voice is not a feature. It is the compression algorithm for complexity.</w:t>
      </w:r>
    </w:p>
    <w:p>
      <w:pPr>
        <w:pStyle w:val="ListParagraph"/>
        <w:numPr>
          <w:ilvl w:val="0"/>
          <w:numId w:val="2"/>
        </w:numPr>
        <w:spacing w:before="60" w:after="60"/>
      </w:pPr>
      <w:r>
        <w:rPr>
          <w:rFonts w:ascii="Arial" w:cs="Arial" w:eastAsia="Arial" w:hAnsi="Arial"/>
          <w:sz w:val="22"/>
          <w:szCs w:val="22"/>
        </w:rPr>
        <w:t xml:space="preserve">The membrane doctrine itself</w:t>
      </w:r>
    </w:p>
    <w:p>
      <w:pPr>
        <w:pBdr>
          <w:bottom w:val="single" w:color="1B4F8A" w:sz="6" w:space="1"/>
        </w:pBdr>
        <w:spacing w:before="200" w:after="200"/>
      </w:pPr>
    </w:p>
    <w:p>
      <w:pPr>
        <w:pStyle w:val="Heading1"/>
        <w:spacing w:before="400" w:after="200"/>
      </w:pPr>
      <w:r>
        <w:rPr>
          <w:rFonts w:ascii="Arial" w:cs="Arial" w:eastAsia="Arial" w:hAnsi="Arial"/>
          <w:b/>
          <w:bCs/>
          <w:color w:val="1B4F8A"/>
          <w:sz w:val="36"/>
          <w:szCs w:val="36"/>
        </w:rPr>
        <w:t xml:space="preserve">SECTION 11 — SUPABASE ARCHITECTURE (The Hippocampus)</w:t>
      </w:r>
    </w:p>
    <w:p>
      <w:pPr>
        <w:spacing w:before="80" w:after="80"/>
      </w:pPr>
      <w:r>
        <w:rPr>
          <w:rFonts w:ascii="Arial" w:cs="Arial" w:eastAsia="Arial" w:hAnsi="Arial"/>
          <w:sz w:val="22"/>
          <w:szCs w:val="22"/>
        </w:rPr>
        <w:t xml:space="preserve">Milestone sealed March 11, 2026. The AA2 BioMesh hippocampus went live.</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33333" w:sz="1"/>
              <w:left w:val="single" w:color="333333" w:sz="1"/>
              <w:bottom w:val="single" w:color="333333" w:sz="1"/>
              <w:right w:val="single" w:color="333333" w:sz="1"/>
            </w:tcBorders>
            <w:shd w:fill="1E2A3A" w:val="clear"/>
            <w:tcMar>
              <w:top w:type="dxa" w:w="80"/>
              <w:left w:type="dxa" w:w="120"/>
              <w:bottom w:type="dxa" w:w="80"/>
              <w:right w:type="dxa" w:w="120"/>
            </w:tcMar>
          </w:tcPr>
          <w:p>
            <w:r>
              <w:rPr>
                <w:rFonts w:ascii="Arial" w:cs="Arial" w:eastAsia="Arial" w:hAnsi="Arial"/>
                <w:b/>
                <w:bCs/>
                <w:color w:val="C47A1E"/>
                <w:sz w:val="20"/>
                <w:szCs w:val="20"/>
              </w:rPr>
              <w:t xml:space="preserve">Project URL</w:t>
            </w:r>
          </w:p>
        </w:tc>
        <w:tc>
          <w:tcPr>
            <w:tcW w:type="dxa" w:w="6560"/>
            <w:tcBorders>
              <w:top w:val="single" w:color="333333" w:sz="1"/>
              <w:left w:val="single" w:color="333333" w:sz="1"/>
              <w:bottom w:val="single" w:color="333333" w:sz="1"/>
              <w:right w:val="single" w:color="333333" w:sz="1"/>
            </w:tcBorders>
            <w:shd w:fill="0D1520" w:val="clear"/>
            <w:tcMar>
              <w:top w:type="dxa" w:w="80"/>
              <w:left w:type="dxa" w:w="120"/>
              <w:bottom w:type="dxa" w:w="80"/>
              <w:right w:type="dxa" w:w="120"/>
            </w:tcMar>
          </w:tcPr>
          <w:p>
            <w:r>
              <w:rPr>
                <w:rFonts w:ascii="Arial" w:cs="Arial" w:eastAsia="Arial" w:hAnsi="Arial"/>
                <w:color w:val="FFFFFF"/>
                <w:sz w:val="20"/>
                <w:szCs w:val="20"/>
              </w:rPr>
              <w:t xml:space="preserve">https://zvxdpfbvmxzhjqrnllb.supabase.co</w:t>
            </w:r>
          </w:p>
        </w:tc>
      </w:tr>
      <w:tr>
        <w:tc>
          <w:tcPr>
            <w:tcW w:type="dxa" w:w="2800"/>
            <w:tcBorders>
              <w:top w:val="single" w:color="333333" w:sz="1"/>
              <w:left w:val="single" w:color="333333" w:sz="1"/>
              <w:bottom w:val="single" w:color="333333" w:sz="1"/>
              <w:right w:val="single" w:color="333333" w:sz="1"/>
            </w:tcBorders>
            <w:shd w:fill="1E2A3A" w:val="clear"/>
            <w:tcMar>
              <w:top w:type="dxa" w:w="80"/>
              <w:left w:type="dxa" w:w="120"/>
              <w:bottom w:type="dxa" w:w="80"/>
              <w:right w:type="dxa" w:w="120"/>
            </w:tcMar>
          </w:tcPr>
          <w:p>
            <w:r>
              <w:rPr>
                <w:rFonts w:ascii="Arial" w:cs="Arial" w:eastAsia="Arial" w:hAnsi="Arial"/>
                <w:b/>
                <w:bCs/>
                <w:color w:val="C47A1E"/>
                <w:sz w:val="20"/>
                <w:szCs w:val="20"/>
              </w:rPr>
              <w:t xml:space="preserve">Region</w:t>
            </w:r>
          </w:p>
        </w:tc>
        <w:tc>
          <w:tcPr>
            <w:tcW w:type="dxa" w:w="6560"/>
            <w:tcBorders>
              <w:top w:val="single" w:color="333333" w:sz="1"/>
              <w:left w:val="single" w:color="333333" w:sz="1"/>
              <w:bottom w:val="single" w:color="333333" w:sz="1"/>
              <w:right w:val="single" w:color="333333" w:sz="1"/>
            </w:tcBorders>
            <w:shd w:fill="0D1520" w:val="clear"/>
            <w:tcMar>
              <w:top w:type="dxa" w:w="80"/>
              <w:left w:type="dxa" w:w="120"/>
              <w:bottom w:type="dxa" w:w="80"/>
              <w:right w:type="dxa" w:w="120"/>
            </w:tcMar>
          </w:tcPr>
          <w:p>
            <w:r>
              <w:rPr>
                <w:rFonts w:ascii="Arial" w:cs="Arial" w:eastAsia="Arial" w:hAnsi="Arial"/>
                <w:color w:val="FFFFFF"/>
                <w:sz w:val="20"/>
                <w:szCs w:val="20"/>
              </w:rPr>
              <w:t xml:space="preserve">US East — North Virginia</w:t>
            </w:r>
          </w:p>
        </w:tc>
      </w:tr>
      <w:tr>
        <w:tc>
          <w:tcPr>
            <w:tcW w:type="dxa" w:w="2800"/>
            <w:tcBorders>
              <w:top w:val="single" w:color="333333" w:sz="1"/>
              <w:left w:val="single" w:color="333333" w:sz="1"/>
              <w:bottom w:val="single" w:color="333333" w:sz="1"/>
              <w:right w:val="single" w:color="333333" w:sz="1"/>
            </w:tcBorders>
            <w:shd w:fill="1E2A3A" w:val="clear"/>
            <w:tcMar>
              <w:top w:type="dxa" w:w="80"/>
              <w:left w:type="dxa" w:w="120"/>
              <w:bottom w:type="dxa" w:w="80"/>
              <w:right w:type="dxa" w:w="120"/>
            </w:tcMar>
          </w:tcPr>
          <w:p>
            <w:r>
              <w:rPr>
                <w:rFonts w:ascii="Arial" w:cs="Arial" w:eastAsia="Arial" w:hAnsi="Arial"/>
                <w:b/>
                <w:bCs/>
                <w:color w:val="C47A1E"/>
                <w:sz w:val="20"/>
                <w:szCs w:val="20"/>
              </w:rPr>
              <w:t xml:space="preserve">Plan</w:t>
            </w:r>
          </w:p>
        </w:tc>
        <w:tc>
          <w:tcPr>
            <w:tcW w:type="dxa" w:w="6560"/>
            <w:tcBorders>
              <w:top w:val="single" w:color="333333" w:sz="1"/>
              <w:left w:val="single" w:color="333333" w:sz="1"/>
              <w:bottom w:val="single" w:color="333333" w:sz="1"/>
              <w:right w:val="single" w:color="333333" w:sz="1"/>
            </w:tcBorders>
            <w:shd w:fill="0D1520" w:val="clear"/>
            <w:tcMar>
              <w:top w:type="dxa" w:w="80"/>
              <w:left w:type="dxa" w:w="120"/>
              <w:bottom w:type="dxa" w:w="80"/>
              <w:right w:type="dxa" w:w="120"/>
            </w:tcMar>
          </w:tcPr>
          <w:p>
            <w:r>
              <w:rPr>
                <w:rFonts w:ascii="Arial" w:cs="Arial" w:eastAsia="Arial" w:hAnsi="Arial"/>
                <w:color w:val="FFFFFF"/>
                <w:sz w:val="20"/>
                <w:szCs w:val="20"/>
              </w:rPr>
              <w:t xml:space="preserve">Free / NANO</w:t>
            </w:r>
          </w:p>
        </w:tc>
      </w:tr>
      <w:tr>
        <w:tc>
          <w:tcPr>
            <w:tcW w:type="dxa" w:w="2800"/>
            <w:tcBorders>
              <w:top w:val="single" w:color="333333" w:sz="1"/>
              <w:left w:val="single" w:color="333333" w:sz="1"/>
              <w:bottom w:val="single" w:color="333333" w:sz="1"/>
              <w:right w:val="single" w:color="333333" w:sz="1"/>
            </w:tcBorders>
            <w:shd w:fill="1E2A3A" w:val="clear"/>
            <w:tcMar>
              <w:top w:type="dxa" w:w="80"/>
              <w:left w:type="dxa" w:w="120"/>
              <w:bottom w:type="dxa" w:w="80"/>
              <w:right w:type="dxa" w:w="120"/>
            </w:tcMar>
          </w:tcPr>
          <w:p>
            <w:r>
              <w:rPr>
                <w:rFonts w:ascii="Arial" w:cs="Arial" w:eastAsia="Arial" w:hAnsi="Arial"/>
                <w:b/>
                <w:bCs/>
                <w:color w:val="C47A1E"/>
                <w:sz w:val="20"/>
                <w:szCs w:val="20"/>
              </w:rPr>
              <w:t xml:space="preserve">Status</w:t>
            </w:r>
          </w:p>
        </w:tc>
        <w:tc>
          <w:tcPr>
            <w:tcW w:type="dxa" w:w="6560"/>
            <w:tcBorders>
              <w:top w:val="single" w:color="333333" w:sz="1"/>
              <w:left w:val="single" w:color="333333" w:sz="1"/>
              <w:bottom w:val="single" w:color="333333" w:sz="1"/>
              <w:right w:val="single" w:color="333333" w:sz="1"/>
            </w:tcBorders>
            <w:shd w:fill="0D1520" w:val="clear"/>
            <w:tcMar>
              <w:top w:type="dxa" w:w="80"/>
              <w:left w:type="dxa" w:w="120"/>
              <w:bottom w:type="dxa" w:w="80"/>
              <w:right w:type="dxa" w:w="120"/>
            </w:tcMar>
          </w:tcPr>
          <w:p>
            <w:r>
              <w:rPr>
                <w:rFonts w:ascii="Arial" w:cs="Arial" w:eastAsia="Arial" w:hAnsi="Arial"/>
                <w:color w:val="FFFFFF"/>
                <w:sz w:val="20"/>
                <w:szCs w:val="20"/>
              </w:rPr>
              <w:t xml:space="preserve">Healthy — Production</w:t>
            </w:r>
          </w:p>
        </w:tc>
      </w:tr>
      <w:tr>
        <w:tc>
          <w:tcPr>
            <w:tcW w:type="dxa" w:w="2800"/>
            <w:tcBorders>
              <w:top w:val="single" w:color="333333" w:sz="1"/>
              <w:left w:val="single" w:color="333333" w:sz="1"/>
              <w:bottom w:val="single" w:color="333333" w:sz="1"/>
              <w:right w:val="single" w:color="333333" w:sz="1"/>
            </w:tcBorders>
            <w:shd w:fill="1E2A3A" w:val="clear"/>
            <w:tcMar>
              <w:top w:type="dxa" w:w="80"/>
              <w:left w:type="dxa" w:w="120"/>
              <w:bottom w:type="dxa" w:w="80"/>
              <w:right w:type="dxa" w:w="120"/>
            </w:tcMar>
          </w:tcPr>
          <w:p>
            <w:r>
              <w:rPr>
                <w:rFonts w:ascii="Arial" w:cs="Arial" w:eastAsia="Arial" w:hAnsi="Arial"/>
                <w:b/>
                <w:bCs/>
                <w:color w:val="C47A1E"/>
                <w:sz w:val="20"/>
                <w:szCs w:val="20"/>
              </w:rPr>
              <w:t xml:space="preserve">Schema</w:t>
            </w:r>
          </w:p>
        </w:tc>
        <w:tc>
          <w:tcPr>
            <w:tcW w:type="dxa" w:w="6560"/>
            <w:tcBorders>
              <w:top w:val="single" w:color="333333" w:sz="1"/>
              <w:left w:val="single" w:color="333333" w:sz="1"/>
              <w:bottom w:val="single" w:color="333333" w:sz="1"/>
              <w:right w:val="single" w:color="333333" w:sz="1"/>
            </w:tcBorders>
            <w:shd w:fill="0D1520" w:val="clear"/>
            <w:tcMar>
              <w:top w:type="dxa" w:w="80"/>
              <w:left w:type="dxa" w:w="120"/>
              <w:bottom w:type="dxa" w:w="80"/>
              <w:right w:type="dxa" w:w="120"/>
            </w:tcMar>
          </w:tcPr>
          <w:p>
            <w:r>
              <w:rPr>
                <w:rFonts w:ascii="Arial" w:cs="Arial" w:eastAsia="Arial" w:hAnsi="Arial"/>
                <w:color w:val="FFFFFF"/>
                <w:sz w:val="20"/>
                <w:szCs w:val="20"/>
              </w:rPr>
              <w:t xml:space="preserve">841-line SQL — all 33 spokes have tables</w:t>
            </w:r>
          </w:p>
        </w:tc>
      </w:tr>
      <w:tr>
        <w:tc>
          <w:tcPr>
            <w:tcW w:type="dxa" w:w="2800"/>
            <w:tcBorders>
              <w:top w:val="single" w:color="333333" w:sz="1"/>
              <w:left w:val="single" w:color="333333" w:sz="1"/>
              <w:bottom w:val="single" w:color="333333" w:sz="1"/>
              <w:right w:val="single" w:color="333333" w:sz="1"/>
            </w:tcBorders>
            <w:shd w:fill="1E2A3A" w:val="clear"/>
            <w:tcMar>
              <w:top w:type="dxa" w:w="80"/>
              <w:left w:type="dxa" w:w="120"/>
              <w:bottom w:type="dxa" w:w="80"/>
              <w:right w:type="dxa" w:w="120"/>
            </w:tcMar>
          </w:tcPr>
          <w:p>
            <w:r>
              <w:rPr>
                <w:rFonts w:ascii="Arial" w:cs="Arial" w:eastAsia="Arial" w:hAnsi="Arial"/>
                <w:b/>
                <w:bCs/>
                <w:color w:val="C47A1E"/>
                <w:sz w:val="20"/>
                <w:szCs w:val="20"/>
              </w:rPr>
              <w:t xml:space="preserve">RLS</w:t>
            </w:r>
          </w:p>
        </w:tc>
        <w:tc>
          <w:tcPr>
            <w:tcW w:type="dxa" w:w="6560"/>
            <w:tcBorders>
              <w:top w:val="single" w:color="333333" w:sz="1"/>
              <w:left w:val="single" w:color="333333" w:sz="1"/>
              <w:bottom w:val="single" w:color="333333" w:sz="1"/>
              <w:right w:val="single" w:color="333333" w:sz="1"/>
            </w:tcBorders>
            <w:shd w:fill="0D1520" w:val="clear"/>
            <w:tcMar>
              <w:top w:type="dxa" w:w="80"/>
              <w:left w:type="dxa" w:w="120"/>
              <w:bottom w:type="dxa" w:w="80"/>
              <w:right w:type="dxa" w:w="120"/>
            </w:tcMar>
          </w:tcPr>
          <w:p>
            <w:r>
              <w:rPr>
                <w:rFonts w:ascii="Arial" w:cs="Arial" w:eastAsia="Arial" w:hAnsi="Arial"/>
                <w:color w:val="FFFFFF"/>
                <w:sz w:val="20"/>
                <w:szCs w:val="20"/>
              </w:rPr>
              <w:t xml:space="preserve">Enabled — every member sees only their data</w:t>
            </w:r>
          </w:p>
        </w:tc>
      </w:tr>
      <w:tr>
        <w:tc>
          <w:tcPr>
            <w:tcW w:type="dxa" w:w="2800"/>
            <w:tcBorders>
              <w:top w:val="single" w:color="333333" w:sz="1"/>
              <w:left w:val="single" w:color="333333" w:sz="1"/>
              <w:bottom w:val="single" w:color="333333" w:sz="1"/>
              <w:right w:val="single" w:color="333333" w:sz="1"/>
            </w:tcBorders>
            <w:shd w:fill="1E2A3A" w:val="clear"/>
            <w:tcMar>
              <w:top w:type="dxa" w:w="80"/>
              <w:left w:type="dxa" w:w="120"/>
              <w:bottom w:type="dxa" w:w="80"/>
              <w:right w:type="dxa" w:w="120"/>
            </w:tcMar>
          </w:tcPr>
          <w:p>
            <w:r>
              <w:rPr>
                <w:rFonts w:ascii="Arial" w:cs="Arial" w:eastAsia="Arial" w:hAnsi="Arial"/>
                <w:b/>
                <w:bCs/>
                <w:color w:val="C47A1E"/>
                <w:sz w:val="20"/>
                <w:szCs w:val="20"/>
              </w:rPr>
              <w:t xml:space="preserve">Project Path</w:t>
            </w:r>
          </w:p>
        </w:tc>
        <w:tc>
          <w:tcPr>
            <w:tcW w:type="dxa" w:w="6560"/>
            <w:tcBorders>
              <w:top w:val="single" w:color="333333" w:sz="1"/>
              <w:left w:val="single" w:color="333333" w:sz="1"/>
              <w:bottom w:val="single" w:color="333333" w:sz="1"/>
              <w:right w:val="single" w:color="333333" w:sz="1"/>
            </w:tcBorders>
            <w:shd w:fill="0D1520" w:val="clear"/>
            <w:tcMar>
              <w:top w:type="dxa" w:w="80"/>
              <w:left w:type="dxa" w:w="120"/>
              <w:bottom w:type="dxa" w:w="80"/>
              <w:right w:type="dxa" w:w="120"/>
            </w:tcMar>
          </w:tcPr>
          <w:p>
            <w:r>
              <w:rPr>
                <w:rFonts w:ascii="Arial" w:cs="Arial" w:eastAsia="Arial" w:hAnsi="Arial"/>
                <w:color w:val="FFFFFF"/>
                <w:sz w:val="20"/>
                <w:szCs w:val="20"/>
              </w:rPr>
              <w:t xml:space="preserve">/Users/jamespitts/Desktop/aa2-scan</w:t>
            </w:r>
          </w:p>
        </w:tc>
      </w:tr>
    </w:tbl>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9 Architectural Decisions (All Locked)</w:t>
      </w:r>
    </w:p>
    <w:p>
      <w:pPr>
        <w:pStyle w:val="ListParagraph"/>
        <w:numPr>
          <w:ilvl w:val="0"/>
          <w:numId w:val="2"/>
        </w:numPr>
        <w:spacing w:before="60" w:after="60"/>
      </w:pPr>
      <w:r>
        <w:rPr>
          <w:rFonts w:ascii="Arial" w:cs="Arial" w:eastAsia="Arial" w:hAnsi="Arial"/>
          <w:sz w:val="22"/>
          <w:szCs w:val="22"/>
        </w:rPr>
        <w:t xml:space="preserve">1. Supabase project — Starting fresh — no prior project</w:t>
      </w:r>
    </w:p>
    <w:p>
      <w:pPr>
        <w:pStyle w:val="ListParagraph"/>
        <w:numPr>
          <w:ilvl w:val="0"/>
          <w:numId w:val="2"/>
        </w:numPr>
        <w:spacing w:before="60" w:after="60"/>
      </w:pPr>
      <w:r>
        <w:rPr>
          <w:rFonts w:ascii="Arial" w:cs="Arial" w:eastAsia="Arial" w:hAnsi="Arial"/>
          <w:sz w:val="22"/>
          <w:szCs w:val="22"/>
        </w:rPr>
        <w:t xml:space="preserve">2. .env file — 5 keys: Anthropic, USDA, Google Maps, Supabase URL, Supabase publishable key</w:t>
      </w:r>
    </w:p>
    <w:p>
      <w:pPr>
        <w:pStyle w:val="ListParagraph"/>
        <w:numPr>
          <w:ilvl w:val="0"/>
          <w:numId w:val="2"/>
        </w:numPr>
        <w:spacing w:before="60" w:after="60"/>
      </w:pPr>
      <w:r>
        <w:rPr>
          <w:rFonts w:ascii="Arial" w:cs="Arial" w:eastAsia="Arial" w:hAnsi="Arial"/>
          <w:sz w:val="22"/>
          <w:szCs w:val="22"/>
        </w:rPr>
        <w:t xml:space="preserve">3. Auth flow — Javier-native UX on top of Supabase Auth backend</w:t>
      </w:r>
    </w:p>
    <w:p>
      <w:pPr>
        <w:pStyle w:val="ListParagraph"/>
        <w:numPr>
          <w:ilvl w:val="0"/>
          <w:numId w:val="2"/>
        </w:numPr>
        <w:spacing w:before="60" w:after="60"/>
      </w:pPr>
      <w:r>
        <w:rPr>
          <w:rFonts w:ascii="Arial" w:cs="Arial" w:eastAsia="Arial" w:hAnsi="Arial"/>
          <w:sz w:val="22"/>
          <w:szCs w:val="22"/>
        </w:rPr>
        <w:t xml:space="preserve">4. Family structure — Hybrid: age-tiered + subscription-ceilinged + fully customizable</w:t>
      </w:r>
    </w:p>
    <w:p>
      <w:pPr>
        <w:pStyle w:val="ListParagraph"/>
        <w:numPr>
          <w:ilvl w:val="0"/>
          <w:numId w:val="2"/>
        </w:numPr>
        <w:spacing w:before="60" w:after="60"/>
      </w:pPr>
      <w:r>
        <w:rPr>
          <w:rFonts w:ascii="Arial" w:cs="Arial" w:eastAsia="Arial" w:hAnsi="Arial"/>
          <w:sz w:val="22"/>
          <w:szCs w:val="22"/>
        </w:rPr>
        <w:t xml:space="preserve">5. Scan storage — Full analysis JSON archived — every word Claude returns preserved forever</w:t>
      </w:r>
    </w:p>
    <w:p>
      <w:pPr>
        <w:pStyle w:val="ListParagraph"/>
        <w:numPr>
          <w:ilvl w:val="0"/>
          <w:numId w:val="2"/>
        </w:numPr>
        <w:spacing w:before="60" w:after="60"/>
      </w:pPr>
      <w:r>
        <w:rPr>
          <w:rFonts w:ascii="Arial" w:cs="Arial" w:eastAsia="Arial" w:hAnsi="Arial"/>
          <w:sz w:val="22"/>
          <w:szCs w:val="22"/>
        </w:rPr>
        <w:t xml:space="preserve">6. Scan access — Permission-granted per profile, role-based, subscription-ceilinged</w:t>
      </w:r>
    </w:p>
    <w:p>
      <w:pPr>
        <w:pStyle w:val="ListParagraph"/>
        <w:numPr>
          <w:ilvl w:val="0"/>
          <w:numId w:val="2"/>
        </w:numPr>
        <w:spacing w:before="60" w:after="60"/>
      </w:pPr>
      <w:r>
        <w:rPr>
          <w:rFonts w:ascii="Arial" w:cs="Arial" w:eastAsia="Arial" w:hAnsi="Arial"/>
          <w:sz w:val="22"/>
          <w:szCs w:val="22"/>
        </w:rPr>
        <w:t xml:space="preserve">7. Act Right balance — Both: running balance for speed + full immutable savings event log</w:t>
      </w:r>
    </w:p>
    <w:p>
      <w:pPr>
        <w:pStyle w:val="ListParagraph"/>
        <w:numPr>
          <w:ilvl w:val="0"/>
          <w:numId w:val="2"/>
        </w:numPr>
        <w:spacing w:before="60" w:after="60"/>
      </w:pPr>
      <w:r>
        <w:rPr>
          <w:rFonts w:ascii="Arial" w:cs="Arial" w:eastAsia="Arial" w:hAnsi="Arial"/>
          <w:sz w:val="22"/>
          <w:szCs w:val="22"/>
        </w:rPr>
        <w:t xml:space="preserve">8. BYOB files — Metadata only Phase 1 — user holds original, AA2 holds intelligence only</w:t>
      </w:r>
    </w:p>
    <w:p>
      <w:pPr>
        <w:pStyle w:val="ListParagraph"/>
        <w:numPr>
          <w:ilvl w:val="0"/>
          <w:numId w:val="2"/>
        </w:numPr>
        <w:spacing w:before="60" w:after="60"/>
      </w:pPr>
      <w:r>
        <w:rPr>
          <w:rFonts w:ascii="Arial" w:cs="Arial" w:eastAsia="Arial" w:hAnsi="Arial"/>
          <w:sz w:val="22"/>
          <w:szCs w:val="22"/>
        </w:rPr>
        <w:t xml:space="preserve">9. Schema scope — Full skeleton: all 33 spokes get tables. Scanner + Onboarding at full depth</w:t>
      </w:r>
    </w:p>
    <w:p>
      <w:pPr>
        <w:pBdr>
          <w:bottom w:val="single" w:color="1B4F8A" w:sz="6" w:space="1"/>
        </w:pBdr>
        <w:spacing w:before="200" w:after="200"/>
      </w:pPr>
    </w:p>
    <w:p>
      <w:pPr>
        <w:pStyle w:val="Heading1"/>
        <w:spacing w:before="400" w:after="200"/>
      </w:pPr>
      <w:r>
        <w:rPr>
          <w:rFonts w:ascii="Arial" w:cs="Arial" w:eastAsia="Arial" w:hAnsi="Arial"/>
          <w:b/>
          <w:bCs/>
          <w:color w:val="1B4F8A"/>
          <w:sz w:val="36"/>
          <w:szCs w:val="36"/>
        </w:rPr>
        <w:t xml:space="preserve">SECTION 12 — AGE TIER &amp; PERMISSION DOCTRINE</w:t>
      </w:r>
    </w:p>
    <w:p>
      <w:pPr>
        <w:spacing w:before="200" w:after="100"/>
      </w:pPr>
      <w:r>
        <w:rPr>
          <w:rFonts w:ascii="Arial" w:cs="Arial" w:eastAsia="Arial" w:hAnsi="Arial"/>
          <w:b/>
          <w:bCs/>
          <w:color w:val="1B4F8A"/>
          <w:sz w:val="24"/>
          <w:szCs w:val="24"/>
        </w:rPr>
        <w:t xml:space="preserve">Age Tiers (Locked)</w:t>
      </w:r>
    </w:p>
    <w:p>
      <w:pPr>
        <w:pStyle w:val="ListParagraph"/>
        <w:numPr>
          <w:ilvl w:val="0"/>
          <w:numId w:val="2"/>
        </w:numPr>
        <w:spacing w:before="60" w:after="60"/>
      </w:pPr>
      <w:r>
        <w:rPr>
          <w:rFonts w:ascii="Arial" w:cs="Arial" w:eastAsia="Arial" w:hAnsi="Arial"/>
          <w:sz w:val="22"/>
          <w:szCs w:val="22"/>
        </w:rPr>
        <w:t xml:space="preserve">Under 18: Minor sub-profile. Act Right POINTS not Dollars. Parent-controlled debit, max $200. Live Cooking + Grown Folks BLOCKED.</w:t>
      </w:r>
    </w:p>
    <w:p>
      <w:pPr>
        <w:pStyle w:val="ListParagraph"/>
        <w:numPr>
          <w:ilvl w:val="0"/>
          <w:numId w:val="2"/>
        </w:numPr>
        <w:spacing w:before="60" w:after="60"/>
      </w:pPr>
      <w:r>
        <w:rPr>
          <w:rFonts w:ascii="Arial" w:cs="Arial" w:eastAsia="Arial" w:hAnsi="Arial"/>
          <w:sz w:val="22"/>
          <w:szCs w:val="22"/>
        </w:rPr>
        <w:t xml:space="preserve">18-20: Full adult account. Full membrane. Grown Folks tab LOCKED — no alcohol.</w:t>
      </w:r>
    </w:p>
    <w:p>
      <w:pPr>
        <w:pStyle w:val="ListParagraph"/>
        <w:numPr>
          <w:ilvl w:val="0"/>
          <w:numId w:val="2"/>
        </w:numPr>
        <w:spacing w:before="60" w:after="60"/>
      </w:pPr>
      <w:r>
        <w:rPr>
          <w:rFonts w:ascii="Arial" w:cs="Arial" w:eastAsia="Arial" w:hAnsi="Arial"/>
          <w:sz w:val="22"/>
          <w:szCs w:val="22"/>
        </w:rPr>
        <w:t xml:space="preserve">21+: Full adult account. Full membrane. Grown Folks tab UNLOCKED.</w:t>
      </w:r>
    </w:p>
    <w:p>
      <w:pPr>
        <w:pStyle w:val="ListParagraph"/>
        <w:numPr>
          <w:ilvl w:val="0"/>
          <w:numId w:val="2"/>
        </w:numPr>
        <w:spacing w:before="60" w:after="60"/>
      </w:pPr>
      <w:r>
        <w:rPr>
          <w:rFonts w:ascii="Arial" w:cs="Arial" w:eastAsia="Arial" w:hAnsi="Arial"/>
          <w:sz w:val="22"/>
          <w:szCs w:val="22"/>
        </w:rPr>
        <w:t xml:space="preserve">Geo-adaptive override: membrane checks jurisdiction in real time. Law of the land where you ARE governs what fires.</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Permission Architecture (Locked)</w:t>
      </w:r>
    </w:p>
    <w:p>
      <w:pPr>
        <w:pStyle w:val="ListParagraph"/>
        <w:numPr>
          <w:ilvl w:val="0"/>
          <w:numId w:val="2"/>
        </w:numPr>
        <w:spacing w:before="60" w:after="60"/>
      </w:pPr>
      <w:r>
        <w:rPr>
          <w:rFonts w:ascii="Arial" w:cs="Arial" w:eastAsia="Arial" w:hAnsi="Arial"/>
          <w:sz w:val="22"/>
          <w:szCs w:val="22"/>
        </w:rPr>
        <w:t xml:space="preserve">Subscription tier determines the ceiling of what is available to grant.</w:t>
      </w:r>
    </w:p>
    <w:p>
      <w:pPr>
        <w:pStyle w:val="ListParagraph"/>
        <w:numPr>
          <w:ilvl w:val="0"/>
          <w:numId w:val="2"/>
        </w:numPr>
        <w:spacing w:before="60" w:after="60"/>
      </w:pPr>
      <w:r>
        <w:rPr>
          <w:rFonts w:ascii="Arial" w:cs="Arial" w:eastAsia="Arial" w:hAnsi="Arial"/>
          <w:sz w:val="22"/>
          <w:szCs w:val="22"/>
        </w:rPr>
        <w:t xml:space="preserve">Account owner controls all permissions beneath that ceiling.</w:t>
      </w:r>
    </w:p>
    <w:p>
      <w:pPr>
        <w:pStyle w:val="ListParagraph"/>
        <w:numPr>
          <w:ilvl w:val="0"/>
          <w:numId w:val="2"/>
        </w:numPr>
        <w:spacing w:before="60" w:after="60"/>
      </w:pPr>
      <w:r>
        <w:rPr>
          <w:rFonts w:ascii="Arial" w:cs="Arial" w:eastAsia="Arial" w:hAnsi="Arial"/>
          <w:sz w:val="22"/>
          <w:szCs w:val="22"/>
        </w:rPr>
        <w:t xml:space="preserve">Granular per-feed grants: biosignal | scan_history | live_monitor | location | bio_wave.</w:t>
      </w:r>
    </w:p>
    <w:p>
      <w:pPr>
        <w:pStyle w:val="ListParagraph"/>
        <w:numPr>
          <w:ilvl w:val="0"/>
          <w:numId w:val="2"/>
        </w:numPr>
        <w:spacing w:before="60" w:after="60"/>
      </w:pPr>
      <w:r>
        <w:rPr>
          <w:rFonts w:ascii="Arial" w:cs="Arial" w:eastAsia="Arial" w:hAnsi="Arial"/>
          <w:sz w:val="22"/>
          <w:szCs w:val="22"/>
        </w:rPr>
        <w:t xml:space="preserve">Real-world example: Mom checks a box — responsible teen sees baby brother's live crib feed.</w:t>
      </w:r>
    </w:p>
    <w:p>
      <w:pPr>
        <w:pStyle w:val="ListParagraph"/>
        <w:numPr>
          <w:ilvl w:val="0"/>
          <w:numId w:val="2"/>
        </w:numPr>
        <w:spacing w:before="60" w:after="60"/>
      </w:pPr>
      <w:r>
        <w:rPr>
          <w:rFonts w:ascii="Arial" w:cs="Arial" w:eastAsia="Arial" w:hAnsi="Arial"/>
          <w:sz w:val="22"/>
          <w:szCs w:val="22"/>
        </w:rPr>
        <w:t xml:space="preserve">AA2 Baby Bio Blanket confirmed as hardware spoke.</w:t>
      </w:r>
    </w:p>
    <w:p>
      <w:pPr>
        <w:pBdr>
          <w:bottom w:val="single" w:color="1B4F8A" w:sz="6" w:space="1"/>
        </w:pBdr>
        <w:spacing w:before="200" w:after="200"/>
      </w:pPr>
    </w:p>
    <w:p>
      <w:pPr>
        <w:pStyle w:val="Heading1"/>
        <w:spacing w:before="400" w:after="200"/>
      </w:pPr>
      <w:r>
        <w:rPr>
          <w:rFonts w:ascii="Arial" w:cs="Arial" w:eastAsia="Arial" w:hAnsi="Arial"/>
          <w:b/>
          <w:bCs/>
          <w:color w:val="1B4F8A"/>
          <w:sz w:val="36"/>
          <w:szCs w:val="36"/>
        </w:rPr>
        <w:t xml:space="preserve">SECTION 13 — SCANNER STATUS (Spoke 1)</w:t>
      </w:r>
    </w:p>
    <w:p>
      <w:pPr>
        <w:spacing w:before="200" w:after="100"/>
      </w:pPr>
      <w:r>
        <w:rPr>
          <w:rFonts w:ascii="Arial" w:cs="Arial" w:eastAsia="Arial" w:hAnsi="Arial"/>
          <w:b/>
          <w:bCs/>
          <w:color w:val="1B4F8A"/>
          <w:sz w:val="24"/>
          <w:szCs w:val="24"/>
        </w:rPr>
        <w:t xml:space="preserve">Live and Confirmed — March 11, 2026</w:t>
      </w:r>
    </w:p>
    <w:p>
      <w:pPr>
        <w:pStyle w:val="ListParagraph"/>
        <w:numPr>
          <w:ilvl w:val="0"/>
          <w:numId w:val="2"/>
        </w:numPr>
        <w:spacing w:before="60" w:after="60"/>
      </w:pPr>
      <w:r>
        <w:rPr>
          <w:rFonts w:ascii="Arial" w:cs="Arial" w:eastAsia="Arial" w:hAnsi="Arial"/>
          <w:sz w:val="22"/>
          <w:szCs w:val="22"/>
        </w:rPr>
        <w:t xml:space="preserve">ALL CLEAR — Organic Hibiscus by Traditional Medicinals — fired correctly</w:t>
      </w:r>
    </w:p>
    <w:p>
      <w:pPr>
        <w:pStyle w:val="ListParagraph"/>
        <w:numPr>
          <w:ilvl w:val="0"/>
          <w:numId w:val="2"/>
        </w:numPr>
        <w:spacing w:before="60" w:after="60"/>
      </w:pPr>
      <w:r>
        <w:rPr>
          <w:rFonts w:ascii="Arial" w:cs="Arial" w:eastAsia="Arial" w:hAnsi="Arial"/>
          <w:sz w:val="22"/>
          <w:szCs w:val="22"/>
        </w:rPr>
        <w:t xml:space="preserve">ALL CLEAR — Organic Green Tea Ginger by Traditional Medicinals — fired correctly</w:t>
      </w:r>
    </w:p>
    <w:p>
      <w:pPr>
        <w:pStyle w:val="ListParagraph"/>
        <w:numPr>
          <w:ilvl w:val="0"/>
          <w:numId w:val="2"/>
        </w:numPr>
        <w:spacing w:before="60" w:after="60"/>
      </w:pPr>
      <w:r>
        <w:rPr>
          <w:rFonts w:ascii="Arial" w:cs="Arial" w:eastAsia="Arial" w:hAnsi="Arial"/>
          <w:sz w:val="22"/>
          <w:szCs w:val="22"/>
        </w:rPr>
        <w:t xml:space="preserve">PAY ATTENTION — Nestle Product UPC 034113601069 — 47 FDA recalls since 2019 — fired correctly</w:t>
      </w:r>
    </w:p>
    <w:p>
      <w:pPr>
        <w:pStyle w:val="ListParagraph"/>
        <w:numPr>
          <w:ilvl w:val="0"/>
          <w:numId w:val="2"/>
        </w:numPr>
        <w:spacing w:before="60" w:after="60"/>
      </w:pPr>
      <w:r>
        <w:rPr>
          <w:rFonts w:ascii="Arial" w:cs="Arial" w:eastAsia="Arial" w:hAnsi="Arial"/>
          <w:sz w:val="22"/>
          <w:szCs w:val="22"/>
        </w:rPr>
        <w:t xml:space="preserve">The Equalizer, The Chef, Better Alternatives, Act Right Dollars — all firing</w:t>
      </w:r>
    </w:p>
    <w:p>
      <w:pPr>
        <w:pStyle w:val="ListParagraph"/>
        <w:numPr>
          <w:ilvl w:val="0"/>
          <w:numId w:val="2"/>
        </w:numPr>
        <w:spacing w:before="60" w:after="60"/>
      </w:pPr>
      <w:r>
        <w:rPr>
          <w:rFonts w:ascii="Arial" w:cs="Arial" w:eastAsia="Arial" w:hAnsi="Arial"/>
          <w:sz w:val="22"/>
          <w:szCs w:val="22"/>
        </w:rPr>
        <w:t xml:space="preserve">iPhone confirmed — scanner live on real device — March 11, 2026</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Known Issues — Pending Fix (Friday)</w:t>
      </w:r>
    </w:p>
    <w:p>
      <w:pPr>
        <w:pStyle w:val="ListParagraph"/>
        <w:numPr>
          <w:ilvl w:val="0"/>
          <w:numId w:val="2"/>
        </w:numPr>
        <w:spacing w:before="60" w:after="60"/>
      </w:pPr>
      <w:r>
        <w:rPr>
          <w:rFonts w:ascii="Arial" w:cs="Arial" w:eastAsia="Arial" w:hAnsi="Arial"/>
          <w:sz w:val="22"/>
          <w:szCs w:val="22"/>
        </w:rPr>
        <w:t xml:space="preserve">Scan Error popup: lastScannedBarcode variable name mismatch in saveToSupabase call</w:t>
      </w:r>
    </w:p>
    <w:p>
      <w:pPr>
        <w:pStyle w:val="ListParagraph"/>
        <w:numPr>
          <w:ilvl w:val="0"/>
          <w:numId w:val="2"/>
        </w:numPr>
        <w:spacing w:before="60" w:after="60"/>
      </w:pPr>
      <w:r>
        <w:rPr>
          <w:rFonts w:ascii="Arial" w:cs="Arial" w:eastAsia="Arial" w:hAnsi="Arial"/>
          <w:sz w:val="22"/>
          <w:szCs w:val="22"/>
        </w:rPr>
        <w:t xml:space="preserve">Databases Consulted section visible in scan results — should not appear</w:t>
      </w:r>
    </w:p>
    <w:p>
      <w:pPr>
        <w:pStyle w:val="ListParagraph"/>
        <w:numPr>
          <w:ilvl w:val="0"/>
          <w:numId w:val="2"/>
        </w:numPr>
        <w:spacing w:before="60" w:after="60"/>
      </w:pPr>
      <w:r>
        <w:rPr>
          <w:rFonts w:ascii="Arial" w:cs="Arial" w:eastAsia="Arial" w:hAnsi="Arial"/>
          <w:sz w:val="22"/>
          <w:szCs w:val="22"/>
        </w:rPr>
        <w:t xml:space="preserve">Personal Care tab not yet reading</w:t>
      </w:r>
    </w:p>
    <w:p>
      <w:pPr>
        <w:pBdr>
          <w:bottom w:val="single" w:color="1B4F8A" w:sz="6" w:space="1"/>
        </w:pBdr>
        <w:spacing w:before="200" w:after="200"/>
      </w:pPr>
    </w:p>
    <w:p>
      <w:pPr>
        <w:pStyle w:val="Heading1"/>
        <w:spacing w:before="400" w:after="200"/>
      </w:pPr>
      <w:r>
        <w:rPr>
          <w:rFonts w:ascii="Arial" w:cs="Arial" w:eastAsia="Arial" w:hAnsi="Arial"/>
          <w:b/>
          <w:bCs/>
          <w:color w:val="1B4F8A"/>
          <w:sz w:val="36"/>
          <w:szCs w:val="36"/>
        </w:rPr>
        <w:t xml:space="preserve">SECTION 14 — BUILD SEQUENCE</w:t>
      </w:r>
    </w:p>
    <w:p>
      <w:pPr>
        <w:spacing w:before="200" w:after="100"/>
      </w:pPr>
      <w:r>
        <w:rPr>
          <w:rFonts w:ascii="Arial" w:cs="Arial" w:eastAsia="Arial" w:hAnsi="Arial"/>
          <w:b/>
          <w:bCs/>
          <w:color w:val="1B4F8A"/>
          <w:sz w:val="24"/>
          <w:szCs w:val="24"/>
        </w:rPr>
        <w:t xml:space="preserve">Completed</w:t>
      </w:r>
    </w:p>
    <w:p>
      <w:pPr>
        <w:pStyle w:val="ListParagraph"/>
        <w:numPr>
          <w:ilvl w:val="0"/>
          <w:numId w:val="2"/>
        </w:numPr>
        <w:spacing w:before="60" w:after="60"/>
      </w:pPr>
      <w:r>
        <w:rPr>
          <w:rFonts w:ascii="Arial" w:cs="Arial" w:eastAsia="Arial" w:hAnsi="Arial"/>
          <w:sz w:val="22"/>
          <w:szCs w:val="22"/>
        </w:rPr>
        <w:t xml:space="preserve">Supabase schema — 841 lines — all 33 spokes</w:t>
      </w:r>
    </w:p>
    <w:p>
      <w:pPr>
        <w:pStyle w:val="ListParagraph"/>
        <w:numPr>
          <w:ilvl w:val="0"/>
          <w:numId w:val="2"/>
        </w:numPr>
        <w:spacing w:before="60" w:after="60"/>
      </w:pPr>
      <w:r>
        <w:rPr>
          <w:rFonts w:ascii="Arial" w:cs="Arial" w:eastAsia="Arial" w:hAnsi="Arial"/>
          <w:sz w:val="22"/>
          <w:szCs w:val="22"/>
        </w:rPr>
        <w:t xml:space="preserve">lib/supabase.ts — Supabase client created</w:t>
      </w:r>
    </w:p>
    <w:p>
      <w:pPr>
        <w:pStyle w:val="ListParagraph"/>
        <w:numPr>
          <w:ilvl w:val="0"/>
          <w:numId w:val="2"/>
        </w:numPr>
        <w:spacing w:before="60" w:after="60"/>
      </w:pPr>
      <w:r>
        <w:rPr>
          <w:rFonts w:ascii="Arial" w:cs="Arial" w:eastAsia="Arial" w:hAnsi="Arial"/>
          <w:sz w:val="22"/>
          <w:szCs w:val="22"/>
        </w:rPr>
        <w:t xml:space="preserve">Scanner wired to Supabase — saveToSupabase injected into index.tsx</w:t>
      </w:r>
    </w:p>
    <w:p>
      <w:pPr>
        <w:pStyle w:val="ListParagraph"/>
        <w:numPr>
          <w:ilvl w:val="0"/>
          <w:numId w:val="2"/>
        </w:numPr>
        <w:spacing w:before="60" w:after="60"/>
      </w:pPr>
      <w:r>
        <w:rPr>
          <w:rFonts w:ascii="Arial" w:cs="Arial" w:eastAsia="Arial" w:hAnsi="Arial"/>
          <w:sz w:val="22"/>
          <w:szCs w:val="22"/>
        </w:rPr>
        <w:t xml:space="preserve">.env — 5 keys configured and protected by .gitignore</w:t>
      </w:r>
    </w:p>
    <w:p>
      <w:pPr>
        <w:pStyle w:val="ListParagraph"/>
        <w:numPr>
          <w:ilvl w:val="0"/>
          <w:numId w:val="2"/>
        </w:numPr>
        <w:spacing w:before="60" w:after="60"/>
      </w:pPr>
      <w:r>
        <w:rPr>
          <w:rFonts w:ascii="Arial" w:cs="Arial" w:eastAsia="Arial" w:hAnsi="Arial"/>
          <w:sz w:val="22"/>
          <w:szCs w:val="22"/>
        </w:rPr>
        <w:t xml:space="preserve">iPhone live scan confirmed — March 11, 2026</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1B4F8A"/>
          <w:sz w:val="24"/>
          <w:szCs w:val="24"/>
        </w:rPr>
        <w:t xml:space="preserve">Immediate Next — In Order (Friday)</w:t>
      </w:r>
    </w:p>
    <w:p>
      <w:pPr>
        <w:pStyle w:val="ListParagraph"/>
        <w:numPr>
          <w:ilvl w:val="0"/>
          <w:numId w:val="2"/>
        </w:numPr>
        <w:spacing w:before="60" w:after="60"/>
      </w:pPr>
      <w:r>
        <w:rPr>
          <w:rFonts w:ascii="Arial" w:cs="Arial" w:eastAsia="Arial" w:hAnsi="Arial"/>
          <w:sz w:val="22"/>
          <w:szCs w:val="22"/>
        </w:rPr>
        <w:t xml:space="preserve">1. Fix barcode variable name mismatch — kill Scan Error popup</w:t>
      </w:r>
    </w:p>
    <w:p>
      <w:pPr>
        <w:pStyle w:val="ListParagraph"/>
        <w:numPr>
          <w:ilvl w:val="0"/>
          <w:numId w:val="2"/>
        </w:numPr>
        <w:spacing w:before="60" w:after="60"/>
      </w:pPr>
      <w:r>
        <w:rPr>
          <w:rFonts w:ascii="Arial" w:cs="Arial" w:eastAsia="Arial" w:hAnsi="Arial"/>
          <w:sz w:val="22"/>
          <w:szCs w:val="22"/>
        </w:rPr>
        <w:t xml:space="preserve">2. Confirm scan rows appearing in Supabase Table Editor</w:t>
      </w:r>
    </w:p>
    <w:p>
      <w:pPr>
        <w:pStyle w:val="ListParagraph"/>
        <w:numPr>
          <w:ilvl w:val="0"/>
          <w:numId w:val="2"/>
        </w:numPr>
        <w:spacing w:before="60" w:after="60"/>
      </w:pPr>
      <w:r>
        <w:rPr>
          <w:rFonts w:ascii="Arial" w:cs="Arial" w:eastAsia="Arial" w:hAnsi="Arial"/>
          <w:sz w:val="22"/>
          <w:szCs w:val="22"/>
        </w:rPr>
        <w:t xml:space="preserve">3. Hide Databases Consulted from scan results</w:t>
      </w:r>
    </w:p>
    <w:p>
      <w:pPr>
        <w:pStyle w:val="ListParagraph"/>
        <w:numPr>
          <w:ilvl w:val="0"/>
          <w:numId w:val="2"/>
        </w:numPr>
        <w:spacing w:before="60" w:after="60"/>
      </w:pPr>
      <w:r>
        <w:rPr>
          <w:rFonts w:ascii="Arial" w:cs="Arial" w:eastAsia="Arial" w:hAnsi="Arial"/>
          <w:sz w:val="22"/>
          <w:szCs w:val="22"/>
        </w:rPr>
        <w:t xml:space="preserve">4. Fix Personal Care tab reading</w:t>
      </w:r>
    </w:p>
    <w:p>
      <w:pPr>
        <w:pStyle w:val="ListParagraph"/>
        <w:numPr>
          <w:ilvl w:val="0"/>
          <w:numId w:val="2"/>
        </w:numPr>
        <w:spacing w:before="60" w:after="60"/>
      </w:pPr>
      <w:r>
        <w:rPr>
          <w:rFonts w:ascii="Arial" w:cs="Arial" w:eastAsia="Arial" w:hAnsi="Arial"/>
          <w:sz w:val="22"/>
          <w:szCs w:val="22"/>
        </w:rPr>
        <w:t xml:space="preserve">5. Build Onboarding — Spoke 2 — Javier speaks first, 20 questions, identity written to Supabase</w:t>
      </w:r>
    </w:p>
    <w:p>
      <w:pPr>
        <w:pStyle w:val="ListParagraph"/>
        <w:numPr>
          <w:ilvl w:val="0"/>
          <w:numId w:val="2"/>
        </w:numPr>
        <w:spacing w:before="60" w:after="60"/>
      </w:pPr>
      <w:r>
        <w:rPr>
          <w:rFonts w:ascii="Arial" w:cs="Arial" w:eastAsia="Arial" w:hAnsi="Arial"/>
          <w:sz w:val="22"/>
          <w:szCs w:val="22"/>
        </w:rPr>
        <w:t xml:space="preserve">6. Wire Act Right to scan saves</w:t>
      </w:r>
    </w:p>
    <w:p>
      <w:pPr>
        <w:pBdr>
          <w:bottom w:val="single" w:color="1B4F8A" w:sz="6" w:space="1"/>
        </w:pBdr>
        <w:spacing w:before="200" w:after="200"/>
      </w:pPr>
    </w:p>
    <w:p>
      <w:pPr>
        <w:pStyle w:val="Heading1"/>
        <w:spacing w:before="400" w:after="200"/>
      </w:pPr>
      <w:r>
        <w:rPr>
          <w:rFonts w:ascii="Arial" w:cs="Arial" w:eastAsia="Arial" w:hAnsi="Arial"/>
          <w:b/>
          <w:bCs/>
          <w:color w:val="1B4F8A"/>
          <w:sz w:val="36"/>
          <w:szCs w:val="36"/>
        </w:rPr>
        <w:t xml:space="preserve">SECTION 15 — STACK &amp;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33333" w:sz="1"/>
              <w:left w:val="single" w:color="333333" w:sz="1"/>
              <w:bottom w:val="single" w:color="333333" w:sz="1"/>
              <w:right w:val="single" w:color="333333" w:sz="1"/>
            </w:tcBorders>
            <w:shd w:fill="1E2A3A" w:val="clear"/>
            <w:tcMar>
              <w:top w:type="dxa" w:w="80"/>
              <w:left w:type="dxa" w:w="120"/>
              <w:bottom w:type="dxa" w:w="80"/>
              <w:right w:type="dxa" w:w="120"/>
            </w:tcMar>
          </w:tcPr>
          <w:p>
            <w:r>
              <w:rPr>
                <w:rFonts w:ascii="Arial" w:cs="Arial" w:eastAsia="Arial" w:hAnsi="Arial"/>
                <w:b/>
                <w:bCs/>
                <w:color w:val="C47A1E"/>
                <w:sz w:val="20"/>
                <w:szCs w:val="20"/>
              </w:rPr>
              <w:t xml:space="preserve">Framework</w:t>
            </w:r>
          </w:p>
        </w:tc>
        <w:tc>
          <w:tcPr>
            <w:tcW w:type="dxa" w:w="6560"/>
            <w:tcBorders>
              <w:top w:val="single" w:color="333333" w:sz="1"/>
              <w:left w:val="single" w:color="333333" w:sz="1"/>
              <w:bottom w:val="single" w:color="333333" w:sz="1"/>
              <w:right w:val="single" w:color="333333" w:sz="1"/>
            </w:tcBorders>
            <w:shd w:fill="0D1520" w:val="clear"/>
            <w:tcMar>
              <w:top w:type="dxa" w:w="80"/>
              <w:left w:type="dxa" w:w="120"/>
              <w:bottom w:type="dxa" w:w="80"/>
              <w:right w:type="dxa" w:w="120"/>
            </w:tcMar>
          </w:tcPr>
          <w:p>
            <w:r>
              <w:rPr>
                <w:rFonts w:ascii="Arial" w:cs="Arial" w:eastAsia="Arial" w:hAnsi="Arial"/>
                <w:color w:val="FFFFFF"/>
                <w:sz w:val="20"/>
                <w:szCs w:val="20"/>
              </w:rPr>
              <w:t xml:space="preserve">React Native + Expo + TypeScript</w:t>
            </w:r>
          </w:p>
        </w:tc>
      </w:tr>
      <w:tr>
        <w:tc>
          <w:tcPr>
            <w:tcW w:type="dxa" w:w="2800"/>
            <w:tcBorders>
              <w:top w:val="single" w:color="333333" w:sz="1"/>
              <w:left w:val="single" w:color="333333" w:sz="1"/>
              <w:bottom w:val="single" w:color="333333" w:sz="1"/>
              <w:right w:val="single" w:color="333333" w:sz="1"/>
            </w:tcBorders>
            <w:shd w:fill="1E2A3A" w:val="clear"/>
            <w:tcMar>
              <w:top w:type="dxa" w:w="80"/>
              <w:left w:type="dxa" w:w="120"/>
              <w:bottom w:type="dxa" w:w="80"/>
              <w:right w:type="dxa" w:w="120"/>
            </w:tcMar>
          </w:tcPr>
          <w:p>
            <w:r>
              <w:rPr>
                <w:rFonts w:ascii="Arial" w:cs="Arial" w:eastAsia="Arial" w:hAnsi="Arial"/>
                <w:b/>
                <w:bCs/>
                <w:color w:val="C47A1E"/>
                <w:sz w:val="20"/>
                <w:szCs w:val="20"/>
              </w:rPr>
              <w:t xml:space="preserve">Hardware</w:t>
            </w:r>
          </w:p>
        </w:tc>
        <w:tc>
          <w:tcPr>
            <w:tcW w:type="dxa" w:w="6560"/>
            <w:tcBorders>
              <w:top w:val="single" w:color="333333" w:sz="1"/>
              <w:left w:val="single" w:color="333333" w:sz="1"/>
              <w:bottom w:val="single" w:color="333333" w:sz="1"/>
              <w:right w:val="single" w:color="333333" w:sz="1"/>
            </w:tcBorders>
            <w:shd w:fill="0D1520" w:val="clear"/>
            <w:tcMar>
              <w:top w:type="dxa" w:w="80"/>
              <w:left w:type="dxa" w:w="120"/>
              <w:bottom w:type="dxa" w:w="80"/>
              <w:right w:type="dxa" w:w="120"/>
            </w:tcMar>
          </w:tcPr>
          <w:p>
            <w:r>
              <w:rPr>
                <w:rFonts w:ascii="Arial" w:cs="Arial" w:eastAsia="Arial" w:hAnsi="Arial"/>
                <w:color w:val="FFFFFF"/>
                <w:sz w:val="20"/>
                <w:szCs w:val="20"/>
              </w:rPr>
              <w:t xml:space="preserve">2024 M3 MacBook Pro</w:t>
            </w:r>
          </w:p>
        </w:tc>
      </w:tr>
      <w:tr>
        <w:tc>
          <w:tcPr>
            <w:tcW w:type="dxa" w:w="2800"/>
            <w:tcBorders>
              <w:top w:val="single" w:color="333333" w:sz="1"/>
              <w:left w:val="single" w:color="333333" w:sz="1"/>
              <w:bottom w:val="single" w:color="333333" w:sz="1"/>
              <w:right w:val="single" w:color="333333" w:sz="1"/>
            </w:tcBorders>
            <w:shd w:fill="1E2A3A" w:val="clear"/>
            <w:tcMar>
              <w:top w:type="dxa" w:w="80"/>
              <w:left w:type="dxa" w:w="120"/>
              <w:bottom w:type="dxa" w:w="80"/>
              <w:right w:type="dxa" w:w="120"/>
            </w:tcMar>
          </w:tcPr>
          <w:p>
            <w:r>
              <w:rPr>
                <w:rFonts w:ascii="Arial" w:cs="Arial" w:eastAsia="Arial" w:hAnsi="Arial"/>
                <w:b/>
                <w:bCs/>
                <w:color w:val="C47A1E"/>
                <w:sz w:val="20"/>
                <w:szCs w:val="20"/>
              </w:rPr>
              <w:t xml:space="preserve">GitHub Org</w:t>
            </w:r>
          </w:p>
        </w:tc>
        <w:tc>
          <w:tcPr>
            <w:tcW w:type="dxa" w:w="6560"/>
            <w:tcBorders>
              <w:top w:val="single" w:color="333333" w:sz="1"/>
              <w:left w:val="single" w:color="333333" w:sz="1"/>
              <w:bottom w:val="single" w:color="333333" w:sz="1"/>
              <w:right w:val="single" w:color="333333" w:sz="1"/>
            </w:tcBorders>
            <w:shd w:fill="0D1520" w:val="clear"/>
            <w:tcMar>
              <w:top w:type="dxa" w:w="80"/>
              <w:left w:type="dxa" w:w="120"/>
              <w:bottom w:type="dxa" w:w="80"/>
              <w:right w:type="dxa" w:w="120"/>
            </w:tcMar>
          </w:tcPr>
          <w:p>
            <w:r>
              <w:rPr>
                <w:rFonts w:ascii="Arial" w:cs="Arial" w:eastAsia="Arial" w:hAnsi="Arial"/>
                <w:color w:val="FFFFFF"/>
                <w:sz w:val="20"/>
                <w:szCs w:val="20"/>
              </w:rPr>
              <w:t xml:space="preserve">github.com/AA2LABS/aa2-scan</w:t>
            </w:r>
          </w:p>
        </w:tc>
      </w:tr>
      <w:tr>
        <w:tc>
          <w:tcPr>
            <w:tcW w:type="dxa" w:w="2800"/>
            <w:tcBorders>
              <w:top w:val="single" w:color="333333" w:sz="1"/>
              <w:left w:val="single" w:color="333333" w:sz="1"/>
              <w:bottom w:val="single" w:color="333333" w:sz="1"/>
              <w:right w:val="single" w:color="333333" w:sz="1"/>
            </w:tcBorders>
            <w:shd w:fill="1E2A3A" w:val="clear"/>
            <w:tcMar>
              <w:top w:type="dxa" w:w="80"/>
              <w:left w:type="dxa" w:w="120"/>
              <w:bottom w:type="dxa" w:w="80"/>
              <w:right w:type="dxa" w:w="120"/>
            </w:tcMar>
          </w:tcPr>
          <w:p>
            <w:r>
              <w:rPr>
                <w:rFonts w:ascii="Arial" w:cs="Arial" w:eastAsia="Arial" w:hAnsi="Arial"/>
                <w:b/>
                <w:bCs/>
                <w:color w:val="C47A1E"/>
                <w:sz w:val="20"/>
                <w:szCs w:val="20"/>
              </w:rPr>
              <w:t xml:space="preserve">Expo Account</w:t>
            </w:r>
          </w:p>
        </w:tc>
        <w:tc>
          <w:tcPr>
            <w:tcW w:type="dxa" w:w="6560"/>
            <w:tcBorders>
              <w:top w:val="single" w:color="333333" w:sz="1"/>
              <w:left w:val="single" w:color="333333" w:sz="1"/>
              <w:bottom w:val="single" w:color="333333" w:sz="1"/>
              <w:right w:val="single" w:color="333333" w:sz="1"/>
            </w:tcBorders>
            <w:shd w:fill="0D1520" w:val="clear"/>
            <w:tcMar>
              <w:top w:type="dxa" w:w="80"/>
              <w:left w:type="dxa" w:w="120"/>
              <w:bottom w:type="dxa" w:w="80"/>
              <w:right w:type="dxa" w:w="120"/>
            </w:tcMar>
          </w:tcPr>
          <w:p>
            <w:r>
              <w:rPr>
                <w:rFonts w:ascii="Arial" w:cs="Arial" w:eastAsia="Arial" w:hAnsi="Arial"/>
                <w:color w:val="FFFFFF"/>
                <w:sz w:val="20"/>
                <w:szCs w:val="20"/>
              </w:rPr>
              <w:t xml:space="preserve">aa2founder@gmail.com</w:t>
            </w:r>
          </w:p>
        </w:tc>
      </w:tr>
      <w:tr>
        <w:tc>
          <w:tcPr>
            <w:tcW w:type="dxa" w:w="2800"/>
            <w:tcBorders>
              <w:top w:val="single" w:color="333333" w:sz="1"/>
              <w:left w:val="single" w:color="333333" w:sz="1"/>
              <w:bottom w:val="single" w:color="333333" w:sz="1"/>
              <w:right w:val="single" w:color="333333" w:sz="1"/>
            </w:tcBorders>
            <w:shd w:fill="1E2A3A" w:val="clear"/>
            <w:tcMar>
              <w:top w:type="dxa" w:w="80"/>
              <w:left w:type="dxa" w:w="120"/>
              <w:bottom w:type="dxa" w:w="80"/>
              <w:right w:type="dxa" w:w="120"/>
            </w:tcMar>
          </w:tcPr>
          <w:p>
            <w:r>
              <w:rPr>
                <w:rFonts w:ascii="Arial" w:cs="Arial" w:eastAsia="Arial" w:hAnsi="Arial"/>
                <w:b/>
                <w:bCs/>
                <w:color w:val="C47A1E"/>
                <w:sz w:val="20"/>
                <w:szCs w:val="20"/>
              </w:rPr>
              <w:t xml:space="preserve">Supabase URL</w:t>
            </w:r>
          </w:p>
        </w:tc>
        <w:tc>
          <w:tcPr>
            <w:tcW w:type="dxa" w:w="6560"/>
            <w:tcBorders>
              <w:top w:val="single" w:color="333333" w:sz="1"/>
              <w:left w:val="single" w:color="333333" w:sz="1"/>
              <w:bottom w:val="single" w:color="333333" w:sz="1"/>
              <w:right w:val="single" w:color="333333" w:sz="1"/>
            </w:tcBorders>
            <w:shd w:fill="0D1520" w:val="clear"/>
            <w:tcMar>
              <w:top w:type="dxa" w:w="80"/>
              <w:left w:type="dxa" w:w="120"/>
              <w:bottom w:type="dxa" w:w="80"/>
              <w:right w:type="dxa" w:w="120"/>
            </w:tcMar>
          </w:tcPr>
          <w:p>
            <w:r>
              <w:rPr>
                <w:rFonts w:ascii="Arial" w:cs="Arial" w:eastAsia="Arial" w:hAnsi="Arial"/>
                <w:color w:val="FFFFFF"/>
                <w:sz w:val="20"/>
                <w:szCs w:val="20"/>
              </w:rPr>
              <w:t xml:space="preserve">zvxdpfbvmxzhjqrnllb.supabase.co</w:t>
            </w:r>
          </w:p>
        </w:tc>
      </w:tr>
      <w:tr>
        <w:tc>
          <w:tcPr>
            <w:tcW w:type="dxa" w:w="2800"/>
            <w:tcBorders>
              <w:top w:val="single" w:color="333333" w:sz="1"/>
              <w:left w:val="single" w:color="333333" w:sz="1"/>
              <w:bottom w:val="single" w:color="333333" w:sz="1"/>
              <w:right w:val="single" w:color="333333" w:sz="1"/>
            </w:tcBorders>
            <w:shd w:fill="1E2A3A" w:val="clear"/>
            <w:tcMar>
              <w:top w:type="dxa" w:w="80"/>
              <w:left w:type="dxa" w:w="120"/>
              <w:bottom w:type="dxa" w:w="80"/>
              <w:right w:type="dxa" w:w="120"/>
            </w:tcMar>
          </w:tcPr>
          <w:p>
            <w:r>
              <w:rPr>
                <w:rFonts w:ascii="Arial" w:cs="Arial" w:eastAsia="Arial" w:hAnsi="Arial"/>
                <w:b/>
                <w:bCs/>
                <w:color w:val="C47A1E"/>
                <w:sz w:val="20"/>
                <w:szCs w:val="20"/>
              </w:rPr>
              <w:t xml:space="preserve">Legal</w:t>
            </w:r>
          </w:p>
        </w:tc>
        <w:tc>
          <w:tcPr>
            <w:tcW w:type="dxa" w:w="6560"/>
            <w:tcBorders>
              <w:top w:val="single" w:color="333333" w:sz="1"/>
              <w:left w:val="single" w:color="333333" w:sz="1"/>
              <w:bottom w:val="single" w:color="333333" w:sz="1"/>
              <w:right w:val="single" w:color="333333" w:sz="1"/>
            </w:tcBorders>
            <w:shd w:fill="0D1520" w:val="clear"/>
            <w:tcMar>
              <w:top w:type="dxa" w:w="80"/>
              <w:left w:type="dxa" w:w="120"/>
              <w:bottom w:type="dxa" w:w="80"/>
              <w:right w:type="dxa" w:w="120"/>
            </w:tcMar>
          </w:tcPr>
          <w:p>
            <w:r>
              <w:rPr>
                <w:rFonts w:ascii="Arial" w:cs="Arial" w:eastAsia="Arial" w:hAnsi="Arial"/>
                <w:color w:val="FFFFFF"/>
                <w:sz w:val="20"/>
                <w:szCs w:val="20"/>
              </w:rPr>
              <w:t xml:space="preserve">ARIFA — mdelbusto@arifa.com</w:t>
            </w:r>
          </w:p>
        </w:tc>
      </w:tr>
      <w:tr>
        <w:tc>
          <w:tcPr>
            <w:tcW w:type="dxa" w:w="2800"/>
            <w:tcBorders>
              <w:top w:val="single" w:color="333333" w:sz="1"/>
              <w:left w:val="single" w:color="333333" w:sz="1"/>
              <w:bottom w:val="single" w:color="333333" w:sz="1"/>
              <w:right w:val="single" w:color="333333" w:sz="1"/>
            </w:tcBorders>
            <w:shd w:fill="1E2A3A" w:val="clear"/>
            <w:tcMar>
              <w:top w:type="dxa" w:w="80"/>
              <w:left w:type="dxa" w:w="120"/>
              <w:bottom w:type="dxa" w:w="80"/>
              <w:right w:type="dxa" w:w="120"/>
            </w:tcMar>
          </w:tcPr>
          <w:p>
            <w:r>
              <w:rPr>
                <w:rFonts w:ascii="Arial" w:cs="Arial" w:eastAsia="Arial" w:hAnsi="Arial"/>
                <w:b/>
                <w:bCs/>
                <w:color w:val="C47A1E"/>
                <w:sz w:val="20"/>
                <w:szCs w:val="20"/>
              </w:rPr>
              <w:t xml:space="preserve">Entity</w:t>
            </w:r>
          </w:p>
        </w:tc>
        <w:tc>
          <w:tcPr>
            <w:tcW w:type="dxa" w:w="6560"/>
            <w:tcBorders>
              <w:top w:val="single" w:color="333333" w:sz="1"/>
              <w:left w:val="single" w:color="333333" w:sz="1"/>
              <w:bottom w:val="single" w:color="333333" w:sz="1"/>
              <w:right w:val="single" w:color="333333" w:sz="1"/>
            </w:tcBorders>
            <w:shd w:fill="0D1520" w:val="clear"/>
            <w:tcMar>
              <w:top w:type="dxa" w:w="80"/>
              <w:left w:type="dxa" w:w="120"/>
              <w:bottom w:type="dxa" w:w="80"/>
              <w:right w:type="dxa" w:w="120"/>
            </w:tcMar>
          </w:tcPr>
          <w:p>
            <w:r>
              <w:rPr>
                <w:rFonts w:ascii="Arial" w:cs="Arial" w:eastAsia="Arial" w:hAnsi="Arial"/>
                <w:color w:val="FFFFFF"/>
                <w:sz w:val="20"/>
                <w:szCs w:val="20"/>
              </w:rPr>
              <w:t xml:space="preserve">AA2 Adaptive Advantage Laboratories, S.A. — Panama</w:t>
            </w:r>
          </w:p>
        </w:tc>
      </w:tr>
      <w:tr>
        <w:tc>
          <w:tcPr>
            <w:tcW w:type="dxa" w:w="2800"/>
            <w:tcBorders>
              <w:top w:val="single" w:color="333333" w:sz="1"/>
              <w:left w:val="single" w:color="333333" w:sz="1"/>
              <w:bottom w:val="single" w:color="333333" w:sz="1"/>
              <w:right w:val="single" w:color="333333" w:sz="1"/>
            </w:tcBorders>
            <w:shd w:fill="1E2A3A" w:val="clear"/>
            <w:tcMar>
              <w:top w:type="dxa" w:w="80"/>
              <w:left w:type="dxa" w:w="120"/>
              <w:bottom w:type="dxa" w:w="80"/>
              <w:right w:type="dxa" w:w="120"/>
            </w:tcMar>
          </w:tcPr>
          <w:p>
            <w:r>
              <w:rPr>
                <w:rFonts w:ascii="Arial" w:cs="Arial" w:eastAsia="Arial" w:hAnsi="Arial"/>
                <w:b/>
                <w:bCs/>
                <w:color w:val="C47A1E"/>
                <w:sz w:val="20"/>
                <w:szCs w:val="20"/>
              </w:rPr>
              <w:t xml:space="preserve">Patents</w:t>
            </w:r>
          </w:p>
        </w:tc>
        <w:tc>
          <w:tcPr>
            <w:tcW w:type="dxa" w:w="6560"/>
            <w:tcBorders>
              <w:top w:val="single" w:color="333333" w:sz="1"/>
              <w:left w:val="single" w:color="333333" w:sz="1"/>
              <w:bottom w:val="single" w:color="333333" w:sz="1"/>
              <w:right w:val="single" w:color="333333" w:sz="1"/>
            </w:tcBorders>
            <w:shd w:fill="0D1520" w:val="clear"/>
            <w:tcMar>
              <w:top w:type="dxa" w:w="80"/>
              <w:left w:type="dxa" w:w="120"/>
              <w:bottom w:type="dxa" w:w="80"/>
              <w:right w:type="dxa" w:w="120"/>
            </w:tcMar>
          </w:tcPr>
          <w:p>
            <w:r>
              <w:rPr>
                <w:rFonts w:ascii="Arial" w:cs="Arial" w:eastAsia="Arial" w:hAnsi="Arial"/>
                <w:color w:val="FFFFFF"/>
                <w:sz w:val="20"/>
                <w:szCs w:val="20"/>
              </w:rPr>
              <w:t xml:space="preserve">32 identified — one unified system filing strategy</w:t>
            </w:r>
          </w:p>
        </w:tc>
      </w:tr>
      <w:tr>
        <w:tc>
          <w:tcPr>
            <w:tcW w:type="dxa" w:w="2800"/>
            <w:tcBorders>
              <w:top w:val="single" w:color="333333" w:sz="1"/>
              <w:left w:val="single" w:color="333333" w:sz="1"/>
              <w:bottom w:val="single" w:color="333333" w:sz="1"/>
              <w:right w:val="single" w:color="333333" w:sz="1"/>
            </w:tcBorders>
            <w:shd w:fill="1E2A3A" w:val="clear"/>
            <w:tcMar>
              <w:top w:type="dxa" w:w="80"/>
              <w:left w:type="dxa" w:w="120"/>
              <w:bottom w:type="dxa" w:w="80"/>
              <w:right w:type="dxa" w:w="120"/>
            </w:tcMar>
          </w:tcPr>
          <w:p>
            <w:r>
              <w:rPr>
                <w:rFonts w:ascii="Arial" w:cs="Arial" w:eastAsia="Arial" w:hAnsi="Arial"/>
                <w:b/>
                <w:bCs/>
                <w:color w:val="C47A1E"/>
                <w:sz w:val="20"/>
                <w:szCs w:val="20"/>
              </w:rPr>
              <w:t xml:space="preserve">Muse SDK</w:t>
            </w:r>
          </w:p>
        </w:tc>
        <w:tc>
          <w:tcPr>
            <w:tcW w:type="dxa" w:w="6560"/>
            <w:tcBorders>
              <w:top w:val="single" w:color="333333" w:sz="1"/>
              <w:left w:val="single" w:color="333333" w:sz="1"/>
              <w:bottom w:val="single" w:color="333333" w:sz="1"/>
              <w:right w:val="single" w:color="333333" w:sz="1"/>
            </w:tcBorders>
            <w:shd w:fill="0D1520" w:val="clear"/>
            <w:tcMar>
              <w:top w:type="dxa" w:w="80"/>
              <w:left w:type="dxa" w:w="120"/>
              <w:bottom w:type="dxa" w:w="80"/>
              <w:right w:type="dxa" w:w="120"/>
            </w:tcMar>
          </w:tcPr>
          <w:p>
            <w:r>
              <w:rPr>
                <w:rFonts w:ascii="Arial" w:cs="Arial" w:eastAsia="Arial" w:hAnsi="Arial"/>
                <w:color w:val="FFFFFF"/>
                <w:sz w:val="20"/>
                <w:szCs w:val="20"/>
              </w:rPr>
              <w:t xml:space="preserve">Commercial license application pending</w:t>
            </w:r>
          </w:p>
        </w:tc>
      </w:tr>
      <w:tr>
        <w:tc>
          <w:tcPr>
            <w:tcW w:type="dxa" w:w="2800"/>
            <w:tcBorders>
              <w:top w:val="single" w:color="333333" w:sz="1"/>
              <w:left w:val="single" w:color="333333" w:sz="1"/>
              <w:bottom w:val="single" w:color="333333" w:sz="1"/>
              <w:right w:val="single" w:color="333333" w:sz="1"/>
            </w:tcBorders>
            <w:shd w:fill="1E2A3A" w:val="clear"/>
            <w:tcMar>
              <w:top w:type="dxa" w:w="80"/>
              <w:left w:type="dxa" w:w="120"/>
              <w:bottom w:type="dxa" w:w="80"/>
              <w:right w:type="dxa" w:w="120"/>
            </w:tcMar>
          </w:tcPr>
          <w:p>
            <w:r>
              <w:rPr>
                <w:rFonts w:ascii="Arial" w:cs="Arial" w:eastAsia="Arial" w:hAnsi="Arial"/>
                <w:b/>
                <w:bCs/>
                <w:color w:val="C47A1E"/>
                <w:sz w:val="20"/>
                <w:szCs w:val="20"/>
              </w:rPr>
              <w:t xml:space="preserve">Payment Rails</w:t>
            </w:r>
          </w:p>
        </w:tc>
        <w:tc>
          <w:tcPr>
            <w:tcW w:type="dxa" w:w="6560"/>
            <w:tcBorders>
              <w:top w:val="single" w:color="333333" w:sz="1"/>
              <w:left w:val="single" w:color="333333" w:sz="1"/>
              <w:bottom w:val="single" w:color="333333" w:sz="1"/>
              <w:right w:val="single" w:color="333333" w:sz="1"/>
            </w:tcBorders>
            <w:shd w:fill="0D1520" w:val="clear"/>
            <w:tcMar>
              <w:top w:type="dxa" w:w="80"/>
              <w:left w:type="dxa" w:w="120"/>
              <w:bottom w:type="dxa" w:w="80"/>
              <w:right w:type="dxa" w:w="120"/>
            </w:tcMar>
          </w:tcPr>
          <w:p>
            <w:r>
              <w:rPr>
                <w:rFonts w:ascii="Arial" w:cs="Arial" w:eastAsia="Arial" w:hAnsi="Arial"/>
                <w:color w:val="FFFFFF"/>
                <w:sz w:val="20"/>
                <w:szCs w:val="20"/>
              </w:rPr>
              <w:t xml:space="preserve">Stripe or equivalent fintech — AA2 Debit Card + Direct Deposit</w:t>
            </w:r>
          </w:p>
        </w:tc>
      </w:tr>
    </w:tbl>
    <w:p>
      <w:pPr>
        <w:pBdr>
          <w:bottom w:val="single" w:color="1B4F8A" w:sz="6" w:space="1"/>
        </w:pBdr>
        <w:spacing w:before="200" w:after="200"/>
      </w:pPr>
    </w:p>
    <w:p>
      <w:pPr>
        <w:pStyle w:val="Heading1"/>
        <w:spacing w:before="400" w:after="200"/>
      </w:pPr>
      <w:r>
        <w:rPr>
          <w:rFonts w:ascii="Arial" w:cs="Arial" w:eastAsia="Arial" w:hAnsi="Arial"/>
          <w:b/>
          <w:bCs/>
          <w:color w:val="1B4F8A"/>
          <w:sz w:val="36"/>
          <w:szCs w:val="36"/>
        </w:rPr>
        <w:t xml:space="preserve">SECTION 16 — TWO-BRAIN ARCHITECTURE (Operational Doctrine)</w:t>
      </w:r>
    </w:p>
    <w:p>
      <w:pPr>
        <w:spacing w:before="200" w:after="100"/>
      </w:pPr>
      <w:r>
        <w:rPr>
          <w:rFonts w:ascii="Arial" w:cs="Arial" w:eastAsia="Arial" w:hAnsi="Arial"/>
          <w:b/>
          <w:bCs/>
          <w:color w:val="1B4F8A"/>
          <w:sz w:val="24"/>
          <w:szCs w:val="24"/>
        </w:rPr>
        <w:t xml:space="preserve">Claude.ai = The Strategic Brain</w:t>
      </w:r>
    </w:p>
    <w:p>
      <w:pPr>
        <w:spacing w:before="80" w:after="80"/>
      </w:pPr>
      <w:r>
        <w:rPr>
          <w:rFonts w:ascii="Arial" w:cs="Arial" w:eastAsia="Arial" w:hAnsi="Arial"/>
          <w:sz w:val="22"/>
          <w:szCs w:val="22"/>
        </w:rPr>
        <w:t xml:space="preserve">Works anywhere — phone, tablet, any device. Doctrine is set here. Architecture is decided here. The skeleton is built correctly BEFORE a single line of code is written.</w:t>
      </w:r>
    </w:p>
    <w:p>
      <w:pPr>
        <w:spacing w:before="200" w:after="100"/>
      </w:pPr>
      <w:r>
        <w:rPr>
          <w:rFonts w:ascii="Arial" w:cs="Arial" w:eastAsia="Arial" w:hAnsi="Arial"/>
          <w:b/>
          <w:bCs/>
          <w:color w:val="1B4F8A"/>
          <w:sz w:val="24"/>
          <w:szCs w:val="24"/>
        </w:rPr>
        <w:t xml:space="preserve">Cursor = The Surgical Hands</w:t>
      </w:r>
    </w:p>
    <w:p>
      <w:pPr>
        <w:spacing w:before="80" w:after="80"/>
      </w:pPr>
      <w:r>
        <w:rPr>
          <w:rFonts w:ascii="Arial" w:cs="Arial" w:eastAsia="Arial" w:hAnsi="Arial"/>
          <w:sz w:val="22"/>
          <w:szCs w:val="22"/>
        </w:rPr>
        <w:t xml:space="preserve">Lives on the laptop. Executes what the strategic brain already decided. Writes the code, pushes to GitHub, builds the APK.</w:t>
      </w:r>
    </w:p>
    <w:p>
      <w:pPr>
        <w:spacing w:before="80" w:after="80"/>
      </w:pPr>
      <w:r>
        <w:rPr>
          <w:rFonts w:ascii="Arial" w:cs="Arial" w:eastAsia="Arial" w:hAnsi="Arial"/>
          <w:sz w:val="22"/>
          <w:szCs w:val="22"/>
        </w:rPr>
        <w:t xml:space="preserve"/>
      </w:r>
    </w:p>
    <w:p>
      <w:pPr>
        <w:spacing w:before="80" w:after="80"/>
      </w:pPr>
      <w:r>
        <w:rPr>
          <w:rFonts w:ascii="Arial" w:cs="Arial" w:eastAsia="Arial" w:hAnsi="Arial"/>
          <w:b/>
          <w:bCs/>
          <w:color w:val="C47A1E"/>
          <w:sz w:val="22"/>
          <w:szCs w:val="22"/>
        </w:rPr>
        <w:t xml:space="preserve">The correct order is always: Claude.ai first. Cursor second.</w:t>
      </w:r>
    </w:p>
    <w:p>
      <w:pPr>
        <w:pBdr>
          <w:bottom w:val="single" w:color="1B4F8A" w:sz="6" w:space="1"/>
        </w:pBdr>
        <w:spacing w:before="200" w:after="200"/>
      </w:pPr>
    </w:p>
    <w:p>
      <w:pPr>
        <w:spacing w:before="400" w:after="200"/>
        <w:jc w:val="center"/>
      </w:pPr>
      <w:r>
        <w:rPr>
          <w:rFonts w:ascii="Arial" w:cs="Arial" w:eastAsia="Arial" w:hAnsi="Arial"/>
          <w:b/>
          <w:bCs/>
          <w:color w:val="C47A1E"/>
          <w:sz w:val="32"/>
          <w:szCs w:val="32"/>
        </w:rPr>
        <w:t xml:space="preserve">CANON v17 — SEALED</w:t>
      </w:r>
    </w:p>
    <w:p>
      <w:pPr>
        <w:spacing w:before="0" w:after="120"/>
        <w:jc w:val="center"/>
      </w:pPr>
      <w:r>
        <w:rPr>
          <w:rFonts w:ascii="Arial" w:cs="Arial" w:eastAsia="Arial" w:hAnsi="Arial"/>
          <w:color w:val="888888"/>
          <w:sz w:val="20"/>
          <w:szCs w:val="20"/>
        </w:rPr>
        <w:t xml:space="preserve">March 13, 2026  |  The BioMesh Is Breathing. The Skeleton Is Named. The Tiers Are Locked. The Economy Is Live.</w:t>
      </w:r>
    </w:p>
    <w:p>
      <w:pPr>
        <w:spacing w:before="0" w:after="120"/>
        <w:jc w:val="center"/>
      </w:pPr>
      <w:r>
        <w:rPr>
          <w:rFonts w:ascii="Arial" w:cs="Arial" w:eastAsia="Arial" w:hAnsi="Arial"/>
          <w:color w:val="666666"/>
          <w:sz w:val="20"/>
          <w:szCs w:val="20"/>
        </w:rPr>
        <w:t xml:space="preserve">James R. Pitts II  |  AA2 Adaptive Advantage Laboratories, S.A.  |  Panama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C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8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C47A1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2026-03-13T14:48:32.486Z</dcterms:created>
  <dcterms:modified xsi:type="dcterms:W3CDTF">2026-03-13T14:48:32.486Z</dcterms:modified>
</cp:coreProperties>
</file>

<file path=docProps/custom.xml><?xml version="1.0" encoding="utf-8"?>
<Properties xmlns="http://schemas.openxmlformats.org/officeDocument/2006/custom-properties" xmlns:vt="http://schemas.openxmlformats.org/officeDocument/2006/docPropsVTypes"/>
</file>