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40"/>
        <w:jc w:val="center"/>
      </w:pPr>
      <w:r>
        <w:rPr>
          <w:b/>
          <w:bCs/>
          <w:sz w:val="72"/>
          <w:szCs w:val="72"/>
        </w:rPr>
        <w:t xml:space="preserve">AA2 CANON</w:t>
      </w:r>
    </w:p>
    <w:p>
      <w:pPr>
        <w:spacing w:before="0" w:after="80"/>
        <w:jc w:val="center"/>
      </w:pPr>
      <w:r>
        <w:rPr>
          <w:b/>
          <w:bCs/>
          <w:sz w:val="36"/>
          <w:szCs w:val="36"/>
        </w:rPr>
        <w:t xml:space="preserve">VERSION 30 — FINAL SEALED</w:t>
      </w:r>
    </w:p>
    <w:p>
      <w:pPr>
        <w:spacing w:before="0" w:after="40"/>
        <w:jc w:val="center"/>
      </w:pPr>
      <w:r>
        <w:rPr>
          <w:color w:val="555555"/>
          <w:sz w:val="24"/>
          <w:szCs w:val="24"/>
        </w:rPr>
        <w:t xml:space="preserve">Adaptive Advantage Laboratories, S.A.</w:t>
      </w:r>
    </w:p>
    <w:p>
      <w:pPr>
        <w:spacing w:before="0" w:after="40"/>
        <w:jc w:val="center"/>
      </w:pPr>
      <w:r>
        <w:rPr>
          <w:color w:val="777777"/>
          <w:sz w:val="22"/>
          <w:szCs w:val="22"/>
        </w:rPr>
        <w:t xml:space="preserve">James R. Pitts II — Founder Sovereign</w:t>
      </w:r>
    </w:p>
    <w:p>
      <w:pPr>
        <w:spacing w:before="0" w:after="160"/>
        <w:jc w:val="center"/>
      </w:pPr>
      <w:r>
        <w:rPr>
          <w:color w:val="999999"/>
          <w:sz w:val="20"/>
          <w:szCs w:val="20"/>
        </w:rPr>
        <w:t xml:space="preserve">Applied Biosignal Science  |  Panama, Republic of Panama</w:t>
      </w:r>
    </w:p>
    <w:p>
      <w:pPr>
        <w:pBdr>
          <w:bottom w:val="single" w:color="2E2E2E" w:sz="6" w:space="1"/>
        </w:pBdr>
        <w:spacing w:before="80" w:after="80"/>
      </w:pPr>
      <w:r>
        <w:t xml:space="preserve"/>
      </w:r>
    </w:p>
    <w:p>
      <w:pPr>
        <w:spacing w:before="30" w:after="30"/>
        <w:jc w:val="center"/>
      </w:pPr>
      <w:r>
        <w:rPr>
          <w:b/>
          <w:bCs/>
          <w:color w:val="1a1a1a"/>
        </w:rPr>
        <w:t xml:space="preserve">AS ABOVE SO BELOW</w:t>
      </w:r>
    </w:p>
    <w:p>
      <w:pPr>
        <w:spacing w:before="30" w:after="30"/>
        <w:jc w:val="center"/>
      </w:pPr>
      <w:r>
        <w:rPr>
          <w:b/>
          <w:bCs/>
          <w:color w:val="1a1a1a"/>
        </w:rPr>
        <w:t xml:space="preserve">THE BODY IS THE BLUEPRINT</w:t>
      </w:r>
    </w:p>
    <w:p>
      <w:pPr>
        <w:spacing w:before="30" w:after="30"/>
        <w:jc w:val="center"/>
      </w:pPr>
      <w:r>
        <w:rPr>
          <w:b/>
          <w:bCs/>
          <w:color w:val="1a1a1a"/>
        </w:rPr>
        <w:t xml:space="preserve">THE MEMBRANE IS THE PRODUCT</w:t>
      </w:r>
    </w:p>
    <w:p>
      <w:pPr>
        <w:spacing w:before="30" w:after="30"/>
        <w:jc w:val="center"/>
      </w:pPr>
      <w:r>
        <w:rPr>
          <w:b/>
          <w:bCs/>
          <w:color w:val="1a1a1a"/>
        </w:rPr>
        <w:t xml:space="preserve">THE RECEIPT IS THE PROOF</w:t>
      </w:r>
    </w:p>
    <w:p>
      <w:pPr>
        <w:spacing w:before="30" w:after="30"/>
        <w:jc w:val="center"/>
      </w:pPr>
      <w:r>
        <w:rPr>
          <w:b/>
          <w:bCs/>
          <w:color w:val="1a1a1a"/>
        </w:rPr>
        <w:t xml:space="preserve">THE WATCH IS THE PULSE</w:t>
      </w:r>
    </w:p>
    <w:p>
      <w:pPr>
        <w:pBdr>
          <w:bottom w:val="single" w:color="2E2E2E" w:sz="6" w:space="1"/>
        </w:pBdr>
        <w:spacing w:before="80" w:after="80"/>
      </w:pPr>
      <w:r>
        <w:t xml:space="preserve"/>
      </w:r>
    </w:p>
    <w:p>
      <w:pPr>
        <w:spacing w:before="0" w:after="0"/>
      </w:pPr>
      <w:r>
        <w:t xml:space="preserve"/>
      </w:r>
    </w:p>
    <w:p>
      <w:pPr>
        <w:spacing w:before="0" w:after="0"/>
      </w:pPr>
      <w:r>
        <w:t xml:space="preserve"/>
      </w:r>
    </w:p>
    <w:p>
      <w:r>
        <w:br w:type="page"/>
      </w:r>
    </w:p>
    <w:p>
      <w:pPr>
        <w:pStyle w:val="Heading1"/>
      </w:pPr>
      <w:r>
        <w:rPr>
          <w:b/>
          <w:bCs/>
        </w:rPr>
        <w:t xml:space="preserve">Section 1 — Company Identity &amp; Founding Declaration</w:t>
      </w:r>
    </w:p>
    <w:p>
      <w:pPr>
        <w:spacing w:before="40" w:after="40"/>
      </w:pPr>
      <w:r>
        <w:t xml:space="preserve">AA2 is not a scanner. It is what happens when your life finally has a nervous system.</w:t>
      </w:r>
    </w:p>
    <w:p>
      <w:pPr>
        <w:spacing w:before="40" w:after="40"/>
      </w:pPr>
      <w:r>
        <w:t xml:space="preserve">Adaptive Advantage Laboratories, S.A. is a Panamanian sovereign company. It is permanently founder-sovereign. No investors. No board. Ever.</w:t>
      </w:r>
    </w:p>
    <w:p>
      <w:pPr>
        <w:spacing w:before="40" w:after="40"/>
      </w:pPr>
      <w:r>
        <w:t xml:space="preserve">James R. Pitts II is the Applied Biosignal Scientist and field creator of Applied Biosignal Science. He is the founder, the living proof of concept, the archetype, and the standard against which all future members calibrate.</w:t>
      </w:r>
    </w:p>
    <w:p>
      <w:pPr>
        <w:spacing w:before="0" w:after="0"/>
      </w:pPr>
      <w:r>
        <w:t xml:space="preserve"/>
      </w:r>
    </w:p>
    <w:p>
      <w:pPr>
        <w:pStyle w:val="Heading2"/>
      </w:pPr>
      <w:r>
        <w:rPr>
          <w:b/>
          <w:bCs/>
        </w:rPr>
        <w:t xml:space="preserve">Founding Declaration — Permanent</w:t>
      </w:r>
    </w:p>
    <w:p>
      <w:pPr>
        <w:spacing w:before="80" w:after="80"/>
        <w:jc w:val="center"/>
      </w:pPr>
      <w:r>
        <w:rPr>
          <w:b/>
          <w:bCs/>
          <w:sz w:val="28"/>
          <w:szCs w:val="28"/>
        </w:rPr>
        <w:t xml:space="preserve">I AM THE RECEIPT</w:t>
      </w:r>
    </w:p>
    <w:p>
      <w:pPr>
        <w:spacing w:before="40" w:after="40"/>
      </w:pPr>
      <w:r>
        <w:t xml:space="preserve">This phrase is a permanent UI element on every screen across every deployment. It is not a tagline. It is an architectural law.</w:t>
      </w:r>
    </w:p>
    <w:p>
      <w:pPr>
        <w:spacing w:before="0" w:after="0"/>
      </w:pPr>
      <w:r>
        <w:t xml:space="preserve"/>
      </w:r>
    </w:p>
    <w:p>
      <w:pPr>
        <w:pStyle w:val="Heading2"/>
      </w:pPr>
      <w:r>
        <w:rPr>
          <w:b/>
          <w:bCs/>
        </w:rPr>
        <w:t xml:space="preserve">The Three Pillars — Internal Only, Never Public-Facing</w:t>
      </w:r>
    </w:p>
    <w:p>
      <w:pPr>
        <w:pStyle w:val="ListParagraph"/>
        <w:numPr>
          <w:ilvl w:val="0"/>
          <w:numId w:val="2"/>
        </w:numPr>
        <w:spacing w:before="20" w:after="20"/>
      </w:pPr>
      <w:r>
        <w:t xml:space="preserve">Pillar 1: The Kybalion — Hermetic Correspondence. AS ABOVE SO BELOW. The body is the architecture blueprint.</w:t>
      </w:r>
    </w:p>
    <w:p>
      <w:pPr>
        <w:pStyle w:val="ListParagraph"/>
        <w:numPr>
          <w:ilvl w:val="0"/>
          <w:numId w:val="2"/>
        </w:numPr>
        <w:spacing w:before="20" w:after="20"/>
      </w:pPr>
      <w:r>
        <w:t xml:space="preserve">Pillar 2: Ancient Kemet Initiate Doctrine. Onboarding IS the initiation.</w:t>
      </w:r>
    </w:p>
    <w:p>
      <w:pPr>
        <w:pStyle w:val="ListParagraph"/>
        <w:numPr>
          <w:ilvl w:val="0"/>
          <w:numId w:val="2"/>
        </w:numPr>
        <w:spacing w:before="20" w:after="20"/>
      </w:pPr>
      <w:r>
        <w:t xml:space="preserve">Pillar 3: Joe Dispenza Neuroscience of Transformation. 30/60/90-day baseline equals neurological rewiring timeline.</w:t>
      </w:r>
    </w:p>
    <w:p>
      <w:pPr>
        <w:spacing w:before="0" w:after="0"/>
      </w:pPr>
      <w:r>
        <w:t xml:space="preserve"/>
      </w:r>
    </w:p>
    <w:p>
      <w:pPr>
        <w:pStyle w:val="Heading2"/>
      </w:pPr>
      <w:r>
        <w:rPr>
          <w:b/>
          <w:bCs/>
        </w:rPr>
        <w:t xml:space="preserve">Two-Brain Architecture</w:t>
      </w:r>
    </w:p>
    <w:p>
      <w:pPr>
        <w:pStyle w:val="ListParagraph"/>
        <w:numPr>
          <w:ilvl w:val="0"/>
          <w:numId w:val="2"/>
        </w:numPr>
        <w:spacing w:before="20" w:after="20"/>
      </w:pPr>
      <w:r>
        <w:t xml:space="preserve">Claude.ai = Strategic Brain — doctrine, architecture, all decisions locked here first</w:t>
      </w:r>
    </w:p>
    <w:p>
      <w:pPr>
        <w:pStyle w:val="ListParagraph"/>
        <w:numPr>
          <w:ilvl w:val="0"/>
          <w:numId w:val="2"/>
        </w:numPr>
        <w:spacing w:before="20" w:after="20"/>
      </w:pPr>
      <w:r>
        <w:t xml:space="preserve">Cursor = Surgical Hands — code execution only. No doctrine is executed in Cursor until it is sealed in Claude.</w:t>
      </w:r>
    </w:p>
    <w:p>
      <w:pPr>
        <w:spacing w:before="0" w:after="0"/>
      </w:pPr>
      <w:r>
        <w:t xml:space="preserve"/>
      </w:r>
    </w:p>
    <w:p>
      <w:r>
        <w:br w:type="page"/>
      </w:r>
    </w:p>
    <w:p>
      <w:pPr>
        <w:pStyle w:val="Heading1"/>
      </w:pPr>
      <w:r>
        <w:rPr>
          <w:b/>
          <w:bCs/>
        </w:rPr>
        <w:t xml:space="preserve">Section 2 — Body Doctrine</w:t>
      </w:r>
    </w:p>
    <w:p>
      <w:pPr>
        <w:spacing w:before="40" w:after="40"/>
      </w:pPr>
      <w:r>
        <w:t xml:space="preserve">The BioMesh is a living membrane operating system modeled after the human body. It connects humans, animals, and environments through biosignal intelligence.</w:t>
      </w:r>
    </w:p>
    <w:p>
      <w:pPr>
        <w:spacing w:before="40" w:after="40"/>
      </w:pPr>
      <w:r>
        <w:t xml:space="preserve">The body is not a metaphor. It is the architectural blueprint. Every spoke maps to a biological system. Every intelligence serves that system. The membrane is not software sitting on a body — the body IS the software.</w:t>
      </w:r>
    </w:p>
    <w:p>
      <w:pPr>
        <w:spacing w:before="0" w:after="0"/>
      </w:pPr>
      <w:r>
        <w:t xml:space="preserve"/>
      </w:r>
    </w:p>
    <w:p>
      <w:pPr>
        <w:pStyle w:val="Heading2"/>
      </w:pPr>
      <w:r>
        <w:rPr>
          <w:b/>
          <w:bCs/>
        </w:rPr>
        <w:t xml:space="preserve">Body System Mapping — Permanent Doctrine</w:t>
      </w:r>
    </w:p>
    <w:p>
      <w:pPr>
        <w:pStyle w:val="ListParagraph"/>
        <w:numPr>
          <w:ilvl w:val="0"/>
          <w:numId w:val="2"/>
        </w:numPr>
        <w:spacing w:before="20" w:after="20"/>
      </w:pPr>
      <w:r>
        <w:t xml:space="preserve">The Watch / Wearables = Peripheral Nervous System — the pulse at the wrist is the first signal</w:t>
      </w:r>
    </w:p>
    <w:p>
      <w:pPr>
        <w:pStyle w:val="ListParagraph"/>
        <w:numPr>
          <w:ilvl w:val="0"/>
          <w:numId w:val="2"/>
        </w:numPr>
        <w:spacing w:before="20" w:after="20"/>
      </w:pPr>
      <w:r>
        <w:t xml:space="preserve">The Scanner = Eyes of the Body — cannot function without the membrane and onboarding</w:t>
      </w:r>
    </w:p>
    <w:p>
      <w:pPr>
        <w:pStyle w:val="ListParagraph"/>
        <w:numPr>
          <w:ilvl w:val="0"/>
          <w:numId w:val="2"/>
        </w:numPr>
        <w:spacing w:before="20" w:after="20"/>
      </w:pPr>
      <w:r>
        <w:t xml:space="preserve">The Equalizer = Autonomic Nervous System — 10-band biosignal equalizer, personal baseline at center</w:t>
      </w:r>
    </w:p>
    <w:p>
      <w:pPr>
        <w:pStyle w:val="ListParagraph"/>
        <w:numPr>
          <w:ilvl w:val="0"/>
          <w:numId w:val="2"/>
        </w:numPr>
        <w:spacing w:before="20" w:after="20"/>
      </w:pPr>
      <w:r>
        <w:t xml:space="preserve">Javier / The Concierge = Prefrontal Cortex — decision support, language, executive function</w:t>
      </w:r>
    </w:p>
    <w:p>
      <w:pPr>
        <w:pStyle w:val="ListParagraph"/>
        <w:numPr>
          <w:ilvl w:val="0"/>
          <w:numId w:val="2"/>
        </w:numPr>
        <w:spacing w:before="20" w:after="20"/>
      </w:pPr>
      <w:r>
        <w:t xml:space="preserve">The Vault = Long-Term Memory — encrypted personal record, never exposed without consent</w:t>
      </w:r>
    </w:p>
    <w:p>
      <w:pPr>
        <w:pStyle w:val="ListParagraph"/>
        <w:numPr>
          <w:ilvl w:val="0"/>
          <w:numId w:val="2"/>
        </w:numPr>
        <w:spacing w:before="20" w:after="20"/>
      </w:pPr>
      <w:r>
        <w:t xml:space="preserve">Act Right Dollars = Dopaminergic Reward Loop — behavior reinforcement tied to aligned decisions</w:t>
      </w:r>
    </w:p>
    <w:p>
      <w:pPr>
        <w:pStyle w:val="ListParagraph"/>
        <w:numPr>
          <w:ilvl w:val="0"/>
          <w:numId w:val="2"/>
        </w:numPr>
        <w:spacing w:before="20" w:after="20"/>
      </w:pPr>
      <w:r>
        <w:t xml:space="preserve">The Chef = Digestive Intelligence — fuel quality, allergen detection, meal alignment</w:t>
      </w:r>
    </w:p>
    <w:p>
      <w:pPr>
        <w:pStyle w:val="ListParagraph"/>
        <w:numPr>
          <w:ilvl w:val="0"/>
          <w:numId w:val="2"/>
        </w:numPr>
        <w:spacing w:before="20" w:after="20"/>
      </w:pPr>
      <w:r>
        <w:t xml:space="preserve">The Chauffeur = Vestibular + Navigation System — safe routing, environmental awareness</w:t>
      </w:r>
    </w:p>
    <w:p>
      <w:pPr>
        <w:pStyle w:val="ListParagraph"/>
        <w:numPr>
          <w:ilvl w:val="0"/>
          <w:numId w:val="2"/>
        </w:numPr>
        <w:spacing w:before="20" w:after="20"/>
      </w:pPr>
      <w:r>
        <w:t xml:space="preserve">Bio Buddy = Limbic System — emotional signal layer, stress transfer detection</w:t>
      </w:r>
    </w:p>
    <w:p>
      <w:pPr>
        <w:spacing w:before="0" w:after="0"/>
      </w:pPr>
      <w:r>
        <w:t xml:space="preserve"/>
      </w:r>
    </w:p>
    <w:p>
      <w:pPr>
        <w:pStyle w:val="Heading2"/>
      </w:pPr>
      <w:r>
        <w:rPr>
          <w:b/>
          <w:bCs/>
        </w:rPr>
        <w:t xml:space="preserve">Closing Declaration — Five Lines</w:t>
      </w:r>
    </w:p>
    <w:p>
      <w:pPr>
        <w:spacing w:before="30" w:after="30"/>
        <w:jc w:val="center"/>
      </w:pPr>
      <w:r>
        <w:rPr>
          <w:b/>
          <w:bCs/>
          <w:color w:val="1a1a1a"/>
        </w:rPr>
        <w:t xml:space="preserve">AS ABOVE SO BELOW</w:t>
      </w:r>
    </w:p>
    <w:p>
      <w:pPr>
        <w:spacing w:before="30" w:after="30"/>
        <w:jc w:val="center"/>
      </w:pPr>
      <w:r>
        <w:rPr>
          <w:b/>
          <w:bCs/>
          <w:color w:val="1a1a1a"/>
        </w:rPr>
        <w:t xml:space="preserve">THE BODY IS THE BLUEPRINT</w:t>
      </w:r>
    </w:p>
    <w:p>
      <w:pPr>
        <w:spacing w:before="30" w:after="30"/>
        <w:jc w:val="center"/>
      </w:pPr>
      <w:r>
        <w:rPr>
          <w:b/>
          <w:bCs/>
          <w:color w:val="1a1a1a"/>
        </w:rPr>
        <w:t xml:space="preserve">THE MEMBRANE IS THE PRODUCT</w:t>
      </w:r>
    </w:p>
    <w:p>
      <w:pPr>
        <w:spacing w:before="30" w:after="30"/>
        <w:jc w:val="center"/>
      </w:pPr>
      <w:r>
        <w:rPr>
          <w:b/>
          <w:bCs/>
          <w:color w:val="1a1a1a"/>
        </w:rPr>
        <w:t xml:space="preserve">THE RECEIPT IS THE PROOF</w:t>
      </w:r>
    </w:p>
    <w:p>
      <w:pPr>
        <w:spacing w:before="30" w:after="30"/>
        <w:jc w:val="center"/>
      </w:pPr>
      <w:r>
        <w:rPr>
          <w:b/>
          <w:bCs/>
          <w:color w:val="1a1a1a"/>
        </w:rPr>
        <w:t xml:space="preserve">THE WATCH IS THE PULSE</w:t>
      </w:r>
    </w:p>
    <w:p>
      <w:pPr>
        <w:spacing w:before="0" w:after="0"/>
      </w:pPr>
      <w:r>
        <w:t xml:space="preserve"/>
      </w:r>
    </w:p>
    <w:p>
      <w:r>
        <w:br w:type="page"/>
      </w:r>
    </w:p>
    <w:p>
      <w:pPr>
        <w:pStyle w:val="Heading1"/>
      </w:pPr>
      <w:r>
        <w:rPr>
          <w:b/>
          <w:bCs/>
        </w:rPr>
        <w:t xml:space="preserve">Section 3 — Allergy &amp; Life Scanner Doctrine</w:t>
      </w:r>
    </w:p>
    <w:p>
      <w:pPr>
        <w:spacing w:before="40" w:after="40"/>
      </w:pPr>
      <w:r>
        <w:t xml:space="preserve">The AA2 Allergy Scanner is not a food scanner. It is a life-contact scanner. It sits before purchase, consumption, exposure, travel, care decisions, training, and trust.</w:t>
      </w:r>
    </w:p>
    <w:p>
      <w:pPr>
        <w:spacing w:before="40" w:after="40"/>
      </w:pPr>
      <w:r>
        <w:t xml:space="preserve">It answers one core question in real time: Is this safe, aligned, and appropriate for this human or animal — right now?</w:t>
      </w:r>
    </w:p>
    <w:p>
      <w:pPr>
        <w:spacing w:before="0" w:after="0"/>
      </w:pPr>
      <w:r>
        <w:t xml:space="preserve"/>
      </w:r>
    </w:p>
    <w:p>
      <w:pPr>
        <w:pStyle w:val="Heading2"/>
      </w:pPr>
      <w:r>
        <w:rPr>
          <w:b/>
          <w:bCs/>
        </w:rPr>
        <w:t xml:space="preserve">Final Truth — Locked</w:t>
      </w:r>
    </w:p>
    <w:p>
      <w:pPr>
        <w:spacing w:before="40" w:after="40"/>
      </w:pPr>
      <w:r>
        <w:t xml:space="preserve">The Allergy Scanner is not about allergies. It is about trusting your environment again. For parents, children, animals, travelers, operators, families, and physicians. It is how AA2 quietly keeps life aligned so small decisions do not become big regrets.</w:t>
      </w:r>
    </w:p>
    <w:p>
      <w:pPr>
        <w:spacing w:before="0" w:after="0"/>
      </w:pPr>
      <w:r>
        <w:t xml:space="preserve"/>
      </w:r>
    </w:p>
    <w:p>
      <w:pPr>
        <w:pStyle w:val="Heading2"/>
      </w:pPr>
      <w:r>
        <w:rPr>
          <w:b/>
          <w:bCs/>
        </w:rPr>
        <w:t xml:space="preserve">Why This Category Never Existed Before</w:t>
      </w:r>
    </w:p>
    <w:p>
      <w:pPr>
        <w:spacing w:before="40" w:after="40"/>
      </w:pPr>
      <w:r>
        <w:t xml:space="preserve">No system before AA2 connected ingredients, language, biosignals, pets, children, travel, safety, and goals into one continuous decision membrane. Everyone else tracks after damage. AA2 filters before contact.</w:t>
      </w:r>
    </w:p>
    <w:p>
      <w:pPr>
        <w:spacing w:before="0" w:after="0"/>
      </w:pPr>
      <w:r>
        <w:t xml:space="preserve"/>
      </w:r>
    </w:p>
    <w:p>
      <w:r>
        <w:br w:type="page"/>
      </w:r>
    </w:p>
    <w:p>
      <w:pPr>
        <w:pStyle w:val="Heading1"/>
      </w:pPr>
      <w:r>
        <w:rPr>
          <w:b/>
          <w:bCs/>
        </w:rPr>
        <w:t xml:space="preserve">Section 4 — Chemical Doctrine</w:t>
      </w:r>
    </w:p>
    <w:p>
      <w:pPr>
        <w:spacing w:before="40" w:after="40"/>
      </w:pPr>
      <w:r>
        <w:t xml:space="preserve">Core Law: Chemicals are silent actors. They do not announce intent. They reveal themselves only through the body. AA2 treats chemicals not as ingredients but as behavioral forces.</w:t>
      </w:r>
    </w:p>
    <w:p>
      <w:pPr>
        <w:spacing w:before="0" w:after="0"/>
      </w:pPr>
      <w:r>
        <w:t xml:space="preserve"/>
      </w:r>
    </w:p>
    <w:p>
      <w:pPr>
        <w:pStyle w:val="Heading2"/>
      </w:pPr>
      <w:r>
        <w:rPr>
          <w:b/>
          <w:bCs/>
        </w:rPr>
        <w:t xml:space="preserve">Five Principles — Sealed</w:t>
      </w:r>
    </w:p>
    <w:p>
      <w:pPr>
        <w:pStyle w:val="ListParagraph"/>
        <w:numPr>
          <w:ilvl w:val="0"/>
          <w:numId w:val="2"/>
        </w:numPr>
        <w:spacing w:before="20" w:after="20"/>
      </w:pPr>
      <w:r>
        <w:t xml:space="preserve">1. Exposure over Label. A safe ingredient becomes unsafe through repetition, timing, or combination.</w:t>
      </w:r>
    </w:p>
    <w:p>
      <w:pPr>
        <w:pStyle w:val="ListParagraph"/>
        <w:numPr>
          <w:ilvl w:val="0"/>
          <w:numId w:val="2"/>
        </w:numPr>
        <w:spacing w:before="20" w:after="20"/>
      </w:pPr>
      <w:r>
        <w:t xml:space="preserve">2. Cumulative Load Matters. AA2 tracks stacking across days, weeks, environments, and stress states.</w:t>
      </w:r>
    </w:p>
    <w:p>
      <w:pPr>
        <w:pStyle w:val="ListParagraph"/>
        <w:numPr>
          <w:ilvl w:val="0"/>
          <w:numId w:val="2"/>
        </w:numPr>
        <w:spacing w:before="20" w:after="20"/>
      </w:pPr>
      <w:r>
        <w:t xml:space="preserve">3. Biosignal Is the Judge. No debate. If the body reacts, the doctrine updates.</w:t>
      </w:r>
    </w:p>
    <w:p>
      <w:pPr>
        <w:pStyle w:val="ListParagraph"/>
        <w:numPr>
          <w:ilvl w:val="0"/>
          <w:numId w:val="2"/>
        </w:numPr>
        <w:spacing w:before="20" w:after="20"/>
      </w:pPr>
      <w:r>
        <w:t xml:space="preserve">4. Children, Animals, and Stressed Adults Are Not Mini Adults. Sensitivity scales dynamically.</w:t>
      </w:r>
    </w:p>
    <w:p>
      <w:pPr>
        <w:pStyle w:val="ListParagraph"/>
        <w:numPr>
          <w:ilvl w:val="0"/>
          <w:numId w:val="2"/>
        </w:numPr>
        <w:spacing w:before="20" w:after="20"/>
      </w:pPr>
      <w:r>
        <w:t xml:space="preserve">5. Chemicals Affect Learning, Trust, and Behavior. This is performance, safety, and future alignment — not wellness.</w:t>
      </w:r>
    </w:p>
    <w:p>
      <w:pPr>
        <w:spacing w:before="0" w:after="0"/>
      </w:pPr>
      <w:r>
        <w:t xml:space="preserve"/>
      </w:r>
    </w:p>
    <w:p>
      <w:r>
        <w:br w:type="page"/>
      </w:r>
    </w:p>
    <w:p>
      <w:pPr>
        <w:pStyle w:val="Heading1"/>
      </w:pPr>
      <w:r>
        <w:rPr>
          <w:b/>
          <w:bCs/>
        </w:rPr>
        <w:t xml:space="preserve">Section 5 — Nine Onboarding Stories</w:t>
      </w:r>
    </w:p>
    <w:p>
      <w:pPr>
        <w:spacing w:before="40" w:after="40"/>
      </w:pPr>
      <w:r>
        <w:t xml:space="preserve">Each story teaches the system without explaining the system.</w:t>
      </w:r>
    </w:p>
    <w:p>
      <w:pPr>
        <w:spacing w:before="0" w:after="0"/>
      </w:pPr>
      <w:r>
        <w:t xml:space="preserve"/>
      </w:r>
    </w:p>
    <w:p>
      <w:pPr>
        <w:pStyle w:val="Heading3"/>
      </w:pPr>
      <w:r>
        <w:rPr>
          <w:b/>
          <w:bCs/>
        </w:rPr>
        <w:t xml:space="preserve">Story 1 — The Grocery Aisle (Parents)</w:t>
      </w:r>
    </w:p>
    <w:p>
      <w:pPr>
        <w:spacing w:before="40" w:after="40"/>
      </w:pPr>
      <w:r>
        <w:t xml:space="preserve">A parent scans cereal. Nothing alarming on the label. AA2 says: this conflicts with your child's sleep recovery trend. Parent switches brands. No drama. No lecture. Just prevention. Lesson: chemicals affect behavior before symptoms.</w:t>
      </w:r>
    </w:p>
    <w:p>
      <w:pPr>
        <w:spacing w:before="0" w:after="0"/>
      </w:pPr>
      <w:r>
        <w:t xml:space="preserve"/>
      </w:r>
    </w:p>
    <w:p>
      <w:pPr>
        <w:pStyle w:val="Heading3"/>
      </w:pPr>
      <w:r>
        <w:rPr>
          <w:b/>
          <w:bCs/>
        </w:rPr>
        <w:t xml:space="preserve">Story 2 — The School Lunch (Children)</w:t>
      </w:r>
    </w:p>
    <w:p>
      <w:pPr>
        <w:spacing w:before="40" w:after="40"/>
      </w:pPr>
      <w:r>
        <w:t xml:space="preserve">A child scans food at school. The scanner translates ingredients into simple language. The child learns words, meaning, and self-awareness. They choose differently — by themselves. Lesson: agency beats restriction.</w:t>
      </w:r>
    </w:p>
    <w:p>
      <w:pPr>
        <w:spacing w:before="0" w:after="0"/>
      </w:pPr>
      <w:r>
        <w:t xml:space="preserve"/>
      </w:r>
    </w:p>
    <w:p>
      <w:pPr>
        <w:pStyle w:val="Heading3"/>
      </w:pPr>
      <w:r>
        <w:rPr>
          <w:b/>
          <w:bCs/>
        </w:rPr>
        <w:t xml:space="preserve">Story 3 — The Foreign Menu (Travel &amp; Language)</w:t>
      </w:r>
    </w:p>
    <w:p>
      <w:pPr>
        <w:spacing w:before="40" w:after="40"/>
      </w:pPr>
      <w:r>
        <w:t xml:space="preserve">A family abroad scans a menu. AA2 translates, explains preparation, warns about regional substitutes. They eat confidently. Lesson: cultural curiosity without risk.</w:t>
      </w:r>
    </w:p>
    <w:p>
      <w:pPr>
        <w:spacing w:before="0" w:after="0"/>
      </w:pPr>
      <w:r>
        <w:t xml:space="preserve"/>
      </w:r>
    </w:p>
    <w:p>
      <w:pPr>
        <w:pStyle w:val="Heading3"/>
      </w:pPr>
      <w:r>
        <w:rPr>
          <w:b/>
          <w:bCs/>
        </w:rPr>
        <w:t xml:space="preserve">Story 4 — The Uber Ride (Young Adult Safety)</w:t>
      </w:r>
    </w:p>
    <w:p>
      <w:pPr>
        <w:spacing w:before="40" w:after="40"/>
      </w:pPr>
      <w:r>
        <w:t xml:space="preserve">Heart rate rises unexpectedly. AA2 notes chemical plus stress plus environment overlap. Subtle alert: environment inconsistent with baseline. Awareness increases. Nothing escalates. Lesson: safety begins before danger.</w:t>
      </w:r>
    </w:p>
    <w:p>
      <w:pPr>
        <w:spacing w:before="0" w:after="0"/>
      </w:pPr>
      <w:r>
        <w:t xml:space="preserve"/>
      </w:r>
    </w:p>
    <w:p>
      <w:pPr>
        <w:pStyle w:val="Heading3"/>
      </w:pPr>
      <w:r>
        <w:rPr>
          <w:b/>
          <w:bCs/>
        </w:rPr>
        <w:t xml:space="preserve">Story 5 — The First Date Drink (Trust &amp; Exposure)</w:t>
      </w:r>
    </w:p>
    <w:p>
      <w:pPr>
        <w:spacing w:before="40" w:after="40"/>
      </w:pPr>
      <w:r>
        <w:t xml:space="preserve">A drink is scanned. AA2 recalls past reactions, delayed effects, tolerance drift. User switches drinks. The night stays clear. Lesson: chemistry affects judgment.</w:t>
      </w:r>
    </w:p>
    <w:p>
      <w:pPr>
        <w:spacing w:before="0" w:after="0"/>
      </w:pPr>
      <w:r>
        <w:t xml:space="preserve"/>
      </w:r>
    </w:p>
    <w:p>
      <w:pPr>
        <w:pStyle w:val="Heading3"/>
      </w:pPr>
      <w:r>
        <w:rPr>
          <w:b/>
          <w:bCs/>
        </w:rPr>
        <w:t xml:space="preserve">Story 6 — The Dog That Would Not Eat (Pets)</w:t>
      </w:r>
    </w:p>
    <w:p>
      <w:pPr>
        <w:spacing w:before="40" w:after="40"/>
      </w:pPr>
      <w:r>
        <w:t xml:space="preserve">A dog refuses food. Scanner reveals recent formula change, chemical irritant, stress overlap with handler. Food is changed. Behavior normalizes. Lesson: animals speak through biosignals.</w:t>
      </w:r>
    </w:p>
    <w:p>
      <w:pPr>
        <w:spacing w:before="0" w:after="0"/>
      </w:pPr>
      <w:r>
        <w:t xml:space="preserve"/>
      </w:r>
    </w:p>
    <w:p>
      <w:pPr>
        <w:pStyle w:val="Heading3"/>
      </w:pPr>
      <w:r>
        <w:rPr>
          <w:b/>
          <w:bCs/>
        </w:rPr>
        <w:t xml:space="preserve">Story 7 — The Working K9 (Tactical)</w:t>
      </w:r>
    </w:p>
    <w:p>
      <w:pPr>
        <w:spacing w:before="40" w:after="40"/>
      </w:pPr>
      <w:r>
        <w:t xml:space="preserve">Handler stress rises. Dog stress follows. Scanner flags supplement interaction, environment exposure, hydration imbalance. Mission readiness preserved. Lesson: handler biology transfers.</w:t>
      </w:r>
    </w:p>
    <w:p>
      <w:pPr>
        <w:spacing w:before="0" w:after="0"/>
      </w:pPr>
      <w:r>
        <w:t xml:space="preserve"/>
      </w:r>
    </w:p>
    <w:p>
      <w:pPr>
        <w:pStyle w:val="Heading3"/>
      </w:pPr>
      <w:r>
        <w:rPr>
          <w:b/>
          <w:bCs/>
        </w:rPr>
        <w:t xml:space="preserve">Story 8 — The Doctor Visit (Medical Sharing)</w:t>
      </w:r>
    </w:p>
    <w:p>
      <w:pPr>
        <w:spacing w:before="40" w:after="40"/>
      </w:pPr>
      <w:r>
        <w:t xml:space="preserve">User opts to share AA2 data. Physician sees exposure timeline, reaction curves, recovery patterns. Diagnosis accelerates. Lesson: data removes guesswork.</w:t>
      </w:r>
    </w:p>
    <w:p>
      <w:pPr>
        <w:spacing w:before="0" w:after="0"/>
      </w:pPr>
      <w:r>
        <w:t xml:space="preserve"/>
      </w:r>
    </w:p>
    <w:p>
      <w:pPr>
        <w:pStyle w:val="Heading3"/>
      </w:pPr>
      <w:r>
        <w:rPr>
          <w:b/>
          <w:bCs/>
        </w:rPr>
        <w:t xml:space="preserve">Story 9 — The Long View (Legacy)</w:t>
      </w:r>
    </w:p>
    <w:p>
      <w:pPr>
        <w:spacing w:before="40" w:after="40"/>
      </w:pPr>
      <w:r>
        <w:t xml:space="preserve">Years of scans show fewer inflammatory spikes, improved learning, calmer baseline, healthier animals, aligned spending. AA2 says nothing. The results speak. Lesson: small decisions compound into legacy.</w:t>
      </w:r>
    </w:p>
    <w:p>
      <w:pPr>
        <w:spacing w:before="0" w:after="0"/>
      </w:pPr>
      <w:r>
        <w:t xml:space="preserve"/>
      </w:r>
    </w:p>
    <w:p>
      <w:r>
        <w:br w:type="page"/>
      </w:r>
    </w:p>
    <w:p>
      <w:pPr>
        <w:pStyle w:val="Heading1"/>
      </w:pPr>
      <w:r>
        <w:rPr>
          <w:b/>
          <w:bCs/>
        </w:rPr>
        <w:t xml:space="preserve">Section 6 — Onboarding Architecture — The Three Recognition Layers</w:t>
      </w:r>
    </w:p>
    <w:p>
      <w:pPr>
        <w:spacing w:before="40" w:after="40"/>
      </w:pPr>
      <w:r>
        <w:t xml:space="preserve">The onboarding is not a setup wizard. It is the initiation. Pillar 2 is active from the first frame. The user is recognized, heard, and recorded before they answer a single question.</w:t>
      </w:r>
    </w:p>
    <w:p>
      <w:pPr>
        <w:spacing w:before="0" w:after="0"/>
      </w:pPr>
      <w:r>
        <w:t xml:space="preserve"/>
      </w:r>
    </w:p>
    <w:p>
      <w:pPr>
        <w:pStyle w:val="Heading2"/>
      </w:pPr>
      <w:r>
        <w:rPr>
          <w:b/>
          <w:bCs/>
        </w:rPr>
        <w:t xml:space="preserve">The Three Recognition Layers — Permanent</w:t>
      </w:r>
    </w:p>
    <w:p>
      <w:pPr>
        <w:pStyle w:val="ListParagraph"/>
        <w:numPr>
          <w:ilvl w:val="0"/>
          <w:numId w:val="2"/>
        </w:numPr>
        <w:spacing w:before="20" w:after="20"/>
      </w:pPr>
      <w:r>
        <w:t xml:space="preserve">FACE = The Mirror. Biometric hash generated client-side. Stored in Supabase user_biometrics. Image never leaves the device. The face is the key.</w:t>
      </w:r>
    </w:p>
    <w:p>
      <w:pPr>
        <w:pStyle w:val="ListParagraph"/>
        <w:numPr>
          <w:ilvl w:val="0"/>
          <w:numId w:val="2"/>
        </w:numPr>
        <w:spacing w:before="20" w:after="20"/>
      </w:pPr>
      <w:r>
        <w:t xml:space="preserve">VOICE = The Signal. Three phrases recorded via @react-native-voice/voice. Voice profile captures pitch, cadence, and baseline stress resonance. Voice input unlocks for all subsequent screens.</w:t>
      </w:r>
    </w:p>
    <w:p>
      <w:pPr>
        <w:pStyle w:val="ListParagraph"/>
        <w:numPr>
          <w:ilvl w:val="0"/>
          <w:numId w:val="2"/>
        </w:numPr>
        <w:spacing w:before="20" w:after="20"/>
      </w:pPr>
      <w:r>
        <w:t xml:space="preserve">TEXT = The Record (BYAR — Bring Your Allergy Records). User photographs allergy card, medical document, or prescription label. ML Kit reads and extracts known allergens, conditions, medications. Pre-populates Javier's answers.</w:t>
      </w:r>
    </w:p>
    <w:p>
      <w:pPr>
        <w:spacing w:before="0" w:after="0"/>
      </w:pPr>
      <w:r>
        <w:t xml:space="preserve"/>
      </w:r>
    </w:p>
    <w:p>
      <w:pPr>
        <w:pStyle w:val="Heading2"/>
      </w:pPr>
      <w:r>
        <w:rPr>
          <w:b/>
          <w:bCs/>
        </w:rPr>
        <w:t xml:space="preserve">Sequence — Non-Negotiable</w:t>
      </w:r>
    </w:p>
    <w:p>
      <w:pPr>
        <w:spacing w:before="40" w:after="40"/>
      </w:pPr>
      <w:r>
        <w:t xml:space="preserve">Mirror → Signal → Record → Route Selection → Domain Concierge → Javier 20 Questions → Baseline Calibration</w:t>
      </w:r>
    </w:p>
    <w:p>
      <w:pPr>
        <w:spacing w:before="0" w:after="0"/>
      </w:pPr>
      <w:r>
        <w:t xml:space="preserve"/>
      </w:r>
    </w:p>
    <w:p>
      <w:pPr>
        <w:pStyle w:val="Heading2"/>
      </w:pPr>
      <w:r>
        <w:rPr>
          <w:b/>
          <w:bCs/>
        </w:rPr>
        <w:t xml:space="preserve">Route Selection — Screen 4</w:t>
      </w:r>
    </w:p>
    <w:p>
      <w:pPr>
        <w:spacing w:before="40" w:after="40"/>
      </w:pPr>
      <w:r>
        <w:t xml:space="preserve">After the three recognition layers, the first question is operational, not personal: How does AA2 serve you?</w:t>
      </w:r>
    </w:p>
    <w:p>
      <w:pPr>
        <w:pStyle w:val="ListParagraph"/>
        <w:numPr>
          <w:ilvl w:val="0"/>
          <w:numId w:val="2"/>
        </w:numPr>
        <w:spacing w:before="20" w:after="20"/>
      </w:pPr>
      <w:r>
        <w:t xml:space="preserve">Personal / Family</w:t>
      </w:r>
    </w:p>
    <w:p>
      <w:pPr>
        <w:pStyle w:val="ListParagraph"/>
        <w:numPr>
          <w:ilvl w:val="0"/>
          <w:numId w:val="2"/>
        </w:numPr>
        <w:spacing w:before="20" w:after="20"/>
      </w:pPr>
      <w:r>
        <w:t xml:space="preserve">Professional Athlete</w:t>
      </w:r>
    </w:p>
    <w:p>
      <w:pPr>
        <w:pStyle w:val="ListParagraph"/>
        <w:numPr>
          <w:ilvl w:val="0"/>
          <w:numId w:val="2"/>
        </w:numPr>
        <w:spacing w:before="20" w:after="20"/>
      </w:pPr>
      <w:r>
        <w:t xml:space="preserve">Team / Organization</w:t>
      </w:r>
    </w:p>
    <w:p>
      <w:pPr>
        <w:pStyle w:val="ListParagraph"/>
        <w:numPr>
          <w:ilvl w:val="0"/>
          <w:numId w:val="2"/>
        </w:numPr>
        <w:spacing w:before="20" w:after="20"/>
      </w:pPr>
      <w:r>
        <w:t xml:space="preserve">Equestrian Operation</w:t>
      </w:r>
    </w:p>
    <w:p>
      <w:pPr>
        <w:pStyle w:val="ListParagraph"/>
        <w:numPr>
          <w:ilvl w:val="0"/>
          <w:numId w:val="2"/>
        </w:numPr>
        <w:spacing w:before="20" w:after="20"/>
      </w:pPr>
      <w:r>
        <w:t xml:space="preserve">Tactical / Operational</w:t>
      </w:r>
    </w:p>
    <w:p>
      <w:pPr>
        <w:spacing w:before="40" w:after="40"/>
      </w:pPr>
      <w:r>
        <w:t xml:space="preserve">That single answer determines every screen that follows — language, questions, metrics, concierge voice, Equalizer band labels.</w:t>
      </w:r>
    </w:p>
    <w:p>
      <w:pPr>
        <w:spacing w:before="0" w:after="0"/>
      </w:pPr>
      <w:r>
        <w:t xml:space="preserve"/>
      </w:r>
    </w:p>
    <w:p>
      <w:pPr>
        <w:pStyle w:val="Heading2"/>
      </w:pPr>
      <w:r>
        <w:rPr>
          <w:b/>
          <w:bCs/>
        </w:rPr>
        <w:t xml:space="preserve">Javier's 20 Questions — 7 Blocks (Civilian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Block</w:t>
            </w:r>
          </w:p>
        </w:tc>
        <w:tc>
          <w:tcPr>
            <w:tcW w:type="dxa" w:w="4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Questions</w:t>
            </w:r>
          </w:p>
        </w:tc>
        <w:tc>
          <w:tcPr>
            <w:tcW w:type="dxa" w:w="4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 — Identity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Name, biological age, biological sex</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Who you are</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 — Health History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Allergies, conditions, medications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What happened before</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 — Goals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Primary goal, timeline, motivation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Where you are going</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4 — Environment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Primary environment, children, pets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Where you operate</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5 — Activity &amp; Stress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Activity level, stress rating, sleep hours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How you operate daily</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6 — Hardware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Smartwatch, ring sensor, other devices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BYOB / BYOH</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7 — Species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Dog, horse, livestock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Who else you are responsible for</w:t>
            </w:r>
          </w:p>
        </w:tc>
      </w:tr>
    </w:tbl>
    <w:p>
      <w:pPr>
        <w:spacing w:before="0" w:after="0"/>
      </w:pPr>
      <w:r>
        <w:t xml:space="preserve"/>
      </w:r>
    </w:p>
    <w:p>
      <w:pPr>
        <w:pStyle w:val="Heading2"/>
      </w:pPr>
      <w:r>
        <w:rPr>
          <w:b/>
          <w:bCs/>
        </w:rPr>
        <w:t xml:space="preserve">Android Library Stack — Locked</w:t>
      </w:r>
    </w:p>
    <w:p>
      <w:pPr>
        <w:pStyle w:val="ListParagraph"/>
        <w:numPr>
          <w:ilvl w:val="0"/>
          <w:numId w:val="2"/>
        </w:numPr>
        <w:spacing w:before="20" w:after="20"/>
      </w:pPr>
      <w:r>
        <w:t xml:space="preserve">expo-camera — already installed, face detection plus photo capture</w:t>
      </w:r>
    </w:p>
    <w:p>
      <w:pPr>
        <w:pStyle w:val="ListParagraph"/>
        <w:numPr>
          <w:ilvl w:val="0"/>
          <w:numId w:val="2"/>
        </w:numPr>
        <w:spacing w:before="20" w:after="20"/>
      </w:pPr>
      <w:r>
        <w:t xml:space="preserve">expo-local-authentication — device biometric for return visits</w:t>
      </w:r>
    </w:p>
    <w:p>
      <w:pPr>
        <w:pStyle w:val="ListParagraph"/>
        <w:numPr>
          <w:ilvl w:val="0"/>
          <w:numId w:val="2"/>
        </w:numPr>
        <w:spacing w:before="20" w:after="20"/>
      </w:pPr>
      <w:r>
        <w:t xml:space="preserve">@react-native-voice/voice — Android STT using Google on-device engine</w:t>
      </w:r>
    </w:p>
    <w:p>
      <w:pPr>
        <w:pStyle w:val="ListParagraph"/>
        <w:numPr>
          <w:ilvl w:val="0"/>
          <w:numId w:val="2"/>
        </w:numPr>
        <w:spacing w:before="20" w:after="20"/>
      </w:pPr>
      <w:r>
        <w:t xml:space="preserve">@react-native-ml-kit/text-recognition — BYAR document OCR, Google ML Kit, Android-native</w:t>
      </w:r>
    </w:p>
    <w:p>
      <w:pPr>
        <w:spacing w:before="0" w:after="0"/>
      </w:pPr>
      <w:r>
        <w:t xml:space="preserve"/>
      </w:r>
    </w:p>
    <w:p>
      <w:r>
        <w:br w:type="page"/>
      </w:r>
    </w:p>
    <w:p>
      <w:pPr>
        <w:pStyle w:val="Heading1"/>
      </w:pPr>
      <w:r>
        <w:rPr>
          <w:b/>
          <w:bCs/>
        </w:rPr>
        <w:t xml:space="preserve">Section 7 — Role-Aware Onboarding Doctrine</w:t>
      </w:r>
    </w:p>
    <w:p>
      <w:pPr>
        <w:spacing w:before="40" w:after="40"/>
      </w:pPr>
      <w:r>
        <w:t xml:space="preserve">The architecture principle, sealed: Same membrane. Same three recognition layers. Same Supabase spine. Same Equalizer engine. Different language. Different questions. Different dashboard view. Different band labels. Different intelligence briefing voice.</w:t>
      </w:r>
    </w:p>
    <w:p>
      <w:pPr>
        <w:spacing w:before="40" w:after="40"/>
      </w:pPr>
      <w:r>
        <w:t xml:space="preserve">An F1 engineer and a parent in a grocery store are both protected by the same membrane. They just never feel like they are using the same app.</w:t>
      </w:r>
    </w:p>
    <w:p>
      <w:pPr>
        <w:spacing w:before="0" w:after="0"/>
      </w:pPr>
      <w:r>
        <w:t xml:space="preserve"/>
      </w:r>
    </w:p>
    <w:p>
      <w:pPr>
        <w:pStyle w:val="Heading2"/>
      </w:pPr>
      <w:r>
        <w:rPr>
          <w:b/>
          <w:bCs/>
        </w:rPr>
        <w:t xml:space="preserve">Route 2 — Professional Athlete (Individual)</w:t>
      </w:r>
    </w:p>
    <w:p>
      <w:pPr>
        <w:spacing w:before="40" w:after="40"/>
      </w:pPr>
      <w:r>
        <w:t xml:space="preserve">Sport selection first: F1, Basketball, Football, Baseball, Track &amp; Field, Soccer, MMA, Swimming, Cycling, Equestrian, Other. Questions adapt to that sport. Language is performance, not wellness.</w:t>
      </w:r>
    </w:p>
    <w:p>
      <w:pPr>
        <w:spacing w:before="40" w:after="40"/>
      </w:pPr>
      <w:r>
        <w:t xml:space="preserve">F1 Equalizer bands: Load, Recovery, Inflammation, Fuel, Hydration, Sleep Quality, Readiness, Reaction, Stress Transfer, Peak Window.</w:t>
      </w:r>
    </w:p>
    <w:p>
      <w:pPr>
        <w:spacing w:before="0" w:after="0"/>
      </w:pPr>
      <w:r>
        <w:t xml:space="preserve"/>
      </w:r>
    </w:p>
    <w:p>
      <w:pPr>
        <w:pStyle w:val="Heading2"/>
      </w:pPr>
      <w:r>
        <w:rPr>
          <w:b/>
          <w:bCs/>
        </w:rPr>
        <w:t xml:space="preserve">Route 3 — Team / Organization</w:t>
      </w:r>
    </w:p>
    <w:p>
      <w:pPr>
        <w:spacing w:before="40" w:after="40"/>
      </w:pPr>
      <w:r>
        <w:t xml:space="preserve">Step 1: Sport or domain. Step 2: Role within the organization.</w:t>
      </w:r>
    </w:p>
    <w:p>
      <w:pPr>
        <w:pStyle w:val="ListParagraph"/>
        <w:numPr>
          <w:ilvl w:val="0"/>
          <w:numId w:val="2"/>
        </w:numPr>
        <w:spacing w:before="20" w:after="20"/>
      </w:pPr>
      <w:r>
        <w:t xml:space="preserve">Athlete / Player / Driver</w:t>
      </w:r>
    </w:p>
    <w:p>
      <w:pPr>
        <w:pStyle w:val="ListParagraph"/>
        <w:numPr>
          <w:ilvl w:val="0"/>
          <w:numId w:val="2"/>
        </w:numPr>
        <w:spacing w:before="20" w:after="20"/>
      </w:pPr>
      <w:r>
        <w:t xml:space="preserve">Head Coach / Manager</w:t>
      </w:r>
    </w:p>
    <w:p>
      <w:pPr>
        <w:pStyle w:val="ListParagraph"/>
        <w:numPr>
          <w:ilvl w:val="0"/>
          <w:numId w:val="2"/>
        </w:numPr>
        <w:spacing w:before="20" w:after="20"/>
      </w:pPr>
      <w:r>
        <w:t xml:space="preserve">Position Coach / Assistant Coach</w:t>
      </w:r>
    </w:p>
    <w:p>
      <w:pPr>
        <w:pStyle w:val="ListParagraph"/>
        <w:numPr>
          <w:ilvl w:val="0"/>
          <w:numId w:val="2"/>
        </w:numPr>
        <w:spacing w:before="20" w:after="20"/>
      </w:pPr>
      <w:r>
        <w:t xml:space="preserve">Athletic Trainer / Physical Therapist</w:t>
      </w:r>
    </w:p>
    <w:p>
      <w:pPr>
        <w:pStyle w:val="ListParagraph"/>
        <w:numPr>
          <w:ilvl w:val="0"/>
          <w:numId w:val="2"/>
        </w:numPr>
        <w:spacing w:before="20" w:after="20"/>
      </w:pPr>
      <w:r>
        <w:t xml:space="preserve">Team Physician / Medical Staff</w:t>
      </w:r>
    </w:p>
    <w:p>
      <w:pPr>
        <w:pStyle w:val="ListParagraph"/>
        <w:numPr>
          <w:ilvl w:val="0"/>
          <w:numId w:val="2"/>
        </w:numPr>
        <w:spacing w:before="20" w:after="20"/>
      </w:pPr>
      <w:r>
        <w:t xml:space="preserve">Nutritionist / Dietitian</w:t>
      </w:r>
    </w:p>
    <w:p>
      <w:pPr>
        <w:pStyle w:val="ListParagraph"/>
        <w:numPr>
          <w:ilvl w:val="0"/>
          <w:numId w:val="2"/>
        </w:numPr>
        <w:spacing w:before="20" w:after="20"/>
      </w:pPr>
      <w:r>
        <w:t xml:space="preserve">Performance Analyst / Data Engineer</w:t>
      </w:r>
    </w:p>
    <w:p>
      <w:pPr>
        <w:pStyle w:val="ListParagraph"/>
        <w:numPr>
          <w:ilvl w:val="0"/>
          <w:numId w:val="2"/>
        </w:numPr>
        <w:spacing w:before="20" w:after="20"/>
      </w:pPr>
      <w:r>
        <w:t xml:space="preserve">Race / Mechanical Engineer (F1)</w:t>
      </w:r>
    </w:p>
    <w:p>
      <w:pPr>
        <w:pStyle w:val="ListParagraph"/>
        <w:numPr>
          <w:ilvl w:val="0"/>
          <w:numId w:val="2"/>
        </w:numPr>
        <w:spacing w:before="20" w:after="20"/>
      </w:pPr>
      <w:r>
        <w:t xml:space="preserve">Operations / Team Management</w:t>
      </w:r>
    </w:p>
    <w:p>
      <w:pPr>
        <w:spacing w:before="0" w:after="0"/>
      </w:pPr>
      <w:r>
        <w:t xml:space="preserve"/>
      </w:r>
    </w:p>
    <w:p>
      <w:pPr>
        <w:pStyle w:val="Heading2"/>
      </w:pPr>
      <w:r>
        <w:rPr>
          <w:b/>
          <w:bCs/>
        </w:rPr>
        <w:t xml:space="preserve">Route 4 — Equestrian Operation</w:t>
      </w:r>
    </w:p>
    <w:p>
      <w:pPr>
        <w:spacing w:before="40" w:after="40"/>
      </w:pPr>
      <w:r>
        <w:t xml:space="preserve">Roles: Jockey, Trainer, Stable Owner / Manager, Veterinarian, Groom / Handler, Owner / Investor. Critical doctrine: jockeys cut weight the way fighters cut weight. The system tracks dehydration risk, cognitive load under cut conditions, recovery windows between races.</w:t>
      </w:r>
    </w:p>
    <w:p>
      <w:pPr>
        <w:spacing w:before="0" w:after="0"/>
      </w:pPr>
      <w:r>
        <w:t xml:space="preserve"/>
      </w:r>
    </w:p>
    <w:p>
      <w:pPr>
        <w:pStyle w:val="Heading2"/>
      </w:pPr>
      <w:r>
        <w:rPr>
          <w:b/>
          <w:bCs/>
        </w:rPr>
        <w:t xml:space="preserve">Route 5 — Tactical / Operational</w:t>
      </w:r>
    </w:p>
    <w:p>
      <w:pPr>
        <w:spacing w:before="40" w:after="40"/>
      </w:pPr>
      <w:r>
        <w:t xml:space="preserve">Roles: Operator / Soldier, K9 Handler, Combat Medic / Corpsman, Commander / Unit Lead, Intelligence / Analyst, Logistics / Support. Handler always links to K9 sub-profile. Medic gets triage protocol questions. Commander gets unit-level dashboard, not individual.</w:t>
      </w:r>
    </w:p>
    <w:p>
      <w:pPr>
        <w:spacing w:before="0" w:after="0"/>
      </w:pPr>
      <w:r>
        <w:t xml:space="preserve"/>
      </w:r>
    </w:p>
    <w:p>
      <w:r>
        <w:br w:type="page"/>
      </w:r>
    </w:p>
    <w:p>
      <w:pPr>
        <w:pStyle w:val="Heading1"/>
      </w:pPr>
      <w:r>
        <w:rPr>
          <w:b/>
          <w:bCs/>
        </w:rPr>
        <w:t xml:space="preserve">Section 8 — Licensing Architecture &amp; Commander Layer</w:t>
      </w:r>
    </w:p>
    <w:p>
      <w:pPr>
        <w:spacing w:before="0" w:after="0"/>
      </w:pPr>
      <w:r>
        <w:t xml:space="preserve"/>
      </w:r>
    </w:p>
    <w:p>
      <w:pPr>
        <w:pStyle w:val="Heading2"/>
      </w:pPr>
      <w:r>
        <w:rPr>
          <w:b/>
          <w:bCs/>
        </w:rPr>
        <w:t xml:space="preserve">Six License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880"/>
        <w:gridCol w:w="288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Tier</w:t>
            </w:r>
          </w:p>
        </w:tc>
        <w:tc>
          <w:tcPr>
            <w:tcW w:type="dxa" w:w="2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License Type</w:t>
            </w:r>
          </w:p>
        </w:tc>
        <w:tc>
          <w:tcPr>
            <w:tcW w:type="dxa" w:w="2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Commander</w:t>
            </w:r>
          </w:p>
        </w:tc>
        <w:tc>
          <w:tcPr>
            <w:tcW w:type="dxa" w:w="2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Concierge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Personal / Family — individual subscription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No commander layer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Javier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Pro Athlete — individual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No commander layer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Coach</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Team / Organization — enterprise seats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Head Coach / GM / Principal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Role-split panel</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Equestrian Operation — stable, racing, vet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Stable Owner / Head Trainer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Stable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Domestic Agency — LEO / Fire / DoD unit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Commander / Chief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COMMAND</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International Government — sovereign entity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Ministry designee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BRIEF</w:t>
            </w:r>
          </w:p>
        </w:tc>
      </w:tr>
    </w:tbl>
    <w:p>
      <w:pPr>
        <w:spacing w:before="0" w:after="0"/>
      </w:pPr>
      <w:r>
        <w:t xml:space="preserve"/>
      </w:r>
    </w:p>
    <w:p>
      <w:pPr>
        <w:pStyle w:val="Heading2"/>
      </w:pPr>
      <w:r>
        <w:rPr>
          <w:b/>
          <w:bCs/>
        </w:rPr>
        <w:t xml:space="preserve">What the Commander Does — Three Actions</w:t>
      </w:r>
    </w:p>
    <w:p>
      <w:pPr>
        <w:pStyle w:val="ListParagraph"/>
        <w:numPr>
          <w:ilvl w:val="0"/>
          <w:numId w:val="2"/>
        </w:numPr>
        <w:spacing w:before="20" w:after="20"/>
      </w:pPr>
      <w:r>
        <w:t xml:space="preserve">1. Records the Welcome. Text, audio, or short video. Plays on the member's Arrival screen before anything else loads. The Commander's words replace the generic AA2 intro.</w:t>
      </w:r>
    </w:p>
    <w:p>
      <w:pPr>
        <w:pStyle w:val="ListParagraph"/>
        <w:numPr>
          <w:ilvl w:val="0"/>
          <w:numId w:val="2"/>
        </w:numPr>
        <w:spacing w:before="20" w:after="20"/>
      </w:pPr>
      <w:r>
        <w:t xml:space="preserve">2. Locks the Roster Schema. Defines roles, what questions Javier asks per role, what data members can see versus what routes to the Commander dashboard only.</w:t>
      </w:r>
    </w:p>
    <w:p>
      <w:pPr>
        <w:pStyle w:val="ListParagraph"/>
        <w:numPr>
          <w:ilvl w:val="0"/>
          <w:numId w:val="2"/>
        </w:numPr>
        <w:spacing w:before="20" w:after="20"/>
      </w:pPr>
      <w:r>
        <w:t xml:space="preserve">3. Sets the Domain Concierge. The Commander selects which concierge voice members experience after recognition. This is permanently tied to the license type.</w:t>
      </w:r>
    </w:p>
    <w:p>
      <w:pPr>
        <w:spacing w:before="0" w:after="0"/>
      </w:pPr>
      <w:r>
        <w:t xml:space="preserve"/>
      </w:r>
    </w:p>
    <w:p>
      <w:pPr>
        <w:pStyle w:val="Heading2"/>
      </w:pPr>
      <w:r>
        <w:rPr>
          <w:b/>
          <w:bCs/>
        </w:rPr>
        <w:t xml:space="preserve">License Check — First Action on App Open</w:t>
      </w:r>
    </w:p>
    <w:p>
      <w:pPr>
        <w:spacing w:before="40" w:after="40"/>
      </w:pPr>
      <w:r>
        <w:t xml:space="preserve">The first thing that happens when a new user opens AA2 is a license check. If licensed, the member sees their organization name, logo if uploaded, and the Commander's welcome before anything AA2-branded appears. The user never configures this. The Commander already did.</w:t>
      </w:r>
    </w:p>
    <w:p>
      <w:pPr>
        <w:spacing w:before="0" w:after="0"/>
      </w:pPr>
      <w:r>
        <w:t xml:space="preserve"/>
      </w:r>
    </w:p>
    <w:p>
      <w:r>
        <w:br w:type="page"/>
      </w:r>
    </w:p>
    <w:p>
      <w:pPr>
        <w:pStyle w:val="Heading1"/>
      </w:pPr>
      <w:r>
        <w:rPr>
          <w:b/>
          <w:bCs/>
        </w:rPr>
        <w:t xml:space="preserve">Section 9 — The Six Concierge Personalities</w:t>
      </w:r>
    </w:p>
    <w:p>
      <w:pPr>
        <w:spacing w:before="0" w:after="0"/>
      </w:pPr>
      <w:r>
        <w:t xml:space="preserve"/>
      </w:r>
    </w:p>
    <w:p>
      <w:pPr>
        <w:pStyle w:val="Heading2"/>
      </w:pPr>
      <w:r>
        <w:rPr>
          <w:b/>
          <w:bCs/>
        </w:rPr>
        <w:t xml:space="preserve">Javier — Civilian / Personal / Family</w:t>
      </w:r>
    </w:p>
    <w:p>
      <w:pPr>
        <w:spacing w:before="40" w:after="40"/>
      </w:pPr>
      <w:r>
        <w:t xml:space="preserve">Tone: Warm, conversational, curious about your life. Language: health goals, family protection, sleep, allergies, children, pets. Opening line: Before we go anywhere, I need to know who I'm working with. Not your name — your life.</w:t>
      </w:r>
    </w:p>
    <w:p>
      <w:pPr>
        <w:spacing w:before="0" w:after="0"/>
      </w:pPr>
      <w:r>
        <w:t xml:space="preserve"/>
      </w:r>
    </w:p>
    <w:p>
      <w:pPr>
        <w:pStyle w:val="Heading2"/>
      </w:pPr>
      <w:r>
        <w:rPr>
          <w:b/>
          <w:bCs/>
        </w:rPr>
        <w:t xml:space="preserve">The Coach — Pro Athlete / Individual</w:t>
      </w:r>
    </w:p>
    <w:p>
      <w:pPr>
        <w:spacing w:before="40" w:after="40"/>
      </w:pPr>
      <w:r>
        <w:t xml:space="preserve">Tone: Direct, performance-focused, no fluff. Language: load management, recovery windows, game-day readiness, supplement compliance, WADA flags. Opening line: Your baseline does not lie. Let's find it.</w:t>
      </w:r>
    </w:p>
    <w:p>
      <w:pPr>
        <w:spacing w:before="0" w:after="0"/>
      </w:pPr>
      <w:r>
        <w:t xml:space="preserve"/>
      </w:r>
    </w:p>
    <w:p>
      <w:pPr>
        <w:pStyle w:val="Heading2"/>
      </w:pPr>
      <w:r>
        <w:rPr>
          <w:b/>
          <w:bCs/>
        </w:rPr>
        <w:t xml:space="preserve">Role-Split Panel — Team / Organization</w:t>
      </w:r>
    </w:p>
    <w:p>
      <w:pPr>
        <w:spacing w:before="40" w:after="40"/>
      </w:pPr>
      <w:r>
        <w:t xml:space="preserve">No single concierge voice. The system detects role at login and routes accordingly: Athlete gets The Coach. Physician and trainer get The Doc. Coach and GM get The Roster. Analyst and engineer get The Data.</w:t>
      </w:r>
    </w:p>
    <w:p>
      <w:pPr>
        <w:spacing w:before="0" w:after="0"/>
      </w:pPr>
      <w:r>
        <w:t xml:space="preserve"/>
      </w:r>
    </w:p>
    <w:p>
      <w:pPr>
        <w:pStyle w:val="Heading2"/>
      </w:pPr>
      <w:r>
        <w:rPr>
          <w:b/>
          <w:bCs/>
        </w:rPr>
        <w:t xml:space="preserve">The Stable — Equestrian Operation</w:t>
      </w:r>
    </w:p>
    <w:p>
      <w:pPr>
        <w:spacing w:before="40" w:after="40"/>
      </w:pPr>
      <w:r>
        <w:t xml:space="preserve">Tone: Measured, precise, horse-world fluent. Language: feed protocols, race weight, jockey cut timelines, barn biosignal correlation, veterinary flags. Opening line: Every operation runs on a schedule. Let's set yours.</w:t>
      </w:r>
    </w:p>
    <w:p>
      <w:pPr>
        <w:spacing w:before="0" w:after="0"/>
      </w:pPr>
      <w:r>
        <w:t xml:space="preserve"/>
      </w:r>
    </w:p>
    <w:p>
      <w:pPr>
        <w:pStyle w:val="Heading2"/>
      </w:pPr>
      <w:r>
        <w:rPr>
          <w:b/>
          <w:bCs/>
        </w:rPr>
        <w:t xml:space="preserve">COMMAND — Domestic Agency / LEO / Fire / Tactical</w:t>
      </w:r>
    </w:p>
    <w:p>
      <w:pPr>
        <w:spacing w:before="40" w:after="40"/>
      </w:pPr>
      <w:r>
        <w:t xml:space="preserve">Tone: Tactical, zero ornamentation, chain-of-command aware. Language: operational readiness, mission nutrition, stress load, environmental exposure, K9 handler sync. Opening line: Your Commander has already briefed this system. Now it's your turn. Three scans. No excuses.</w:t>
      </w:r>
    </w:p>
    <w:p>
      <w:pPr>
        <w:spacing w:before="0" w:after="0"/>
      </w:pPr>
      <w:r>
        <w:t xml:space="preserve"/>
      </w:r>
    </w:p>
    <w:p>
      <w:pPr>
        <w:pStyle w:val="Heading2"/>
      </w:pPr>
      <w:r>
        <w:rPr>
          <w:b/>
          <w:bCs/>
        </w:rPr>
        <w:t xml:space="preserve">THE BRIEF — International Government / Sovereign Entity</w:t>
      </w:r>
    </w:p>
    <w:p>
      <w:pPr>
        <w:spacing w:before="40" w:after="40"/>
      </w:pPr>
      <w:r>
        <w:t xml:space="preserve">Tone: Formal, jurisdictionally aware, protocol-first. Language: cleared personnel, sovereign health mandates, inter-agency data sovereignty, population-level scanning. Opening line: This onboarding is classified to your deployment tier. Proceed. THE BRIEF is the only concierge that can surface population-level aggregates without individual attribution.</w:t>
      </w:r>
    </w:p>
    <w:p>
      <w:pPr>
        <w:spacing w:before="0" w:after="0"/>
      </w:pPr>
      <w:r>
        <w:t xml:space="preserve"/>
      </w:r>
    </w:p>
    <w:p>
      <w:r>
        <w:br w:type="page"/>
      </w:r>
    </w:p>
    <w:p>
      <w:pPr>
        <w:pStyle w:val="Heading1"/>
      </w:pPr>
      <w:r>
        <w:rPr>
          <w:b/>
          <w:bCs/>
        </w:rPr>
        <w:t xml:space="preserve">Section 10 — Enterprise Use Case: Scuderia Ferrari F1</w:t>
      </w:r>
    </w:p>
    <w:p>
      <w:pPr>
        <w:spacing w:before="40" w:after="40"/>
      </w:pPr>
      <w:r>
        <w:t xml:space="preserve">87 seats. 24 countries. Two drivers. One operation. One membrane.</w:t>
      </w:r>
    </w:p>
    <w:p>
      <w:pPr>
        <w:spacing w:before="0" w:after="0"/>
      </w:pPr>
      <w:r>
        <w:t xml:space="preserve"/>
      </w:r>
    </w:p>
    <w:p>
      <w:pPr>
        <w:pStyle w:val="Heading2"/>
      </w:pPr>
      <w:r>
        <w:rPr>
          <w:b/>
          <w:bCs/>
        </w:rPr>
        <w:t xml:space="preserve">Deployment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Personnel</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Concierge</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Dashboard Access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Team Principal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Fred Vasseur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ROSTER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Master bus — both drivers — no medical detail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Driver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Lewis Hamilton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COACH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Solo cockpit — full personal depth</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Driver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Charles Leclerc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COACH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Solo cockpit — full personal depth</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Race Engineer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Riccardo Adami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Driver bio overlay + car telemetry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Performance Coach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Antti Vierula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COACH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Load curve — race calendar alignment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Team Doctor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Medical 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DOC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Full medical — both drivers — clearance layer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Nutritionist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Team nutritionist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COACH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 history — meal compliance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Engineers + crew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~60 personnel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Javier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Personal only — travel safety</w:t>
            </w:r>
          </w:p>
        </w:tc>
      </w:tr>
    </w:tbl>
    <w:p>
      <w:pPr>
        <w:spacing w:before="0" w:after="0"/>
      </w:pPr>
      <w:r>
        <w:t xml:space="preserve"/>
      </w:r>
    </w:p>
    <w:p>
      <w:pPr>
        <w:pStyle w:val="Heading2"/>
      </w:pPr>
      <w:r>
        <w:rPr>
          <w:b/>
          <w:bCs/>
        </w:rPr>
        <w:t xml:space="preserve">WADA Cross-Check Layer</w:t>
      </w:r>
    </w:p>
    <w:p>
      <w:pPr>
        <w:spacing w:before="40" w:after="40"/>
      </w:pPr>
      <w:r>
        <w:t xml:space="preserve">Every single scan by every single person on the Ferrari license runs one silent background check against the FIA/WADA 2026 Prohibited List. Watch-list compounds surface to the driver and doctor. Outright prohibited substances halt everything and notify the chain of command immediately.</w:t>
      </w:r>
    </w:p>
    <w:p>
      <w:pPr>
        <w:spacing w:before="0" w:after="0"/>
      </w:pPr>
      <w:r>
        <w:t xml:space="preserve"/>
      </w:r>
    </w:p>
    <w:p>
      <w:pPr>
        <w:pStyle w:val="Heading2"/>
      </w:pPr>
      <w:r>
        <w:rPr>
          <w:b/>
          <w:bCs/>
        </w:rPr>
        <w:t xml:space="preserve">Race Calendar Travel Engine</w:t>
      </w:r>
    </w:p>
    <w:p>
      <w:pPr>
        <w:spacing w:before="40" w:after="40"/>
      </w:pPr>
      <w:r>
        <w:t xml:space="preserve">24 countries. 24 different food systems. The moment the race calendar is loaded into the license, the Travel Engine activates for all 87 seats. Pre-trip safe eating intel, water quality flags, local ingredient databases, and recovery protocol adjustments fire per person based on their role and travel schedule.</w:t>
      </w:r>
    </w:p>
    <w:p>
      <w:pPr>
        <w:spacing w:before="0" w:after="0"/>
      </w:pPr>
      <w:r>
        <w:t xml:space="preserve"/>
      </w:r>
    </w:p>
    <w:p>
      <w:pPr>
        <w:pStyle w:val="Heading2"/>
      </w:pPr>
      <w:r>
        <w:rPr>
          <w:b/>
          <w:bCs/>
        </w:rPr>
        <w:t xml:space="preserve">The One Thing Ferrari Cannot Get Anywhere Else</w:t>
      </w:r>
    </w:p>
    <w:p>
      <w:pPr>
        <w:spacing w:before="40" w:after="40"/>
      </w:pPr>
      <w:r>
        <w:t xml:space="preserve">Every other system Ferrari uses captures data after the fact. AA2 intercepts before. Before Lewis eats something that conflicts with his race-week protocol. Before Adami walks into a Friday debrief not knowing Lewis slept four hours. Before a supplement with a borderline compound makes it into the pre-race routine.</w:t>
      </w:r>
    </w:p>
    <w:p>
      <w:pPr>
        <w:spacing w:before="40" w:after="40"/>
      </w:pPr>
      <w:r>
        <w:t xml:space="preserve">That is not a health app sitting alongside the Ferrari operation. That is the nervous system of the operation itself.</w:t>
      </w:r>
    </w:p>
    <w:p>
      <w:pPr>
        <w:spacing w:before="0" w:after="0"/>
      </w:pPr>
      <w:r>
        <w:t xml:space="preserve"/>
      </w:r>
    </w:p>
    <w:p>
      <w:r>
        <w:br w:type="page"/>
      </w:r>
    </w:p>
    <w:p>
      <w:pPr>
        <w:pStyle w:val="Heading1"/>
      </w:pPr>
      <w:r>
        <w:rPr>
          <w:b/>
          <w:bCs/>
        </w:rPr>
        <w:t xml:space="preserve">Section 11 — Supabase Schema — Complete Build State</w:t>
      </w:r>
    </w:p>
    <w:p>
      <w:pPr>
        <w:spacing w:before="0" w:after="0"/>
      </w:pPr>
      <w:r>
        <w:t xml:space="preserve"/>
      </w:r>
    </w:p>
    <w:p>
      <w:pPr>
        <w:pStyle w:val="Heading2"/>
      </w:pPr>
      <w:r>
        <w:rPr>
          <w:b/>
          <w:bCs/>
        </w:rPr>
        <w:t xml:space="preserve">Existing — Live (March 11, 2026)</w:t>
      </w:r>
    </w:p>
    <w:p>
      <w:pPr>
        <w:spacing w:before="40" w:after="40"/>
      </w:pPr>
      <w:r>
        <w:t xml:space="preserve">841-line schema executed. All 33 spokes have tables. RLS on. lib/supabase.ts created. Scanner wired to Supabase. Live scans confirmed — ALL CLEAR and PAY ATTENTION verdicts working.</w:t>
      </w:r>
    </w:p>
    <w:p>
      <w:pPr>
        <w:spacing w:before="0" w:after="0"/>
      </w:pPr>
      <w:r>
        <w:t xml:space="preserve"/>
      </w:r>
    </w:p>
    <w:p>
      <w:pPr>
        <w:pStyle w:val="Heading2"/>
      </w:pPr>
      <w:r>
        <w:rPr>
          <w:b/>
          <w:bCs/>
        </w:rPr>
        <w:t xml:space="preserve">New Tables Required — Onboarding Layer</w:t>
      </w:r>
    </w:p>
    <w:p>
      <w:pPr>
        <w:spacing w:before="20" w:after="20"/>
        <w:ind w:left="720"/>
      </w:pPr>
      <w:r>
        <w:rPr>
          <w:rFonts w:ascii="Courier New" w:cs="Courier New" w:eastAsia="Courier New" w:hAnsi="Courier New"/>
          <w:color w:val="333333"/>
          <w:sz w:val="18"/>
          <w:szCs w:val="18"/>
        </w:rPr>
        <w:t xml:space="preserve">user_biometrics (id, user_id, face_hash, created_at)</w:t>
      </w:r>
    </w:p>
    <w:p>
      <w:pPr>
        <w:spacing w:before="20" w:after="20"/>
        <w:ind w:left="720"/>
      </w:pPr>
      <w:r>
        <w:rPr>
          <w:rFonts w:ascii="Courier New" w:cs="Courier New" w:eastAsia="Courier New" w:hAnsi="Courier New"/>
          <w:color w:val="333333"/>
          <w:sz w:val="18"/>
          <w:szCs w:val="18"/>
        </w:rPr>
        <w:t xml:space="preserve">user_voice_profile (id, user_id, voice_hash, baseline_stress_score, created_at)</w:t>
      </w:r>
    </w:p>
    <w:p>
      <w:pPr>
        <w:spacing w:before="20" w:after="20"/>
        <w:ind w:left="720"/>
      </w:pPr>
      <w:r>
        <w:rPr>
          <w:rFonts w:ascii="Courier New" w:cs="Courier New" w:eastAsia="Courier New" w:hAnsi="Courier New"/>
          <w:color w:val="333333"/>
          <w:sz w:val="18"/>
          <w:szCs w:val="18"/>
        </w:rPr>
        <w:t xml:space="preserve">user_allergy_records (id, user_id, raw_extracted_text, parsed_allergens jsonb,</w:t>
      </w:r>
    </w:p>
    <w:p>
      <w:pPr>
        <w:spacing w:before="20" w:after="20"/>
        <w:ind w:left="720"/>
      </w:pPr>
      <w:r>
        <w:rPr>
          <w:rFonts w:ascii="Courier New" w:cs="Courier New" w:eastAsia="Courier New" w:hAnsi="Courier New"/>
          <w:color w:val="333333"/>
          <w:sz w:val="18"/>
          <w:szCs w:val="18"/>
        </w:rPr>
        <w:t xml:space="preserve">  parsed_conditions jsonb, parsed_medications jsonb, created_at)</w:t>
      </w:r>
    </w:p>
    <w:p>
      <w:pPr>
        <w:spacing w:before="20" w:after="20"/>
        <w:ind w:left="720"/>
      </w:pPr>
      <w:r>
        <w:rPr>
          <w:rFonts w:ascii="Courier New" w:cs="Courier New" w:eastAsia="Courier New" w:hAnsi="Courier New"/>
          <w:color w:val="333333"/>
          <w:sz w:val="18"/>
          <w:szCs w:val="18"/>
        </w:rPr>
        <w:t xml:space="preserve">user_onboarding_answers (id, user_id, block_number, question_number,</w:t>
      </w:r>
    </w:p>
    <w:p>
      <w:pPr>
        <w:spacing w:before="20" w:after="20"/>
        <w:ind w:left="720"/>
      </w:pPr>
      <w:r>
        <w:rPr>
          <w:rFonts w:ascii="Courier New" w:cs="Courier New" w:eastAsia="Courier New" w:hAnsi="Courier New"/>
          <w:color w:val="333333"/>
          <w:sz w:val="18"/>
          <w:szCs w:val="18"/>
        </w:rPr>
        <w:t xml:space="preserve">  answer_text, answer_value jsonb, created_at)</w:t>
      </w:r>
    </w:p>
    <w:p>
      <w:pPr>
        <w:spacing w:before="20" w:after="20"/>
        <w:ind w:left="720"/>
      </w:pPr>
      <w:r>
        <w:rPr>
          <w:rFonts w:ascii="Courier New" w:cs="Courier New" w:eastAsia="Courier New" w:hAnsi="Courier New"/>
          <w:color w:val="333333"/>
          <w:sz w:val="18"/>
          <w:szCs w:val="18"/>
        </w:rPr>
        <w:t xml:space="preserve">user_onboarding_status (id, user_id, current_screen, blocks_completed int[],</w:t>
      </w:r>
    </w:p>
    <w:p>
      <w:pPr>
        <w:spacing w:before="20" w:after="20"/>
        <w:ind w:left="720"/>
      </w:pPr>
      <w:r>
        <w:rPr>
          <w:rFonts w:ascii="Courier New" w:cs="Courier New" w:eastAsia="Courier New" w:hAnsi="Courier New"/>
          <w:color w:val="333333"/>
          <w:sz w:val="18"/>
          <w:szCs w:val="18"/>
        </w:rPr>
        <w:t xml:space="preserve">  is_complete boolean, completed_at)</w:t>
      </w:r>
    </w:p>
    <w:p>
      <w:pPr>
        <w:spacing w:before="0" w:after="0"/>
      </w:pPr>
      <w:r>
        <w:t xml:space="preserve"/>
      </w:r>
    </w:p>
    <w:p>
      <w:pPr>
        <w:pStyle w:val="Heading2"/>
      </w:pPr>
      <w:r>
        <w:rPr>
          <w:b/>
          <w:bCs/>
        </w:rPr>
        <w:t xml:space="preserve">New Tables Required — Licensing Layer</w:t>
      </w:r>
    </w:p>
    <w:p>
      <w:pPr>
        <w:spacing w:before="20" w:after="20"/>
        <w:ind w:left="720"/>
      </w:pPr>
      <w:r>
        <w:rPr>
          <w:rFonts w:ascii="Courier New" w:cs="Courier New" w:eastAsia="Courier New" w:hAnsi="Courier New"/>
          <w:color w:val="333333"/>
          <w:sz w:val="18"/>
          <w:szCs w:val="18"/>
        </w:rPr>
        <w:t xml:space="preserve">aa2_licenses (id, license_tier int, organization_name, jurisdiction, domain,</w:t>
      </w:r>
    </w:p>
    <w:p>
      <w:pPr>
        <w:spacing w:before="20" w:after="20"/>
        <w:ind w:left="720"/>
      </w:pPr>
      <w:r>
        <w:rPr>
          <w:rFonts w:ascii="Courier New" w:cs="Courier New" w:eastAsia="Courier New" w:hAnsi="Courier New"/>
          <w:color w:val="333333"/>
          <w:sz w:val="18"/>
          <w:szCs w:val="18"/>
        </w:rPr>
        <w:t xml:space="preserve">  seat_count, license_start, license_expiry, is_active, created_at)</w:t>
      </w:r>
    </w:p>
    <w:p>
      <w:pPr>
        <w:spacing w:before="20" w:after="20"/>
        <w:ind w:left="720"/>
      </w:pPr>
      <w:r>
        <w:rPr>
          <w:rFonts w:ascii="Courier New" w:cs="Courier New" w:eastAsia="Courier New" w:hAnsi="Courier New"/>
          <w:color w:val="333333"/>
          <w:sz w:val="18"/>
          <w:szCs w:val="18"/>
        </w:rPr>
        <w:t xml:space="preserve">aa2_commanders (id, license_id, user_id, commander_title, welcome_message_text,</w:t>
      </w:r>
    </w:p>
    <w:p>
      <w:pPr>
        <w:spacing w:before="20" w:after="20"/>
        <w:ind w:left="720"/>
      </w:pPr>
      <w:r>
        <w:rPr>
          <w:rFonts w:ascii="Courier New" w:cs="Courier New" w:eastAsia="Courier New" w:hAnsi="Courier New"/>
          <w:color w:val="333333"/>
          <w:sz w:val="18"/>
          <w:szCs w:val="18"/>
        </w:rPr>
        <w:t xml:space="preserve">  welcome_media_url, concierge_override, roster_schema jsonb, created_at)</w:t>
      </w:r>
    </w:p>
    <w:p>
      <w:pPr>
        <w:spacing w:before="20" w:after="20"/>
        <w:ind w:left="720"/>
      </w:pPr>
      <w:r>
        <w:rPr>
          <w:rFonts w:ascii="Courier New" w:cs="Courier New" w:eastAsia="Courier New" w:hAnsi="Courier New"/>
          <w:color w:val="333333"/>
          <w:sz w:val="18"/>
          <w:szCs w:val="18"/>
        </w:rPr>
        <w:t xml:space="preserve">aa2_license_members (id, license_id, user_id, assigned_role,</w:t>
      </w:r>
    </w:p>
    <w:p>
      <w:pPr>
        <w:spacing w:before="20" w:after="20"/>
        <w:ind w:left="720"/>
      </w:pPr>
      <w:r>
        <w:rPr>
          <w:rFonts w:ascii="Courier New" w:cs="Courier New" w:eastAsia="Courier New" w:hAnsi="Courier New"/>
          <w:color w:val="333333"/>
          <w:sz w:val="18"/>
          <w:szCs w:val="18"/>
        </w:rPr>
        <w:t xml:space="preserve">  assigned_concierge, joined_at)</w:t>
      </w:r>
    </w:p>
    <w:p>
      <w:pPr>
        <w:spacing w:before="20" w:after="20"/>
        <w:ind w:left="720"/>
      </w:pPr>
      <w:r>
        <w:rPr>
          <w:rFonts w:ascii="Courier New" w:cs="Courier New" w:eastAsia="Courier New" w:hAnsi="Courier New"/>
          <w:color w:val="333333"/>
          <w:sz w:val="18"/>
          <w:szCs w:val="18"/>
        </w:rPr>
        <w:t xml:space="preserve">aa2_concierge_log (id, user_id, license_id, concierge_name,</w:t>
      </w:r>
    </w:p>
    <w:p>
      <w:pPr>
        <w:spacing w:before="20" w:after="20"/>
        <w:ind w:left="720"/>
      </w:pPr>
      <w:r>
        <w:rPr>
          <w:rFonts w:ascii="Courier New" w:cs="Courier New" w:eastAsia="Courier New" w:hAnsi="Courier New"/>
          <w:color w:val="333333"/>
          <w:sz w:val="18"/>
          <w:szCs w:val="18"/>
        </w:rPr>
        <w:t xml:space="preserve">  script_version, onboarding_started_at, onboarding_completed_at)</w:t>
      </w:r>
    </w:p>
    <w:p>
      <w:pPr>
        <w:spacing w:before="20" w:after="20"/>
        <w:ind w:left="720"/>
      </w:pPr>
      <w:r>
        <w:rPr>
          <w:rFonts w:ascii="Courier New" w:cs="Courier New" w:eastAsia="Courier New" w:hAnsi="Courier New"/>
          <w:color w:val="333333"/>
          <w:sz w:val="18"/>
          <w:szCs w:val="18"/>
        </w:rPr>
        <w:t xml:space="preserve">user_operation_context (id, user_id, route, sport, role,</w:t>
      </w:r>
    </w:p>
    <w:p>
      <w:pPr>
        <w:spacing w:before="20" w:after="20"/>
        <w:ind w:left="720"/>
      </w:pPr>
      <w:r>
        <w:rPr>
          <w:rFonts w:ascii="Courier New" w:cs="Courier New" w:eastAsia="Courier New" w:hAnsi="Courier New"/>
          <w:color w:val="333333"/>
          <w:sz w:val="18"/>
          <w:szCs w:val="18"/>
        </w:rPr>
        <w:t xml:space="preserve">  organization, onboarding_version)</w:t>
      </w:r>
    </w:p>
    <w:p>
      <w:pPr>
        <w:spacing w:before="0" w:after="0"/>
      </w:pPr>
      <w:r>
        <w:t xml:space="preserve"/>
      </w:r>
    </w:p>
    <w:p>
      <w:r>
        <w:br w:type="page"/>
      </w:r>
    </w:p>
    <w:p>
      <w:pPr>
        <w:pStyle w:val="Heading1"/>
      </w:pPr>
      <w:r>
        <w:rPr>
          <w:b/>
          <w:bCs/>
        </w:rPr>
        <w:t xml:space="preserve">Section 12 — File Map for Cursor</w:t>
      </w:r>
    </w:p>
    <w:p>
      <w:pPr>
        <w:spacing w:before="0" w:after="0"/>
      </w:pPr>
      <w:r>
        <w:t xml:space="preserve"/>
      </w:r>
    </w:p>
    <w:p>
      <w:pPr>
        <w:pStyle w:val="Heading2"/>
      </w:pPr>
      <w:r>
        <w:rPr>
          <w:b/>
          <w:bCs/>
        </w:rPr>
        <w:t xml:space="preserve">Onboarding Screens — Build Order</w:t>
      </w:r>
    </w:p>
    <w:p>
      <w:pPr>
        <w:spacing w:before="20" w:after="20"/>
        <w:ind w:left="720"/>
      </w:pPr>
      <w:r>
        <w:rPr>
          <w:rFonts w:ascii="Courier New" w:cs="Courier New" w:eastAsia="Courier New" w:hAnsi="Courier New"/>
          <w:color w:val="333333"/>
          <w:sz w:val="18"/>
          <w:szCs w:val="18"/>
        </w:rPr>
        <w:t xml:space="preserve">app/onboarding/_layout.tsx       — stack navigator, progress bar, I AM THE RECEIPT</w:t>
      </w:r>
    </w:p>
    <w:p>
      <w:pPr>
        <w:spacing w:before="20" w:after="20"/>
        <w:ind w:left="720"/>
      </w:pPr>
      <w:r>
        <w:rPr>
          <w:rFonts w:ascii="Courier New" w:cs="Courier New" w:eastAsia="Courier New" w:hAnsi="Courier New"/>
          <w:color w:val="333333"/>
          <w:sz w:val="18"/>
          <w:szCs w:val="18"/>
        </w:rPr>
        <w:t xml:space="preserve">app/onboarding/arrival.tsx        — screen 0, license check, commander welcome</w:t>
      </w:r>
    </w:p>
    <w:p>
      <w:pPr>
        <w:spacing w:before="20" w:after="20"/>
        <w:ind w:left="720"/>
      </w:pPr>
      <w:r>
        <w:rPr>
          <w:rFonts w:ascii="Courier New" w:cs="Courier New" w:eastAsia="Courier New" w:hAnsi="Courier New"/>
          <w:color w:val="333333"/>
          <w:sz w:val="18"/>
          <w:szCs w:val="18"/>
        </w:rPr>
        <w:t xml:space="preserve">app/onboarding/mirror.tsx         — screen 1, face detection</w:t>
      </w:r>
    </w:p>
    <w:p>
      <w:pPr>
        <w:spacing w:before="20" w:after="20"/>
        <w:ind w:left="720"/>
      </w:pPr>
      <w:r>
        <w:rPr>
          <w:rFonts w:ascii="Courier New" w:cs="Courier New" w:eastAsia="Courier New" w:hAnsi="Courier New"/>
          <w:color w:val="333333"/>
          <w:sz w:val="18"/>
          <w:szCs w:val="18"/>
        </w:rPr>
        <w:t xml:space="preserve">app/onboarding/signal.tsx         — screen 2, voice profile</w:t>
      </w:r>
    </w:p>
    <w:p>
      <w:pPr>
        <w:spacing w:before="20" w:after="20"/>
        <w:ind w:left="720"/>
      </w:pPr>
      <w:r>
        <w:rPr>
          <w:rFonts w:ascii="Courier New" w:cs="Courier New" w:eastAsia="Courier New" w:hAnsi="Courier New"/>
          <w:color w:val="333333"/>
          <w:sz w:val="18"/>
          <w:szCs w:val="18"/>
        </w:rPr>
        <w:t xml:space="preserve">app/onboarding/record.tsx         — screen 3, BYAR text recognition</w:t>
      </w:r>
    </w:p>
    <w:p>
      <w:pPr>
        <w:spacing w:before="20" w:after="20"/>
        <w:ind w:left="720"/>
      </w:pPr>
      <w:r>
        <w:rPr>
          <w:rFonts w:ascii="Courier New" w:cs="Courier New" w:eastAsia="Courier New" w:hAnsi="Courier New"/>
          <w:color w:val="333333"/>
          <w:sz w:val="18"/>
          <w:szCs w:val="18"/>
        </w:rPr>
        <w:t xml:space="preserve">app/onboarding/route-select.tsx   — screen 4, how does AA2 serve you</w:t>
      </w:r>
    </w:p>
    <w:p>
      <w:pPr>
        <w:spacing w:before="20" w:after="20"/>
        <w:ind w:left="720"/>
      </w:pPr>
      <w:r>
        <w:rPr>
          <w:rFonts w:ascii="Courier New" w:cs="Courier New" w:eastAsia="Courier New" w:hAnsi="Courier New"/>
          <w:color w:val="333333"/>
          <w:sz w:val="18"/>
          <w:szCs w:val="18"/>
        </w:rPr>
        <w:t xml:space="preserve">app/onboarding/javier-1.tsx       — blocks 1-2, questions 1-6</w:t>
      </w:r>
    </w:p>
    <w:p>
      <w:pPr>
        <w:spacing w:before="20" w:after="20"/>
        <w:ind w:left="720"/>
      </w:pPr>
      <w:r>
        <w:rPr>
          <w:rFonts w:ascii="Courier New" w:cs="Courier New" w:eastAsia="Courier New" w:hAnsi="Courier New"/>
          <w:color w:val="333333"/>
          <w:sz w:val="18"/>
          <w:szCs w:val="18"/>
        </w:rPr>
        <w:t xml:space="preserve">app/onboarding/javier-2.tsx       — block 3, questions 7-9</w:t>
      </w:r>
    </w:p>
    <w:p>
      <w:pPr>
        <w:spacing w:before="20" w:after="20"/>
        <w:ind w:left="720"/>
      </w:pPr>
      <w:r>
        <w:rPr>
          <w:rFonts w:ascii="Courier New" w:cs="Courier New" w:eastAsia="Courier New" w:hAnsi="Courier New"/>
          <w:color w:val="333333"/>
          <w:sz w:val="18"/>
          <w:szCs w:val="18"/>
        </w:rPr>
        <w:t xml:space="preserve">app/onboarding/javier-3.tsx       — blocks 4-5, questions 10-15</w:t>
      </w:r>
    </w:p>
    <w:p>
      <w:pPr>
        <w:spacing w:before="20" w:after="20"/>
        <w:ind w:left="720"/>
      </w:pPr>
      <w:r>
        <w:rPr>
          <w:rFonts w:ascii="Courier New" w:cs="Courier New" w:eastAsia="Courier New" w:hAnsi="Courier New"/>
          <w:color w:val="333333"/>
          <w:sz w:val="18"/>
          <w:szCs w:val="18"/>
        </w:rPr>
        <w:t xml:space="preserve">app/onboarding/javier-4.tsx       — blocks 6-7, questions 16-20</w:t>
      </w:r>
    </w:p>
    <w:p>
      <w:pPr>
        <w:spacing w:before="20" w:after="20"/>
        <w:ind w:left="720"/>
      </w:pPr>
      <w:r>
        <w:rPr>
          <w:rFonts w:ascii="Courier New" w:cs="Courier New" w:eastAsia="Courier New" w:hAnsi="Courier New"/>
          <w:color w:val="333333"/>
          <w:sz w:val="18"/>
          <w:szCs w:val="18"/>
        </w:rPr>
        <w:t xml:space="preserve">app/onboarding/baseline.tsx       — screen 8, equalizer calibration</w:t>
      </w:r>
    </w:p>
    <w:p>
      <w:pPr>
        <w:spacing w:before="0" w:after="0"/>
      </w:pPr>
      <w:r>
        <w:t xml:space="preserve"/>
      </w:r>
    </w:p>
    <w:p>
      <w:pPr>
        <w:pStyle w:val="Heading2"/>
      </w:pPr>
      <w:r>
        <w:rPr>
          <w:b/>
          <w:bCs/>
        </w:rPr>
        <w:t xml:space="preserve">Library Files</w:t>
      </w:r>
    </w:p>
    <w:p>
      <w:pPr>
        <w:spacing w:before="20" w:after="20"/>
        <w:ind w:left="720"/>
      </w:pPr>
      <w:r>
        <w:rPr>
          <w:rFonts w:ascii="Courier New" w:cs="Courier New" w:eastAsia="Courier New" w:hAnsi="Courier New"/>
          <w:color w:val="333333"/>
          <w:sz w:val="18"/>
          <w:szCs w:val="18"/>
        </w:rPr>
        <w:t xml:space="preserve">lib/onboarding.ts                 — all Supabase write functions for onboarding</w:t>
      </w:r>
    </w:p>
    <w:p>
      <w:pPr>
        <w:spacing w:before="20" w:after="20"/>
        <w:ind w:left="720"/>
      </w:pPr>
      <w:r>
        <w:rPr>
          <w:rFonts w:ascii="Courier New" w:cs="Courier New" w:eastAsia="Courier New" w:hAnsi="Courier New"/>
          <w:color w:val="333333"/>
          <w:sz w:val="18"/>
          <w:szCs w:val="18"/>
        </w:rPr>
        <w:t xml:space="preserve">lib/buildPersonalTruth.ts         — refactored, no longer accepts null</w:t>
      </w:r>
    </w:p>
    <w:p>
      <w:pPr>
        <w:spacing w:before="20" w:after="20"/>
        <w:ind w:left="720"/>
      </w:pPr>
      <w:r>
        <w:rPr>
          <w:rFonts w:ascii="Courier New" w:cs="Courier New" w:eastAsia="Courier New" w:hAnsi="Courier New"/>
          <w:color w:val="333333"/>
          <w:sz w:val="18"/>
          <w:szCs w:val="18"/>
        </w:rPr>
        <w:t xml:space="preserve">lib/voice.ts                      — voice recognition wrapper</w:t>
      </w:r>
    </w:p>
    <w:p>
      <w:pPr>
        <w:spacing w:before="20" w:after="20"/>
        <w:ind w:left="720"/>
      </w:pPr>
      <w:r>
        <w:rPr>
          <w:rFonts w:ascii="Courier New" w:cs="Courier New" w:eastAsia="Courier New" w:hAnsi="Courier New"/>
          <w:color w:val="333333"/>
          <w:sz w:val="18"/>
          <w:szCs w:val="18"/>
        </w:rPr>
        <w:t xml:space="preserve">lib/textRecognition.ts            — ML Kit wrapper for BYAR</w:t>
      </w:r>
    </w:p>
    <w:p>
      <w:pPr>
        <w:spacing w:before="20" w:after="20"/>
        <w:ind w:left="720"/>
      </w:pPr>
      <w:r>
        <w:rPr>
          <w:rFonts w:ascii="Courier New" w:cs="Courier New" w:eastAsia="Courier New" w:hAnsi="Courier New"/>
          <w:color w:val="333333"/>
          <w:sz w:val="18"/>
          <w:szCs w:val="18"/>
        </w:rPr>
        <w:t xml:space="preserve">lib/licenseCheck.ts               — resolveLicenseContext() function</w:t>
      </w:r>
    </w:p>
    <w:p>
      <w:pPr>
        <w:spacing w:before="20" w:after="20"/>
        <w:ind w:left="720"/>
      </w:pPr>
      <w:r>
        <w:rPr>
          <w:rFonts w:ascii="Courier New" w:cs="Courier New" w:eastAsia="Courier New" w:hAnsi="Courier New"/>
          <w:color w:val="333333"/>
          <w:sz w:val="18"/>
          <w:szCs w:val="18"/>
        </w:rPr>
        <w:t xml:space="preserve">supabase/migrations/003_onboarding.sql   — onboarding tables</w:t>
      </w:r>
    </w:p>
    <w:p>
      <w:pPr>
        <w:spacing w:before="20" w:after="20"/>
        <w:ind w:left="720"/>
      </w:pPr>
      <w:r>
        <w:rPr>
          <w:rFonts w:ascii="Courier New" w:cs="Courier New" w:eastAsia="Courier New" w:hAnsi="Courier New"/>
          <w:color w:val="333333"/>
          <w:sz w:val="18"/>
          <w:szCs w:val="18"/>
        </w:rPr>
        <w:t xml:space="preserve">supabase/migrations/004_licensing.sql    — licensing + commander tables</w:t>
      </w:r>
    </w:p>
    <w:p>
      <w:pPr>
        <w:spacing w:before="0" w:after="0"/>
      </w:pPr>
      <w:r>
        <w:t xml:space="preserve"/>
      </w:r>
    </w:p>
    <w:p>
      <w:r>
        <w:br w:type="page"/>
      </w:r>
    </w:p>
    <w:p>
      <w:pPr>
        <w:pStyle w:val="Heading1"/>
      </w:pPr>
      <w:r>
        <w:rPr>
          <w:b/>
          <w:bCs/>
        </w:rPr>
        <w:t xml:space="preserve">Section 13 — Dashboard Visual Doctrine (Equalizer)</w:t>
      </w:r>
    </w:p>
    <w:p>
      <w:pPr>
        <w:spacing w:before="40" w:after="40"/>
      </w:pPr>
      <w:r>
        <w:t xml:space="preserve">The AA2 Dashboard is a real 10-15 band equalizer drawn from James R. Pitts II's professional sound and mixing engineering background. Each band equals a biosignal domain. The center line equals the personal baseline from onboarding — not a population average. The family dashboard equals the master bus. Each family member equals a channel.</w:t>
      </w:r>
    </w:p>
    <w:p>
      <w:pPr>
        <w:spacing w:before="40" w:after="40"/>
      </w:pPr>
      <w:r>
        <w:t xml:space="preserve">For enterprise deployments: each team member is a channel. The commander sees the master bus. Role-gated consent walls determine how deep each viewer can look into any individual channel.</w:t>
      </w:r>
    </w:p>
    <w:p>
      <w:pPr>
        <w:spacing w:before="40" w:after="40"/>
      </w:pPr>
      <w:r>
        <w:t xml:space="preserve">This doctrine must appear in every Canon version, white paper, patent filing, and counsel briefing.</w:t>
      </w:r>
    </w:p>
    <w:p>
      <w:pPr>
        <w:spacing w:before="0" w:after="0"/>
      </w:pPr>
      <w:r>
        <w:t xml:space="preserve"/>
      </w:r>
    </w:p>
    <w:p>
      <w:r>
        <w:br w:type="page"/>
      </w:r>
    </w:p>
    <w:p>
      <w:pPr>
        <w:pStyle w:val="Heading1"/>
      </w:pPr>
      <w:r>
        <w:rPr>
          <w:b/>
          <w:bCs/>
        </w:rPr>
        <w:t xml:space="preserve">Section 14 — Species Coverage</w:t>
      </w:r>
    </w:p>
    <w:p>
      <w:pPr>
        <w:spacing w:before="40" w:after="40"/>
      </w:pPr>
      <w:r>
        <w:t xml:space="preserve">AA2 SCAN covers all species. The same 9-database stack fires for animal products. The Equalizer runs animal-specific safety thresholds.</w:t>
      </w:r>
    </w:p>
    <w:p>
      <w:pPr>
        <w:pStyle w:val="ListParagraph"/>
        <w:numPr>
          <w:ilvl w:val="0"/>
          <w:numId w:val="2"/>
        </w:numPr>
        <w:spacing w:before="20" w:after="20"/>
      </w:pPr>
      <w:r>
        <w:t xml:space="preserve">Canine / K9 — ASPCA Animal Poison Control toxicology, handler-dog dual biosignal baseline, Intelligence: Canine Nutritionist</w:t>
      </w:r>
    </w:p>
    <w:p>
      <w:pPr>
        <w:pStyle w:val="ListParagraph"/>
        <w:numPr>
          <w:ilvl w:val="0"/>
          <w:numId w:val="2"/>
        </w:numPr>
        <w:spacing w:before="20" w:after="20"/>
      </w:pPr>
      <w:r>
        <w:t xml:space="preserve">Equestrian / Horse — feed and supplement scanning, race weight and cut timeline tracking, Intelligence: Equine Nutritionist</w:t>
      </w:r>
    </w:p>
    <w:p>
      <w:pPr>
        <w:pStyle w:val="ListParagraph"/>
        <w:numPr>
          <w:ilvl w:val="0"/>
          <w:numId w:val="2"/>
        </w:numPr>
        <w:spacing w:before="20" w:after="20"/>
      </w:pPr>
      <w:r>
        <w:t xml:space="preserve">Agricultural / Livestock — mycotoxin detection, feed additives, contaminants, Intelligence: Agricultural Analyst</w:t>
      </w:r>
    </w:p>
    <w:p>
      <w:pPr>
        <w:pStyle w:val="ListParagraph"/>
        <w:numPr>
          <w:ilvl w:val="0"/>
          <w:numId w:val="2"/>
        </w:numPr>
        <w:spacing w:before="20" w:after="20"/>
      </w:pPr>
      <w:r>
        <w:t xml:space="preserve">Personal Care — chemical safety for skin and personal use products, Intelligence: Cosmo Chemist</w:t>
      </w:r>
    </w:p>
    <w:p>
      <w:pPr>
        <w:spacing w:before="0" w:after="0"/>
      </w:pPr>
      <w:r>
        <w:t xml:space="preserve"/>
      </w:r>
    </w:p>
    <w:p>
      <w:r>
        <w:br w:type="page"/>
      </w:r>
    </w:p>
    <w:p>
      <w:pPr>
        <w:pStyle w:val="Heading1"/>
      </w:pPr>
      <w:r>
        <w:rPr>
          <w:b/>
          <w:bCs/>
        </w:rPr>
        <w:t xml:space="preserve">Section 15 — Build Doctrine — Sealed &amp; Permanent</w:t>
      </w:r>
    </w:p>
    <w:p>
      <w:pPr>
        <w:pStyle w:val="ListParagraph"/>
        <w:numPr>
          <w:ilvl w:val="0"/>
          <w:numId w:val="2"/>
        </w:numPr>
        <w:spacing w:before="20" w:after="20"/>
      </w:pPr>
      <w:r>
        <w:t xml:space="preserve">No patches — only complete file rewrites</w:t>
      </w:r>
    </w:p>
    <w:p>
      <w:pPr>
        <w:pStyle w:val="ListParagraph"/>
        <w:numPr>
          <w:ilvl w:val="0"/>
          <w:numId w:val="2"/>
        </w:numPr>
        <w:spacing w:before="20" w:after="20"/>
      </w:pPr>
      <w:r>
        <w:t xml:space="preserve">No EAS builds without a local npx expo export --platform android bundle test first</w:t>
      </w:r>
    </w:p>
    <w:p>
      <w:pPr>
        <w:pStyle w:val="ListParagraph"/>
        <w:numPr>
          <w:ilvl w:val="0"/>
          <w:numId w:val="2"/>
        </w:numPr>
        <w:spacing w:before="20" w:after="20"/>
      </w:pPr>
      <w:r>
        <w:t xml:space="preserve">Always use --clear-cache flag on builds when asset issues are suspected</w:t>
      </w:r>
    </w:p>
    <w:p>
      <w:pPr>
        <w:pStyle w:val="ListParagraph"/>
        <w:numPr>
          <w:ilvl w:val="0"/>
          <w:numId w:val="2"/>
        </w:numPr>
        <w:spacing w:before="20" w:after="20"/>
      </w:pPr>
      <w:r>
        <w:t xml:space="preserve">Claude must review the full conversation before responding</w:t>
      </w:r>
    </w:p>
    <w:p>
      <w:pPr>
        <w:pStyle w:val="ListParagraph"/>
        <w:numPr>
          <w:ilvl w:val="0"/>
          <w:numId w:val="2"/>
        </w:numPr>
        <w:spacing w:before="20" w:after="20"/>
      </w:pPr>
      <w:r>
        <w:t xml:space="preserve">Doctrine decisions locked in Claude before Cursor executes any code</w:t>
      </w:r>
    </w:p>
    <w:p>
      <w:pPr>
        <w:pStyle w:val="ListParagraph"/>
        <w:numPr>
          <w:ilvl w:val="0"/>
          <w:numId w:val="2"/>
        </w:numPr>
        <w:spacing w:before="20" w:after="20"/>
      </w:pPr>
      <w:r>
        <w:t xml:space="preserve">EAS always builds from committed repo code — fixes must be committed to GitHub before building</w:t>
      </w:r>
    </w:p>
    <w:p>
      <w:pPr>
        <w:pStyle w:val="ListParagraph"/>
        <w:numPr>
          <w:ilvl w:val="0"/>
          <w:numId w:val="2"/>
        </w:numPr>
        <w:spacing w:before="20" w:after="20"/>
      </w:pPr>
      <w:r>
        <w:t xml:space="preserve">AAPT2 processes every file in assets/images/ regardless of code references — corrupt, missing, or wrong-extension files will fail Gradle even if the JS bundle passes locally</w:t>
      </w:r>
    </w:p>
    <w:p>
      <w:pPr>
        <w:pStyle w:val="ListParagraph"/>
        <w:numPr>
          <w:ilvl w:val="0"/>
          <w:numId w:val="2"/>
        </w:numPr>
        <w:spacing w:before="20" w:after="20"/>
      </w:pPr>
      <w:r>
        <w:t xml:space="preserve">Project path is /Users/jamespitts/Downloads/aa2-scan — never Desktop</w:t>
      </w:r>
    </w:p>
    <w:p>
      <w:pPr>
        <w:spacing w:before="0" w:after="0"/>
      </w:pPr>
      <w:r>
        <w:t xml:space="preserve"/>
      </w:r>
    </w:p>
    <w:p>
      <w:pPr>
        <w:pStyle w:val="Heading2"/>
      </w:pPr>
      <w:r>
        <w:rPr>
          <w:b/>
          <w:bCs/>
        </w:rPr>
        <w:t xml:space="preserve">Pre-Build Checklist</w:t>
      </w:r>
    </w:p>
    <w:p>
      <w:pPr>
        <w:pStyle w:val="ListParagraph"/>
        <w:numPr>
          <w:ilvl w:val="0"/>
          <w:numId w:val="2"/>
        </w:numPr>
        <w:spacing w:before="20" w:after="20"/>
      </w:pPr>
      <w:r>
        <w:t xml:space="preserve">Verify all 5 EAS environment keys present</w:t>
      </w:r>
    </w:p>
    <w:p>
      <w:pPr>
        <w:pStyle w:val="ListParagraph"/>
        <w:numPr>
          <w:ilvl w:val="0"/>
          <w:numId w:val="2"/>
        </w:numPr>
        <w:spacing w:before="20" w:after="20"/>
      </w:pPr>
      <w:r>
        <w:t xml:space="preserve">Check import path casing — Linux EAS build server is case-sensitive</w:t>
      </w:r>
    </w:p>
    <w:p>
      <w:pPr>
        <w:pStyle w:val="ListParagraph"/>
        <w:numPr>
          <w:ilvl w:val="0"/>
          <w:numId w:val="2"/>
        </w:numPr>
        <w:spacing w:before="20" w:after="20"/>
      </w:pPr>
      <w:r>
        <w:t xml:space="preserve">Git commit before every build</w:t>
      </w:r>
    </w:p>
    <w:p>
      <w:pPr>
        <w:pStyle w:val="ListParagraph"/>
        <w:numPr>
          <w:ilvl w:val="0"/>
          <w:numId w:val="2"/>
        </w:numPr>
        <w:spacing w:before="20" w:after="20"/>
      </w:pPr>
      <w:r>
        <w:t xml:space="preserve">Run local bundle test first</w:t>
      </w:r>
    </w:p>
    <w:p>
      <w:pPr>
        <w:pStyle w:val="ListParagraph"/>
        <w:numPr>
          <w:ilvl w:val="0"/>
          <w:numId w:val="2"/>
        </w:numPr>
        <w:spacing w:before="20" w:after="20"/>
      </w:pPr>
      <w:r>
        <w:t xml:space="preserve">Use --clear-cache when any asset issue is suspected</w:t>
      </w:r>
    </w:p>
    <w:p>
      <w:pPr>
        <w:spacing w:before="0" w:after="0"/>
      </w:pPr>
      <w:r>
        <w:t xml:space="preserve"/>
      </w:r>
    </w:p>
    <w:p>
      <w:r>
        <w:br w:type="page"/>
      </w:r>
    </w:p>
    <w:p>
      <w:pPr>
        <w:pStyle w:val="Heading1"/>
      </w:pPr>
      <w:r>
        <w:rPr>
          <w:b/>
          <w:bCs/>
        </w:rPr>
        <w:t xml:space="preserve">Section 16 — Open Items &amp; Current Build State</w:t>
      </w:r>
    </w:p>
    <w:p>
      <w:pPr>
        <w:spacing w:before="0" w:after="0"/>
      </w:pPr>
      <w:r>
        <w:t xml:space="preserve"/>
      </w:r>
    </w:p>
    <w:p>
      <w:pPr>
        <w:pStyle w:val="Heading2"/>
      </w:pPr>
      <w:r>
        <w:rPr>
          <w:b/>
          <w:bCs/>
        </w:rPr>
        <w:t xml:space="preserve">Immediate Fixes Required</w:t>
      </w:r>
    </w:p>
    <w:p>
      <w:pPr>
        <w:pStyle w:val="ListParagraph"/>
        <w:numPr>
          <w:ilvl w:val="0"/>
          <w:numId w:val="2"/>
        </w:numPr>
        <w:spacing w:before="20" w:after="20"/>
      </w:pPr>
      <w:r>
        <w:t xml:space="preserve">Hero images not loading — bundler cached old build. Next build must use: eas build --platform android --profile preview --clear-cache</w:t>
      </w:r>
    </w:p>
    <w:p>
      <w:pPr>
        <w:pStyle w:val="ListParagraph"/>
        <w:numPr>
          <w:ilvl w:val="0"/>
          <w:numId w:val="2"/>
        </w:numPr>
        <w:spacing w:before="20" w:after="20"/>
      </w:pPr>
      <w:r>
        <w:t xml:space="preserve">Chauffeur map images not yet wired into map.tsx</w:t>
      </w:r>
    </w:p>
    <w:p>
      <w:pPr>
        <w:pStyle w:val="ListParagraph"/>
        <w:numPr>
          <w:ilvl w:val="0"/>
          <w:numId w:val="2"/>
        </w:numPr>
        <w:spacing w:before="20" w:after="20"/>
      </w:pPr>
      <w:r>
        <w:t xml:space="preserve">buildPersonalTruth(null) still passing null — returns generic truth until Javier onboarding built and connected</w:t>
      </w:r>
    </w:p>
    <w:p>
      <w:pPr>
        <w:pStyle w:val="ListParagraph"/>
        <w:numPr>
          <w:ilvl w:val="0"/>
          <w:numId w:val="2"/>
        </w:numPr>
        <w:spacing w:before="20" w:after="20"/>
      </w:pPr>
      <w:r>
        <w:t xml:space="preserve">Barcode variable name mismatch causing Scan Error popup — known since March 11</w:t>
      </w:r>
    </w:p>
    <w:p>
      <w:pPr>
        <w:pStyle w:val="ListParagraph"/>
        <w:numPr>
          <w:ilvl w:val="0"/>
          <w:numId w:val="2"/>
        </w:numPr>
        <w:spacing w:before="20" w:after="20"/>
      </w:pPr>
      <w:r>
        <w:t xml:space="preserve">Light mode and full border fixes not yet visually confirmed</w:t>
      </w:r>
    </w:p>
    <w:p>
      <w:pPr>
        <w:pStyle w:val="ListParagraph"/>
        <w:numPr>
          <w:ilvl w:val="0"/>
          <w:numId w:val="2"/>
        </w:numPr>
        <w:spacing w:before="20" w:after="20"/>
      </w:pPr>
      <w:r>
        <w:t xml:space="preserve">Google Maps APIs not yet enabled in Google Cloud Console — key obtained, APIs pending: Places API, Maps SDK for Android, Geolocation API</w:t>
      </w:r>
    </w:p>
    <w:p>
      <w:pPr>
        <w:spacing w:before="0" w:after="0"/>
      </w:pPr>
      <w:r>
        <w:t xml:space="preserve"/>
      </w:r>
    </w:p>
    <w:p>
      <w:pPr>
        <w:pStyle w:val="Heading2"/>
      </w:pPr>
      <w:r>
        <w:rPr>
          <w:b/>
          <w:bCs/>
        </w:rPr>
        <w:t xml:space="preserve">On the Horizon</w:t>
      </w:r>
    </w:p>
    <w:p>
      <w:pPr>
        <w:pStyle w:val="ListParagraph"/>
        <w:numPr>
          <w:ilvl w:val="0"/>
          <w:numId w:val="2"/>
        </w:numPr>
        <w:spacing w:before="20" w:after="20"/>
      </w:pPr>
      <w:r>
        <w:t xml:space="preserve">Javier onboarding flow (Spoke 2) — 20 questions, 4 screens, 7 blocks — must be built before buildPersonalTruth() returns personal truth</w:t>
      </w:r>
    </w:p>
    <w:p>
      <w:pPr>
        <w:pStyle w:val="ListParagraph"/>
        <w:numPr>
          <w:ilvl w:val="0"/>
          <w:numId w:val="2"/>
        </w:numPr>
        <w:spacing w:before="20" w:after="20"/>
      </w:pPr>
      <w:r>
        <w:t xml:space="preserve">Role-aware onboarding — route selector, domain concierge assignment, sport-specific question blocks</w:t>
      </w:r>
    </w:p>
    <w:p>
      <w:pPr>
        <w:pStyle w:val="ListParagraph"/>
        <w:numPr>
          <w:ilvl w:val="0"/>
          <w:numId w:val="2"/>
        </w:numPr>
        <w:spacing w:before="20" w:after="20"/>
      </w:pPr>
      <w:r>
        <w:t xml:space="preserve">Licensing layer — aa2_licenses, aa2_commanders, aa2_license_members tables and resolveLicenseContext()</w:t>
      </w:r>
    </w:p>
    <w:p>
      <w:pPr>
        <w:pStyle w:val="ListParagraph"/>
        <w:numPr>
          <w:ilvl w:val="0"/>
          <w:numId w:val="2"/>
        </w:numPr>
        <w:spacing w:before="20" w:after="20"/>
      </w:pPr>
      <w:r>
        <w:t xml:space="preserve">Google Maps — Retail Intelligence Loop and Safety Travel Engine</w:t>
      </w:r>
    </w:p>
    <w:p>
      <w:pPr>
        <w:pStyle w:val="ListParagraph"/>
        <w:numPr>
          <w:ilvl w:val="0"/>
          <w:numId w:val="2"/>
        </w:numPr>
        <w:spacing w:before="20" w:after="20"/>
      </w:pPr>
      <w:r>
        <w:t xml:space="preserve">personal-care-scan.tsx — not yet built</w:t>
      </w:r>
    </w:p>
    <w:p>
      <w:pPr>
        <w:pStyle w:val="ListParagraph"/>
        <w:numPr>
          <w:ilvl w:val="0"/>
          <w:numId w:val="2"/>
        </w:numPr>
        <w:spacing w:before="20" w:after="20"/>
      </w:pPr>
      <w:r>
        <w:t xml:space="preserve">Apple Developer account — not yet enrolled, required for standalone iOS builds</w:t>
      </w:r>
    </w:p>
    <w:p>
      <w:pPr>
        <w:pStyle w:val="ListParagraph"/>
        <w:numPr>
          <w:ilvl w:val="0"/>
          <w:numId w:val="2"/>
        </w:numPr>
        <w:spacing w:before="20" w:after="20"/>
      </w:pPr>
      <w:r>
        <w:t xml:space="preserve">Provisional patent filing via ARIFA — mdelbusto@arifa.com — attach Canon v30</w:t>
      </w:r>
    </w:p>
    <w:p>
      <w:pPr>
        <w:pStyle w:val="ListParagraph"/>
        <w:numPr>
          <w:ilvl w:val="0"/>
          <w:numId w:val="2"/>
        </w:numPr>
        <w:spacing w:before="20" w:after="20"/>
      </w:pPr>
      <w:r>
        <w:t xml:space="preserve">Muse SDK commercial license application</w:t>
      </w:r>
    </w:p>
    <w:p>
      <w:pPr>
        <w:spacing w:before="0" w:after="0"/>
      </w:pPr>
      <w:r>
        <w:t xml:space="preserve"/>
      </w:r>
    </w:p>
    <w:p>
      <w:r>
        <w:br w:type="page"/>
      </w:r>
    </w:p>
    <w:p>
      <w:pPr>
        <w:pStyle w:val="Heading1"/>
      </w:pPr>
      <w:r>
        <w:rPr>
          <w:b/>
          <w:bCs/>
        </w:rPr>
        <w:t xml:space="preserve">Section 17 — Locked Doctrine Terminology</w:t>
      </w:r>
    </w:p>
    <w:p>
      <w:pPr>
        <w:spacing w:before="40" w:after="40"/>
      </w:pPr>
      <w:r>
        <w:t xml:space="preserve">The following terms are locked. No synonyms. No paraphrasing in official documents.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BioMesh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Living membrane operating system modeled after the human body</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Equalizer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10-band biosignal dashboard, personal baseline at center line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Bio Buddy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Limbic intelligence layer — emotional signal, stress transfer</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 / The Concierge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Civilian concierge, prefrontal cortex of the system</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Chef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Digestive intelligence — fuel, allergens, meal alignment</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Chauffeur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Navigation and safety routing intelligence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COMMAND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Tactical concierge for LEO, fire, and military deployments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BRIEF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Sovereign concierge for international government licenses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Coach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Performance concierge for individual and team athletes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Vault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Encrypted long-term memory — personal data sovereignty</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Act Right Dollars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Behavioral reward loop tied to aligned decisions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ON GRID / OFF GRID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Connected to live biosignal hardware vs. manual input mode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Personal Truth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 result built from the individual's onboarding data</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Generic Truth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 result returned when onboarding is incomplete — temporary state only</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BYOB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Bring Your Own Biosignal — wearable hardware contribution</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BYOH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Bring Your Own Hardware — any device feeding the membrane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BYAR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Bring Your Allergy Records — document import at onboarding</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lib/db.ts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Sovereignty layer — data access rules for the BioMesh</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buildPersonalTruth()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Core function that assembles the personal intelligence briefing</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Transplant Doctrine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Scanner cannot be released without the BioMesh — pulling out the heart</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Mirror Doctrine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face scan is the key, not a credential</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Body Doctrine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body IS the architecture, not a metaphor</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Two-Brain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Claude.ai = Strategic Brain, Cursor = Surgical Hands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Dr. Field Lab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Applied Biosignal Science research designation</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Applied Biosignal Science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field James R. Pitts II created — the discipline AA2 operates within</w:t>
            </w:r>
          </w:p>
        </w:tc>
      </w:tr>
    </w:tbl>
    <w:p>
      <w:pPr>
        <w:spacing w:before="0" w:after="0"/>
      </w:pPr>
      <w:r>
        <w:t xml:space="preserve"/>
      </w:r>
    </w:p>
    <w:p>
      <w:r>
        <w:br w:type="page"/>
      </w:r>
    </w:p>
    <w:p>
      <w:pPr>
        <w:pStyle w:val="Heading1"/>
      </w:pPr>
      <w:r>
        <w:rPr>
          <w:b/>
          <w:bCs/>
        </w:rPr>
        <w:t xml:space="preserve">Section 18 — 33-Spoke BioMesh Architecture</w:t>
      </w:r>
    </w:p>
    <w:p>
      <w:pPr>
        <w:spacing w:before="40" w:after="40"/>
      </w:pPr>
      <w:r>
        <w:t xml:space="preserve">All 33 spokes are mapped to human body systems. This is architectural proof, not metaphor. Must appear in every session log and document. Any document missing it is incomplete.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Spoke</w:t>
            </w:r>
          </w:p>
        </w:tc>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Name</w:t>
            </w:r>
          </w:p>
        </w:tc>
        <w:tc>
          <w:tcPr>
            <w:tcW w:type="dxa" w:w="50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Body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 — Core Scanner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Eyes / Sensory input</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JAVIER — Concierge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Prefrontal cortex</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EQUALIZER — Biosignal Dashboard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Autonomic nervous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VISUALIZER — Visual Dashboard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Visual cortex</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VAULT — Personal Data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Long-term memory / Hippocampus</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ACT RIGHT DOLLARS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Dopaminergic reward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CHEF — Nutrition Intelligence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Digestive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CHAUFFEUR — Navigation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Vestibular + proprioception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BIO BUDDY — Emotional Layer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Limbic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TRAVEL ENGINE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Navigation + environmental adaptation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LANGUAGE LEARNING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Language centers — Broca / Wernicke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ALLERGY GUARDIAN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Immune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CHEMICAL DOCTRINE ENGINE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Toxicological processing</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WADA / COMPLIANCE CHECK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Regulatory compliance layer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GLOBAL GROCERY MATCH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Cross-cultural nutrition mapping</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RETAIL INTELLIGENCE LOOP</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In-store decision support</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CANAAN EDUCATION CENTER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Learning and depth-on-demand</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PHYSICIAN SHARE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Medical data sovereignty layer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LANGUAGE LEARNING (in-country)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Survival-relevant acquisition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FAMILY DASHBOARD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Master bus — multi-channel view</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HARDWARE BRIDGE — BYOB/BYOH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Peripheral nervous system bridge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WATCH INTEGRATION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Wrist as primary pulse point</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RING INTEGRATION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Sleep and recovery layer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GLASSES INTEGRATION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Augmented visual intelligence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MUSE / EEG INTEGRATION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Neural signal layer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ENVIRONMENTAL SCANNER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Ambient threat detection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K9 / PET INTELLIGENCE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Animal biosignal — canine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EQUESTRIAN INTELLIGENCE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Animal biosignal — horse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AGRICULTURAL INTELLIGENCE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Livestock and feed safety</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PERSONAL CARE SCANNER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Skin and topical safety</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GROWN FOLKS TAB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Pairing intelligence — spirits, wine, beer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LICENSING ENGINE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Enterprise and sovereign deployment</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COMMANDER LAYER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Organizational authority and roster management</w:t>
            </w:r>
          </w:p>
        </w:tc>
      </w:tr>
    </w:tbl>
    <w:p>
      <w:pPr>
        <w:spacing w:before="0" w:after="0"/>
      </w:pPr>
      <w:r>
        <w:t xml:space="preserve"/>
      </w:r>
    </w:p>
    <w:p>
      <w:r>
        <w:br w:type="page"/>
      </w:r>
    </w:p>
    <w:p>
      <w:pPr>
        <w:pStyle w:val="Heading1"/>
      </w:pPr>
      <w:r>
        <w:rPr>
          <w:b/>
          <w:bCs/>
        </w:rPr>
        <w:t xml:space="preserve">Closing Declaration — Canon v30</w:t>
      </w:r>
    </w:p>
    <w:p>
      <w:pPr>
        <w:spacing w:before="0" w:after="0"/>
      </w:pPr>
      <w:r>
        <w:t xml:space="preserve"/>
      </w:r>
    </w:p>
    <w:p>
      <w:pPr>
        <w:pBdr>
          <w:bottom w:val="single" w:color="2E2E2E" w:sz="6" w:space="1"/>
        </w:pBdr>
        <w:spacing w:before="80" w:after="80"/>
      </w:pPr>
      <w:r>
        <w:t xml:space="preserve"/>
      </w:r>
    </w:p>
    <w:p>
      <w:pPr>
        <w:spacing w:before="30" w:after="30"/>
        <w:jc w:val="center"/>
      </w:pPr>
      <w:r>
        <w:rPr>
          <w:b/>
          <w:bCs/>
          <w:color w:val="1a1a1a"/>
        </w:rPr>
        <w:t xml:space="preserve">AA2 is not a scanner.</w:t>
      </w:r>
    </w:p>
    <w:p>
      <w:pPr>
        <w:spacing w:before="30" w:after="30"/>
        <w:jc w:val="center"/>
      </w:pPr>
      <w:r>
        <w:rPr>
          <w:b/>
          <w:bCs/>
          <w:color w:val="1a1a1a"/>
        </w:rPr>
        <w:t xml:space="preserve">It is what happens when your life finally has a nervous system.</w:t>
      </w:r>
    </w:p>
    <w:p>
      <w:pPr>
        <w:spacing w:before="0" w:after="0"/>
      </w:pPr>
      <w:r>
        <w:t xml:space="preserve"/>
      </w:r>
    </w:p>
    <w:p>
      <w:pPr>
        <w:spacing w:before="30" w:after="30"/>
        <w:jc w:val="center"/>
      </w:pPr>
      <w:r>
        <w:rPr>
          <w:b/>
          <w:bCs/>
          <w:color w:val="1a1a1a"/>
        </w:rPr>
        <w:t xml:space="preserve">The membrane is the product.</w:t>
      </w:r>
    </w:p>
    <w:p>
      <w:pPr>
        <w:spacing w:before="30" w:after="30"/>
        <w:jc w:val="center"/>
      </w:pPr>
      <w:r>
        <w:rPr>
          <w:b/>
          <w:bCs/>
          <w:color w:val="1a1a1a"/>
        </w:rPr>
        <w:t xml:space="preserve">The Commander owns the deployment.</w:t>
      </w:r>
    </w:p>
    <w:p>
      <w:pPr>
        <w:spacing w:before="30" w:after="30"/>
        <w:jc w:val="center"/>
      </w:pPr>
      <w:r>
        <w:rPr>
          <w:b/>
          <w:bCs/>
          <w:color w:val="1a1a1a"/>
        </w:rPr>
        <w:t xml:space="preserve">The member shows up and gets initiated.</w:t>
      </w:r>
    </w:p>
    <w:p>
      <w:pPr>
        <w:spacing w:before="30" w:after="30"/>
        <w:jc w:val="center"/>
      </w:pPr>
      <w:r>
        <w:rPr>
          <w:b/>
          <w:bCs/>
          <w:color w:val="1a1a1a"/>
        </w:rPr>
        <w:t xml:space="preserve">The body is the blueprint for all of it.</w:t>
      </w:r>
    </w:p>
    <w:p>
      <w:pPr>
        <w:spacing w:before="0" w:after="0"/>
      </w:pPr>
      <w:r>
        <w:t xml:space="preserve"/>
      </w:r>
    </w:p>
    <w:p>
      <w:pPr>
        <w:pBdr>
          <w:bottom w:val="single" w:color="2E2E2E" w:sz="6" w:space="1"/>
        </w:pBdr>
        <w:spacing w:before="80" w:after="80"/>
      </w:pPr>
      <w:r>
        <w:t xml:space="preserve"/>
      </w:r>
    </w:p>
    <w:p>
      <w:pPr>
        <w:spacing w:before="0" w:after="0"/>
      </w:pPr>
      <w:r>
        <w:t xml:space="preserve"/>
      </w:r>
    </w:p>
    <w:p>
      <w:pPr>
        <w:spacing w:before="30" w:after="30"/>
        <w:jc w:val="center"/>
      </w:pPr>
      <w:r>
        <w:rPr>
          <w:b/>
          <w:bCs/>
          <w:color w:val="1a1a1a"/>
        </w:rPr>
        <w:t xml:space="preserve">AS ABOVE SO BELOW</w:t>
      </w:r>
    </w:p>
    <w:p>
      <w:pPr>
        <w:spacing w:before="30" w:after="30"/>
        <w:jc w:val="center"/>
      </w:pPr>
      <w:r>
        <w:rPr>
          <w:b/>
          <w:bCs/>
          <w:color w:val="1a1a1a"/>
        </w:rPr>
        <w:t xml:space="preserve">THE BODY IS THE BLUEPRINT</w:t>
      </w:r>
    </w:p>
    <w:p>
      <w:pPr>
        <w:spacing w:before="30" w:after="30"/>
        <w:jc w:val="center"/>
      </w:pPr>
      <w:r>
        <w:rPr>
          <w:b/>
          <w:bCs/>
          <w:color w:val="1a1a1a"/>
        </w:rPr>
        <w:t xml:space="preserve">THE MEMBRANE IS THE PRODUCT</w:t>
      </w:r>
    </w:p>
    <w:p>
      <w:pPr>
        <w:spacing w:before="30" w:after="30"/>
        <w:jc w:val="center"/>
      </w:pPr>
      <w:r>
        <w:rPr>
          <w:b/>
          <w:bCs/>
          <w:color w:val="1a1a1a"/>
        </w:rPr>
        <w:t xml:space="preserve">THE RECEIPT IS THE PROOF</w:t>
      </w:r>
    </w:p>
    <w:p>
      <w:pPr>
        <w:spacing w:before="30" w:after="30"/>
        <w:jc w:val="center"/>
      </w:pPr>
      <w:r>
        <w:rPr>
          <w:b/>
          <w:bCs/>
          <w:color w:val="1a1a1a"/>
        </w:rPr>
        <w:t xml:space="preserve">THE WATCH IS THE PULSE</w:t>
      </w:r>
    </w:p>
    <w:p>
      <w:pPr>
        <w:spacing w:before="0" w:after="0"/>
      </w:pPr>
      <w:r>
        <w:t xml:space="preserve"/>
      </w:r>
    </w:p>
    <w:p>
      <w:pPr>
        <w:pBdr>
          <w:bottom w:val="single" w:color="2E2E2E" w:sz="6" w:space="1"/>
        </w:pBdr>
        <w:spacing w:before="80" w:after="80"/>
      </w:pPr>
      <w:r>
        <w:t xml:space="preserve"/>
      </w:r>
    </w:p>
    <w:p>
      <w:pPr>
        <w:spacing w:before="0" w:after="0"/>
      </w:pPr>
      <w:r>
        <w:t xml:space="preserve"/>
      </w:r>
    </w:p>
    <w:p>
      <w:pPr>
        <w:spacing w:before="80" w:after="40"/>
        <w:jc w:val="center"/>
      </w:pPr>
      <w:r>
        <w:rPr>
          <w:b/>
          <w:bCs/>
          <w:sz w:val="24"/>
          <w:szCs w:val="24"/>
        </w:rPr>
        <w:t xml:space="preserve">James R. Pitts II — I AM THE RECEIPT</w:t>
      </w:r>
    </w:p>
    <w:p>
      <w:pPr>
        <w:spacing w:before="0" w:after="0"/>
        <w:jc w:val="center"/>
      </w:pPr>
      <w:r>
        <w:rPr>
          <w:color w:val="777777"/>
          <w:sz w:val="20"/>
          <w:szCs w:val="20"/>
        </w:rPr>
        <w:t xml:space="preserve">Adaptive Advantage Laboratories, S.A. — Canon v30 — FINAL SEALED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center"/>
    </w:pPr>
    <w:r>
      <w:rPr>
        <w:color w:val="888888"/>
        <w:sz w:val="16"/>
        <w:szCs w:val="16"/>
      </w:rPr>
      <w:t xml:space="preserve">Adaptive Advantage Laboratories, S.A.  |  Founder-Sovereign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before="0" w:after="80"/>
    </w:pPr>
    <w:r>
      <w:rPr>
        <w:b/>
        <w:bCs/>
        <w:color w:val="888888"/>
        <w:sz w:val="18"/>
        <w:szCs w:val="18"/>
      </w:rPr>
      <w:t xml:space="preserve">AA2 CANON v30 — FINAL SEALED  </w:t>
    </w:r>
    <w:r>
      <w:rPr>
        <w:b/>
        <w:bCs/>
        <w:color w:val="000000"/>
        <w:sz w:val="18"/>
        <w:szCs w:val="18"/>
      </w:rPr>
      <w:t xml:space="preserve">I AM THE RECEIPT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1111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2026-03-18T18:26:59.887Z</dcterms:created>
  <dcterms:modified xsi:type="dcterms:W3CDTF">2026-03-18T18:26:59.889Z</dcterms:modified>
</cp:coreProperties>
</file>

<file path=docProps/custom.xml><?xml version="1.0" encoding="utf-8"?>
<Properties xmlns="http://schemas.openxmlformats.org/officeDocument/2006/custom-properties" xmlns:vt="http://schemas.openxmlformats.org/officeDocument/2006/docPropsVTypes"/>
</file>