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00875A"/>
          <w:sz w:val="96"/>
          <w:szCs w:val="96"/>
        </w:rPr>
        <w:t xml:space="preserve">AA2</w:t>
      </w:r>
    </w:p>
    <w:p>
      <w:pPr>
        <w:spacing w:after="240" w:before="0"/>
        <w:jc w:val="center"/>
      </w:pPr>
      <w:r>
        <w:rPr>
          <w:rFonts w:ascii="Arial" w:cs="Arial" w:eastAsia="Arial" w:hAnsi="Arial"/>
          <w:b/>
          <w:bCs/>
          <w:color w:val="0A0A0F"/>
          <w:sz w:val="48"/>
          <w:szCs w:val="48"/>
        </w:rPr>
        <w:t xml:space="preserve">MASTER CANON</w:t>
      </w:r>
    </w:p>
    <w:p>
      <w:pPr>
        <w:spacing w:after="120" w:before="0"/>
        <w:jc w:val="center"/>
      </w:pPr>
      <w:r>
        <w:rPr>
          <w:rFonts w:ascii="Arial" w:cs="Arial" w:eastAsia="Arial" w:hAnsi="Arial"/>
          <w:b/>
          <w:bCs/>
          <w:color w:val="1A5276"/>
          <w:sz w:val="36"/>
          <w:szCs w:val="36"/>
        </w:rPr>
        <w:t xml:space="preserve">VERSION 7</w:t>
      </w:r>
    </w:p>
    <w:p>
      <w:pPr>
        <w:spacing w:after="480" w:before="0"/>
        <w:jc w:val="center"/>
      </w:pPr>
      <w:r>
        <w:rPr>
          <w:rFonts w:ascii="Arial" w:cs="Arial" w:eastAsia="Arial" w:hAnsi="Arial"/>
          <w:i/>
          <w:iCs/>
          <w:color w:val="888899"/>
          <w:sz w:val="24"/>
          <w:szCs w:val="24"/>
        </w:rPr>
        <w:t xml:space="preserve">Sealed March 9, 2026</w:t>
      </w:r>
    </w:p>
    <w:p>
      <w:pPr>
        <w:spacing w:after="120" w:before="0"/>
        <w:jc w:val="center"/>
      </w:pPr>
      <w:r>
        <w:rPr>
          <w:rFonts w:ascii="Arial" w:cs="Arial" w:eastAsia="Arial" w:hAnsi="Arial"/>
          <w:b/>
          <w:bCs/>
          <w:color w:val="0A0A0F"/>
          <w:sz w:val="26"/>
          <w:szCs w:val="26"/>
        </w:rPr>
        <w:t xml:space="preserve">James R. Pitts II</w:t>
      </w:r>
    </w:p>
    <w:p>
      <w:pPr>
        <w:spacing w:after="120" w:before="0"/>
        <w:jc w:val="center"/>
      </w:pPr>
      <w:r>
        <w:rPr>
          <w:rFonts w:ascii="Arial" w:cs="Arial" w:eastAsia="Arial" w:hAnsi="Arial"/>
          <w:color w:val="888899"/>
          <w:sz w:val="22"/>
          <w:szCs w:val="22"/>
        </w:rPr>
        <w:t xml:space="preserve">AA2 Adaptive Advantage Laboratories, S.A. — Panama</w:t>
      </w:r>
    </w:p>
    <w:p>
      <w:pPr>
        <w:spacing w:after="120" w:before="0"/>
        <w:jc w:val="center"/>
      </w:pPr>
      <w:r>
        <w:rPr>
          <w:rFonts w:ascii="Arial" w:cs="Arial" w:eastAsia="Arial" w:hAnsi="Arial"/>
          <w:i/>
          <w:iCs/>
          <w:color w:val="888899"/>
          <w:sz w:val="22"/>
          <w:szCs w:val="22"/>
        </w:rPr>
        <w:t xml:space="preserve">Applied Biosignal Scientist | Field Creator of Applied Biosignal Science</w:t>
      </w:r>
    </w:p>
    <w:p>
      <w:pPr>
        <w:spacing w:after="720" w:before="0"/>
        <w:jc w:val="center"/>
      </w:pPr>
      <w:r>
        <w:rPr>
          <w:rFonts w:ascii="Arial" w:cs="Arial" w:eastAsia="Arial" w:hAnsi="Arial"/>
          <w:color w:val="1A5276"/>
          <w:sz w:val="22"/>
          <w:szCs w:val="22"/>
        </w:rPr>
        <w:t xml:space="preserve">github.com/AA2LABS/aa2-scan</w:t>
      </w:r>
    </w:p>
    <w:p>
      <w:r>
        <w:br w:type="page"/>
      </w:r>
    </w:p>
    <w:p>
      <w:pPr>
        <w:pStyle w:val="Heading1"/>
        <w:spacing w:after="120" w:before="360"/>
      </w:pPr>
      <w:r>
        <w:rPr>
          <w:rFonts w:ascii="Arial" w:cs="Arial" w:eastAsia="Arial" w:hAnsi="Arial"/>
          <w:b/>
          <w:bCs/>
          <w:color w:val="0A0A0F"/>
          <w:sz w:val="32"/>
          <w:szCs w:val="32"/>
        </w:rPr>
        <w:t xml:space="preserve">WHAT IS NEW IN CANON V7</w:t>
      </w:r>
    </w:p>
    <w:p>
      <w:pPr>
        <w:spacing w:after="60" w:before="60"/>
      </w:pPr>
      <w:r>
        <w:rPr>
          <w:rFonts w:ascii="Arial" w:cs="Arial" w:eastAsia="Arial" w:hAnsi="Arial"/>
          <w:color w:val="444455"/>
          <w:sz w:val="22"/>
          <w:szCs w:val="22"/>
        </w:rPr>
        <w:t xml:space="preserve">Canon v7 adds five major doctrine sections not present in v6:</w:t>
      </w:r>
    </w:p>
    <w:p>
      <w:pPr>
        <w:pStyle w:val="ListParagraph"/>
        <w:numPr>
          <w:ilvl w:val="0"/>
          <w:numId w:val="2"/>
        </w:numPr>
        <w:spacing w:after="40" w:before="40"/>
      </w:pPr>
      <w:r>
        <w:rPr>
          <w:rFonts w:ascii="Arial" w:cs="Arial" w:eastAsia="Arial" w:hAnsi="Arial"/>
          <w:color w:val="444455"/>
          <w:sz w:val="22"/>
          <w:szCs w:val="22"/>
        </w:rPr>
        <w:t xml:space="preserve">Five-Tab App Architecture — full scan ecosystem documented</w:t>
      </w:r>
    </w:p>
    <w:p>
      <w:pPr>
        <w:pStyle w:val="ListParagraph"/>
        <w:numPr>
          <w:ilvl w:val="0"/>
          <w:numId w:val="2"/>
        </w:numPr>
        <w:spacing w:after="40" w:before="40"/>
      </w:pPr>
      <w:r>
        <w:rPr>
          <w:rFonts w:ascii="Arial" w:cs="Arial" w:eastAsia="Arial" w:hAnsi="Arial"/>
          <w:color w:val="444455"/>
          <w:sz w:val="22"/>
          <w:szCs w:val="22"/>
        </w:rPr>
        <w:t xml:space="preserve">Produce Vision Scanner Doctrine — shelf life, bruise science, storage protocol</w:t>
      </w:r>
    </w:p>
    <w:p>
      <w:pPr>
        <w:pStyle w:val="ListParagraph"/>
        <w:numPr>
          <w:ilvl w:val="0"/>
          <w:numId w:val="2"/>
        </w:numPr>
        <w:spacing w:after="40" w:before="40"/>
      </w:pPr>
      <w:r>
        <w:rPr>
          <w:rFonts w:ascii="Arial" w:cs="Arial" w:eastAsia="Arial" w:hAnsi="Arial"/>
          <w:color w:val="444455"/>
          <w:sz w:val="22"/>
          <w:szCs w:val="22"/>
        </w:rPr>
        <w:t xml:space="preserve">Meat Scanner + CO₂/MAP Detection Doctrine — the most important consumer safety layer in the app</w:t>
      </w:r>
    </w:p>
    <w:p>
      <w:pPr>
        <w:pStyle w:val="ListParagraph"/>
        <w:numPr>
          <w:ilvl w:val="0"/>
          <w:numId w:val="2"/>
        </w:numPr>
        <w:spacing w:after="40" w:before="40"/>
      </w:pPr>
      <w:r>
        <w:rPr>
          <w:rFonts w:ascii="Arial" w:cs="Arial" w:eastAsia="Arial" w:hAnsi="Arial"/>
          <w:color w:val="444455"/>
          <w:sz w:val="22"/>
          <w:szCs w:val="22"/>
        </w:rPr>
        <w:t xml:space="preserve">Personal Care / Skin &amp; Scalp Doctrine — Skin Ingestion Tier system, endocrine risk, EU CosIng</w:t>
      </w:r>
    </w:p>
    <w:p>
      <w:pPr>
        <w:pStyle w:val="ListParagraph"/>
        <w:numPr>
          <w:ilvl w:val="0"/>
          <w:numId w:val="2"/>
        </w:numPr>
        <w:spacing w:after="40" w:before="40"/>
      </w:pPr>
      <w:r>
        <w:rPr>
          <w:rFonts w:ascii="Arial" w:cs="Arial" w:eastAsia="Arial" w:hAnsi="Arial"/>
          <w:color w:val="444455"/>
          <w:sz w:val="22"/>
          <w:szCs w:val="22"/>
        </w:rPr>
        <w:t xml:space="preserve">ON GRID / OFF GRID Architecture — exactly where Maps, Geofencing, and Better Pricing live across the system</w:t>
      </w:r>
    </w:p>
    <w:p>
      <w:pPr>
        <w:pStyle w:val="ListParagraph"/>
        <w:numPr>
          <w:ilvl w:val="0"/>
          <w:numId w:val="2"/>
        </w:numPr>
        <w:spacing w:after="40" w:before="40"/>
      </w:pPr>
      <w:r>
        <w:rPr>
          <w:rFonts w:ascii="Arial" w:cs="Arial" w:eastAsia="Arial" w:hAnsi="Arial"/>
          <w:color w:val="444455"/>
          <w:sz w:val="22"/>
          <w:szCs w:val="22"/>
        </w:rPr>
        <w:t xml:space="preserve">New Canon Locked Statements from March 9, 2026 session</w:t>
      </w:r>
    </w:p>
    <w:p>
      <w:pPr>
        <w:pStyle w:val="ListParagraph"/>
        <w:numPr>
          <w:ilvl w:val="0"/>
          <w:numId w:val="2"/>
        </w:numPr>
        <w:spacing w:after="40" w:before="40"/>
      </w:pPr>
      <w:r>
        <w:rPr>
          <w:rFonts w:ascii="Arial" w:cs="Arial" w:eastAsia="Arial" w:hAnsi="Arial"/>
          <w:color w:val="444455"/>
          <w:sz w:val="22"/>
          <w:szCs w:val="22"/>
        </w:rPr>
        <w:t xml:space="preserve">Updated Tech Stack, Build Status, and Pending Actions</w:t>
      </w:r>
    </w:p>
    <w:p>
      <w:pPr>
        <w:pBdr>
          <w:bottom w:val="single" w:color="DDDDDD" w:sz="4"/>
        </w:pBdr>
        <w:spacing w:after="200" w:before="200"/>
      </w:pPr>
      <w:r>
        <w:t xml:space="preserve"/>
      </w:r>
    </w:p>
    <w:p>
      <w:pPr>
        <w:pStyle w:val="Heading1"/>
        <w:spacing w:after="120" w:before="360"/>
      </w:pPr>
      <w:r>
        <w:rPr>
          <w:rFonts w:ascii="Arial" w:cs="Arial" w:eastAsia="Arial" w:hAnsi="Arial"/>
          <w:b/>
          <w:bCs/>
          <w:color w:val="0A0A0F"/>
          <w:sz w:val="32"/>
          <w:szCs w:val="32"/>
        </w:rPr>
        <w:t xml:space="preserve">I. IDENTITY &amp; 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Founder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James R. Pitts II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Company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AA2 Adaptive Advantage Laboratories, S.A. (Panama)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Title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Applied Biosignal Scientist | Field Creator of Applied Biosignal Science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Platform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AA2 — Adaptive Advantage 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Mission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Each user is their own living laboratory — their own personal development science project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Architecture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Permission-based, user-sovereign, spoke-and-hub BioMesh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GitHub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github.com/AA2LABS/aa2-scan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Legal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ARIFA | mdelbusto@arifa.com</w:t>
            </w:r>
          </w:p>
        </w:tc>
      </w:tr>
    </w:tbl>
    <w:p>
      <w:pPr>
        <w:pBdr>
          <w:bottom w:val="single" w:color="DDDDDD" w:sz="4"/>
        </w:pBdr>
        <w:spacing w:after="200" w:before="200"/>
      </w:pPr>
      <w:r>
        <w:t xml:space="preserve"/>
      </w:r>
    </w:p>
    <w:p>
      <w:pPr>
        <w:pStyle w:val="Heading1"/>
        <w:spacing w:after="120" w:before="360"/>
      </w:pPr>
      <w:r>
        <w:rPr>
          <w:rFonts w:ascii="Arial" w:cs="Arial" w:eastAsia="Arial" w:hAnsi="Arial"/>
          <w:b/>
          <w:bCs/>
          <w:color w:val="0A0A0F"/>
          <w:sz w:val="32"/>
          <w:szCs w:val="32"/>
        </w:rPr>
        <w:t xml:space="preserve">II. THE BIOMESH WHEEL DOCTRINE</w:t>
      </w:r>
    </w:p>
    <w:p>
      <w:pPr>
        <w:spacing w:after="60" w:before="60"/>
      </w:pPr>
      <w:r>
        <w:rPr>
          <w:rFonts w:ascii="Arial" w:cs="Arial" w:eastAsia="Arial" w:hAnsi="Arial"/>
          <w:color w:val="444455"/>
          <w:sz w:val="22"/>
          <w:szCs w:val="22"/>
        </w:rPr>
        <w:t xml:space="preserve">AA2's architecture is a bicycle wheel. The hub is the human. Every spoke is a feature, system, or layer. Spokes connect to the human — not to each other. Under tension, the whole wheel becomes one.</w:t>
      </w:r>
    </w:p>
    <w:p>
      <w:pPr>
        <w:pBdr>
          <w:left w:val="thick" w:color="00875A" w:sz="8"/>
        </w:pBdr>
        <w:shd w:fill="F0FFF8" w:val="clear"/>
        <w:spacing w:after="120" w:before="120"/>
        <w:ind w:left="360"/>
      </w:pPr>
      <w:r>
        <w:rPr>
          <w:rFonts w:ascii="Arial" w:cs="Arial" w:eastAsia="Arial" w:hAnsi="Arial"/>
          <w:b/>
          <w:bCs/>
          <w:i/>
          <w:iCs/>
          <w:color w:val="00875A"/>
          <w:sz w:val="22"/>
          <w:szCs w:val="22"/>
        </w:rPr>
        <w:t xml:space="preserve">🔒 "The spokes don't connect to each other. They connect to you. But under tension — the whole wheel becomes one."</w:t>
      </w:r>
    </w:p>
    <w:p>
      <w:pPr>
        <w:pStyle w:val="Heading2"/>
        <w:spacing w:after="80" w:before="240"/>
      </w:pPr>
      <w:r>
        <w:rPr>
          <w:rFonts w:ascii="Arial" w:cs="Arial" w:eastAsia="Arial" w:hAnsi="Arial"/>
          <w:b/>
          <w:bCs/>
          <w:color w:val="1A5276"/>
          <w:sz w:val="26"/>
          <w:szCs w:val="26"/>
        </w:rPr>
        <w:t xml:space="preserve">Truing Up</w:t>
      </w:r>
    </w:p>
    <w:p>
      <w:pPr>
        <w:spacing w:after="60" w:before="60"/>
      </w:pPr>
      <w:r>
        <w:rPr>
          <w:rFonts w:ascii="Arial" w:cs="Arial" w:eastAsia="Arial" w:hAnsi="Arial"/>
          <w:color w:val="444455"/>
          <w:sz w:val="22"/>
          <w:szCs w:val="22"/>
        </w:rPr>
        <w:t xml:space="preserve">A wheel out of true does not blow out — it wobbles quietly. AA2 notices before you do. Not a correction. Not a punishment. A realignment. The mechanic adjusts, tightens, realigns. The wheel rolls perfect again.</w:t>
      </w:r>
    </w:p>
    <w:p>
      <w:pPr>
        <w:pBdr>
          <w:left w:val="thick" w:color="00875A" w:sz="8"/>
        </w:pBdr>
        <w:shd w:fill="F0FFF8" w:val="clear"/>
        <w:spacing w:after="120" w:before="120"/>
        <w:ind w:left="360"/>
      </w:pPr>
      <w:r>
        <w:rPr>
          <w:rFonts w:ascii="Arial" w:cs="Arial" w:eastAsia="Arial" w:hAnsi="Arial"/>
          <w:b/>
          <w:bCs/>
          <w:i/>
          <w:iCs/>
          <w:color w:val="00875A"/>
          <w:sz w:val="22"/>
          <w:szCs w:val="22"/>
        </w:rPr>
        <w:t xml:space="preserve">🔒 "Drift is inevitable. Truing is the practice. AA2 is the mechanic."</w:t>
      </w:r>
    </w:p>
    <w:p>
      <w:pPr>
        <w:pBdr>
          <w:left w:val="thick" w:color="00875A" w:sz="8"/>
        </w:pBdr>
        <w:shd w:fill="F0FFF8" w:val="clear"/>
        <w:spacing w:after="120" w:before="120"/>
        <w:ind w:left="360"/>
      </w:pPr>
      <w:r>
        <w:rPr>
          <w:rFonts w:ascii="Arial" w:cs="Arial" w:eastAsia="Arial" w:hAnsi="Arial"/>
          <w:b/>
          <w:bCs/>
          <w:i/>
          <w:iCs/>
          <w:color w:val="00875A"/>
          <w:sz w:val="22"/>
          <w:szCs w:val="22"/>
        </w:rPr>
        <w:t xml:space="preserve">🔒 "Disruption is inevitable. Drift is optional."</w:t>
      </w:r>
    </w:p>
    <w:p>
      <w:pPr>
        <w:pBdr>
          <w:bottom w:val="single" w:color="DDDDDD" w:sz="4"/>
        </w:pBdr>
        <w:spacing w:after="200" w:before="200"/>
      </w:pPr>
      <w:r>
        <w:t xml:space="preserve"/>
      </w:r>
    </w:p>
    <w:p>
      <w:r>
        <w:br w:type="page"/>
      </w:r>
    </w:p>
    <w:p>
      <w:pPr>
        <w:pStyle w:val="Heading1"/>
        <w:spacing w:after="120" w:before="360"/>
      </w:pPr>
      <w:r>
        <w:rPr>
          <w:rFonts w:ascii="Arial" w:cs="Arial" w:eastAsia="Arial" w:hAnsi="Arial"/>
          <w:b/>
          <w:bCs/>
          <w:color w:val="0A0A0F"/>
          <w:sz w:val="32"/>
          <w:szCs w:val="32"/>
        </w:rPr>
        <w:t xml:space="preserve">III. AA2 SCAN — FIVE TAB ARCHITECTURE</w:t>
      </w:r>
    </w:p>
    <w:p>
      <w:pPr>
        <w:spacing w:after="60" w:before="60"/>
      </w:pPr>
      <w:r>
        <w:rPr>
          <w:rFonts w:ascii="Arial" w:cs="Arial" w:eastAsia="Arial" w:hAnsi="Arial"/>
          <w:color w:val="444455"/>
          <w:sz w:val="22"/>
          <w:szCs w:val="22"/>
        </w:rPr>
        <w:t xml:space="preserve">AA2 SCAN is Spoke 1 of the AA2 BioMesh. It is the first real-world contact point — the decision membrane that sits before purchase, consumption, and exposure. As of Canon v7, SCAN operates across five intelligence tabs, each with its own scanning mode, database layer, and doctrine.</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1400"/>
        <w:gridCol w:w="2860"/>
        <w:gridCol w:w="2400"/>
      </w:tblGrid>
      <w:tr>
        <w:tc>
          <w:tcPr>
            <w:tcW w:type="dxa" w:w="800"/>
            <w:tcBorders>
              <w:top w:val="single" w:color="CCCCCC" w:sz="1"/>
              <w:left w:val="single" w:color="CCCCCC" w:sz="1"/>
              <w:bottom w:val="single" w:color="CCCCCC" w:sz="1"/>
              <w:right w:val="single" w:color="CCCCCC" w:sz="1"/>
            </w:tcBorders>
            <w:shd w:fill="0A3D2A" w:val="clear"/>
            <w:tcMar>
              <w:top w:type="dxa" w:w="80"/>
              <w:left w:type="dxa" w:w="100"/>
              <w:bottom w:type="dxa" w:w="80"/>
              <w:right w:type="dxa" w:w="100"/>
            </w:tcMar>
          </w:tcPr>
          <w:p>
            <w:r>
              <w:rPr>
                <w:rFonts w:ascii="Arial" w:cs="Arial" w:eastAsia="Arial" w:hAnsi="Arial"/>
                <w:b/>
                <w:bCs/>
                <w:color w:val="FFFFFF"/>
                <w:sz w:val="18"/>
                <w:szCs w:val="18"/>
              </w:rPr>
              <w:t xml:space="preserve">TAB</w:t>
            </w:r>
          </w:p>
        </w:tc>
        <w:tc>
          <w:tcPr>
            <w:tcW w:type="dxa" w:w="900"/>
            <w:tcBorders>
              <w:top w:val="single" w:color="CCCCCC" w:sz="1"/>
              <w:left w:val="single" w:color="CCCCCC" w:sz="1"/>
              <w:bottom w:val="single" w:color="CCCCCC" w:sz="1"/>
              <w:right w:val="single" w:color="CCCCCC" w:sz="1"/>
            </w:tcBorders>
            <w:shd w:fill="0A3D2A" w:val="clear"/>
            <w:tcMar>
              <w:top w:type="dxa" w:w="80"/>
              <w:left w:type="dxa" w:w="100"/>
              <w:bottom w:type="dxa" w:w="80"/>
              <w:right w:type="dxa" w:w="100"/>
            </w:tcMar>
          </w:tcPr>
          <w:p>
            <w:r>
              <w:rPr>
                <w:rFonts w:ascii="Arial" w:cs="Arial" w:eastAsia="Arial" w:hAnsi="Arial"/>
                <w:b/>
                <w:bCs/>
                <w:color w:val="FFFFFF"/>
                <w:sz w:val="18"/>
                <w:szCs w:val="18"/>
              </w:rPr>
              <w:t xml:space="preserve">NAME</w:t>
            </w:r>
          </w:p>
        </w:tc>
        <w:tc>
          <w:tcPr>
            <w:tcW w:type="dxa" w:w="1400"/>
            <w:tcBorders>
              <w:top w:val="single" w:color="CCCCCC" w:sz="1"/>
              <w:left w:val="single" w:color="CCCCCC" w:sz="1"/>
              <w:bottom w:val="single" w:color="CCCCCC" w:sz="1"/>
              <w:right w:val="single" w:color="CCCCCC" w:sz="1"/>
            </w:tcBorders>
            <w:shd w:fill="0A3D2A" w:val="clear"/>
            <w:tcMar>
              <w:top w:type="dxa" w:w="80"/>
              <w:left w:type="dxa" w:w="100"/>
              <w:bottom w:type="dxa" w:w="80"/>
              <w:right w:type="dxa" w:w="100"/>
            </w:tcMar>
          </w:tcPr>
          <w:p>
            <w:r>
              <w:rPr>
                <w:rFonts w:ascii="Arial" w:cs="Arial" w:eastAsia="Arial" w:hAnsi="Arial"/>
                <w:b/>
                <w:bCs/>
                <w:color w:val="FFFFFF"/>
                <w:sz w:val="18"/>
                <w:szCs w:val="18"/>
              </w:rPr>
              <w:t xml:space="preserve">SCAN TYPE</w:t>
            </w:r>
          </w:p>
        </w:tc>
        <w:tc>
          <w:tcPr>
            <w:tcW w:type="dxa" w:w="2860"/>
            <w:tcBorders>
              <w:top w:val="single" w:color="CCCCCC" w:sz="1"/>
              <w:left w:val="single" w:color="CCCCCC" w:sz="1"/>
              <w:bottom w:val="single" w:color="CCCCCC" w:sz="1"/>
              <w:right w:val="single" w:color="CCCCCC" w:sz="1"/>
            </w:tcBorders>
            <w:shd w:fill="0A3D2A" w:val="clear"/>
            <w:tcMar>
              <w:top w:type="dxa" w:w="80"/>
              <w:left w:type="dxa" w:w="100"/>
              <w:bottom w:type="dxa" w:w="80"/>
              <w:right w:type="dxa" w:w="100"/>
            </w:tcMar>
          </w:tcPr>
          <w:p>
            <w:r>
              <w:rPr>
                <w:rFonts w:ascii="Arial" w:cs="Arial" w:eastAsia="Arial" w:hAnsi="Arial"/>
                <w:b/>
                <w:bCs/>
                <w:color w:val="FFFFFF"/>
                <w:sz w:val="18"/>
                <w:szCs w:val="18"/>
              </w:rPr>
              <w:t xml:space="preserve">INTELLIGENCE LAYER</w:t>
            </w:r>
          </w:p>
        </w:tc>
        <w:tc>
          <w:tcPr>
            <w:tcW w:type="dxa" w:w="2400"/>
            <w:tcBorders>
              <w:top w:val="single" w:color="CCCCCC" w:sz="1"/>
              <w:left w:val="single" w:color="CCCCCC" w:sz="1"/>
              <w:bottom w:val="single" w:color="CCCCCC" w:sz="1"/>
              <w:right w:val="single" w:color="CCCCCC" w:sz="1"/>
            </w:tcBorders>
            <w:shd w:fill="0A3D2A" w:val="clear"/>
            <w:tcMar>
              <w:top w:type="dxa" w:w="80"/>
              <w:left w:type="dxa" w:w="100"/>
              <w:bottom w:type="dxa" w:w="80"/>
              <w:right w:type="dxa" w:w="100"/>
            </w:tcMar>
          </w:tcPr>
          <w:p>
            <w:r>
              <w:rPr>
                <w:rFonts w:ascii="Arial" w:cs="Arial" w:eastAsia="Arial" w:hAnsi="Arial"/>
                <w:b/>
                <w:bCs/>
                <w:color w:val="FFFFFF"/>
                <w:sz w:val="18"/>
                <w:szCs w:val="18"/>
              </w:rPr>
              <w:t xml:space="preserve">KEY FEATURE</w:t>
            </w:r>
          </w:p>
        </w:tc>
      </w:tr>
      <w:tr>
        <w:tc>
          <w:tcPr>
            <w:tcW w:type="dxa" w:w="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55"/>
                <w:sz w:val="18"/>
                <w:szCs w:val="18"/>
              </w:rPr>
              <w:t xml:space="preserve">1 — 📦</w:t>
            </w:r>
          </w:p>
        </w:tc>
        <w:tc>
          <w:tcPr>
            <w:tcW w:type="dxa" w:w="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55"/>
                <w:sz w:val="18"/>
                <w:szCs w:val="18"/>
              </w:rPr>
              <w:t xml:space="preserve">SCAN</w:t>
            </w:r>
          </w:p>
        </w:tc>
        <w:tc>
          <w:tcPr>
            <w:tcW w:type="dxa" w:w="1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55"/>
                <w:sz w:val="18"/>
                <w:szCs w:val="18"/>
              </w:rPr>
              <w:t xml:space="preserve">Barcode</w:t>
            </w:r>
          </w:p>
        </w:tc>
        <w:tc>
          <w:tcPr>
            <w:tcW w:type="dxa" w:w="2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55"/>
                <w:sz w:val="18"/>
                <w:szCs w:val="18"/>
              </w:rPr>
              <w:t xml:space="preserve">All databases + Claude Equalizer</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55"/>
                <w:sz w:val="18"/>
                <w:szCs w:val="18"/>
              </w:rPr>
              <w:t xml:space="preserve">Retail Intelligence Loop → Vault</w:t>
            </w:r>
          </w:p>
        </w:tc>
      </w:tr>
      <w:tr>
        <w:tc>
          <w:tcPr>
            <w:tcW w:type="dxa" w:w="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55"/>
                <w:sz w:val="18"/>
                <w:szCs w:val="18"/>
              </w:rPr>
              <w:t xml:space="preserve">2 — 🥦</w:t>
            </w:r>
          </w:p>
        </w:tc>
        <w:tc>
          <w:tcPr>
            <w:tcW w:type="dxa" w:w="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55"/>
                <w:sz w:val="18"/>
                <w:szCs w:val="18"/>
              </w:rPr>
              <w:t xml:space="preserve">PRODUCE</w:t>
            </w:r>
          </w:p>
        </w:tc>
        <w:tc>
          <w:tcPr>
            <w:tcW w:type="dxa" w:w="1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55"/>
                <w:sz w:val="18"/>
                <w:szCs w:val="18"/>
              </w:rPr>
              <w:t xml:space="preserve">Vision / Camera</w:t>
            </w:r>
          </w:p>
        </w:tc>
        <w:tc>
          <w:tcPr>
            <w:tcW w:type="dxa" w:w="2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55"/>
                <w:sz w:val="18"/>
                <w:szCs w:val="18"/>
              </w:rPr>
              <w:t xml:space="preserve">Claude Vision + Shelf Life Science</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55"/>
                <w:sz w:val="18"/>
                <w:szCs w:val="18"/>
              </w:rPr>
              <w:t xml:space="preserve">Bruise reading + Storage protocol</w:t>
            </w:r>
          </w:p>
        </w:tc>
      </w:tr>
      <w:tr>
        <w:tc>
          <w:tcPr>
            <w:tcW w:type="dxa" w:w="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55"/>
                <w:sz w:val="18"/>
                <w:szCs w:val="18"/>
              </w:rPr>
              <w:t xml:space="preserve">3 — 🥩</w:t>
            </w:r>
          </w:p>
        </w:tc>
        <w:tc>
          <w:tcPr>
            <w:tcW w:type="dxa" w:w="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55"/>
                <w:sz w:val="18"/>
                <w:szCs w:val="18"/>
              </w:rPr>
              <w:t xml:space="preserve">MEAT</w:t>
            </w:r>
          </w:p>
        </w:tc>
        <w:tc>
          <w:tcPr>
            <w:tcW w:type="dxa" w:w="1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55"/>
                <w:sz w:val="18"/>
                <w:szCs w:val="18"/>
              </w:rPr>
              <w:t xml:space="preserve">Vision / Camera</w:t>
            </w:r>
          </w:p>
        </w:tc>
        <w:tc>
          <w:tcPr>
            <w:tcW w:type="dxa" w:w="2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55"/>
                <w:sz w:val="18"/>
                <w:szCs w:val="18"/>
              </w:rPr>
              <w:t xml:space="preserve">Claude Vision + USDA Safety</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55"/>
                <w:sz w:val="18"/>
                <w:szCs w:val="18"/>
              </w:rPr>
              <w:t xml:space="preserve">CO₂/MAP detection + Cook temp</w:t>
            </w:r>
          </w:p>
        </w:tc>
      </w:tr>
      <w:tr>
        <w:tc>
          <w:tcPr>
            <w:tcW w:type="dxa" w:w="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55"/>
                <w:sz w:val="18"/>
                <w:szCs w:val="18"/>
              </w:rPr>
              <w:t xml:space="preserve">4 — 🧴</w:t>
            </w:r>
          </w:p>
        </w:tc>
        <w:tc>
          <w:tcPr>
            <w:tcW w:type="dxa" w:w="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55"/>
                <w:sz w:val="18"/>
                <w:szCs w:val="18"/>
              </w:rPr>
              <w:t xml:space="preserve">CARE</w:t>
            </w:r>
          </w:p>
        </w:tc>
        <w:tc>
          <w:tcPr>
            <w:tcW w:type="dxa" w:w="1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55"/>
                <w:sz w:val="18"/>
                <w:szCs w:val="18"/>
              </w:rPr>
              <w:t xml:space="preserve">Barcode + Vision</w:t>
            </w:r>
          </w:p>
        </w:tc>
        <w:tc>
          <w:tcPr>
            <w:tcW w:type="dxa" w:w="2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55"/>
                <w:sz w:val="18"/>
                <w:szCs w:val="18"/>
              </w:rPr>
              <w:t xml:space="preserve">Skin Ingestion Doctrine + EU CosIng</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55"/>
                <w:sz w:val="18"/>
                <w:szCs w:val="18"/>
              </w:rPr>
              <w:t xml:space="preserve">Tier 1/2/3 + Endocrine risk</w:t>
            </w:r>
          </w:p>
        </w:tc>
      </w:tr>
      <w:tr>
        <w:tc>
          <w:tcPr>
            <w:tcW w:type="dxa" w:w="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55"/>
                <w:sz w:val="18"/>
                <w:szCs w:val="18"/>
              </w:rPr>
              <w:t xml:space="preserve">5 — 🗺️</w:t>
            </w:r>
          </w:p>
        </w:tc>
        <w:tc>
          <w:tcPr>
            <w:tcW w:type="dxa" w:w="9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55"/>
                <w:sz w:val="18"/>
                <w:szCs w:val="18"/>
              </w:rPr>
              <w:t xml:space="preserve">GRID</w:t>
            </w:r>
          </w:p>
        </w:tc>
        <w:tc>
          <w:tcPr>
            <w:tcW w:type="dxa" w:w="1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55"/>
                <w:sz w:val="18"/>
                <w:szCs w:val="18"/>
              </w:rPr>
              <w:t xml:space="preserve">Location / GPS</w:t>
            </w:r>
          </w:p>
        </w:tc>
        <w:tc>
          <w:tcPr>
            <w:tcW w:type="dxa" w:w="2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55"/>
                <w:sz w:val="18"/>
                <w:szCs w:val="18"/>
              </w:rPr>
              <w:t xml:space="preserve">Google Maps Places API</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444455"/>
                <w:sz w:val="18"/>
                <w:szCs w:val="18"/>
              </w:rPr>
              <w:t xml:space="preserve">ON GRID / OFF GRID toggle</w:t>
            </w:r>
          </w:p>
        </w:tc>
      </w:tr>
    </w:tbl>
    <w:p>
      <w:pPr>
        <w:spacing w:after="0" w:before="240"/>
      </w:pPr>
    </w:p>
    <w:p>
      <w:pPr>
        <w:pBdr>
          <w:left w:val="thick" w:color="00875A" w:sz="8"/>
        </w:pBdr>
        <w:shd w:fill="F0FFF8" w:val="clear"/>
        <w:spacing w:after="120" w:before="120"/>
        <w:ind w:left="360"/>
      </w:pPr>
      <w:r>
        <w:rPr>
          <w:rFonts w:ascii="Arial" w:cs="Arial" w:eastAsia="Arial" w:hAnsi="Arial"/>
          <w:b/>
          <w:bCs/>
          <w:i/>
          <w:iCs/>
          <w:color w:val="00875A"/>
          <w:sz w:val="22"/>
          <w:szCs w:val="22"/>
        </w:rPr>
        <w:t xml:space="preserve">🔒 "Health tracking starts at Spoke 1. The scanner IS the health tracker. Every scan is a health data point from day one."</w:t>
      </w:r>
    </w:p>
    <w:p>
      <w:pPr>
        <w:pBdr>
          <w:left w:val="thick" w:color="00875A" w:sz="8"/>
        </w:pBdr>
        <w:shd w:fill="F0FFF8" w:val="clear"/>
        <w:spacing w:after="120" w:before="120"/>
        <w:ind w:left="360"/>
      </w:pPr>
      <w:r>
        <w:rPr>
          <w:rFonts w:ascii="Arial" w:cs="Arial" w:eastAsia="Arial" w:hAnsi="Arial"/>
          <w:b/>
          <w:bCs/>
          <w:i/>
          <w:iCs/>
          <w:color w:val="00875A"/>
          <w:sz w:val="22"/>
          <w:szCs w:val="22"/>
        </w:rPr>
        <w:t xml:space="preserve">🔒 "Everyone else tracks after damage. AA2 filters before contact."</w:t>
      </w:r>
    </w:p>
    <w:p>
      <w:pPr>
        <w:pStyle w:val="Heading2"/>
        <w:spacing w:after="80" w:before="240"/>
      </w:pPr>
      <w:r>
        <w:rPr>
          <w:rFonts w:ascii="Arial" w:cs="Arial" w:eastAsia="Arial" w:hAnsi="Arial"/>
          <w:b/>
          <w:bCs/>
          <w:color w:val="1A5276"/>
          <w:sz w:val="26"/>
          <w:szCs w:val="26"/>
        </w:rPr>
        <w:t xml:space="preserve">The Hero Image — The Market Scene</w:t>
      </w:r>
    </w:p>
    <w:p>
      <w:pPr>
        <w:spacing w:after="60" w:before="60"/>
      </w:pPr>
      <w:r>
        <w:rPr>
          <w:rFonts w:ascii="Arial" w:cs="Arial" w:eastAsia="Arial" w:hAnsi="Arial"/>
          <w:color w:val="444455"/>
          <w:sz w:val="22"/>
          <w:szCs w:val="22"/>
        </w:rPr>
        <w:t xml:space="preserve">The background image used across the SCAN app is a sunlit open-air market scene: The Chef's silhouette in black chef's coat stands at a wooden table displaying a ribeye steak on a black tray, packaged goods, fresh berries, a red basket overflowing with produce — broccoli, oranges, grapes, carrots, pears. Farmers market tents in the background. This image represents every tab in one frame. Food. Meat. Produce. Personal care. The market. The chef. The community. It is not decoration. It is doctrine made visual.</w:t>
      </w:r>
    </w:p>
    <w:p>
      <w:pPr>
        <w:pBdr>
          <w:bottom w:val="single" w:color="DDDDDD" w:sz="4"/>
        </w:pBdr>
        <w:spacing w:after="200" w:before="200"/>
      </w:pPr>
      <w:r>
        <w:t xml:space="preserve"/>
      </w:r>
    </w:p>
    <w:p>
      <w:pPr>
        <w:pStyle w:val="Heading1"/>
        <w:spacing w:after="120" w:before="360"/>
      </w:pPr>
      <w:r>
        <w:rPr>
          <w:rFonts w:ascii="Arial" w:cs="Arial" w:eastAsia="Arial" w:hAnsi="Arial"/>
          <w:b/>
          <w:bCs/>
          <w:color w:val="0A0A0F"/>
          <w:sz w:val="32"/>
          <w:szCs w:val="32"/>
        </w:rPr>
        <w:t xml:space="preserve">IV. TAB 1 — SCAN (BARCODE INTELLIGENCE)</w:t>
      </w:r>
    </w:p>
    <w:p>
      <w:pPr>
        <w:pStyle w:val="Heading2"/>
        <w:spacing w:after="80" w:before="240"/>
      </w:pPr>
      <w:r>
        <w:rPr>
          <w:rFonts w:ascii="Arial" w:cs="Arial" w:eastAsia="Arial" w:hAnsi="Arial"/>
          <w:b/>
          <w:bCs/>
          <w:color w:val="1A5276"/>
          <w:sz w:val="26"/>
          <w:szCs w:val="26"/>
        </w:rPr>
        <w:t xml:space="preserve">What It Scans</w:t>
      </w:r>
    </w:p>
    <w:p>
      <w:pPr>
        <w:spacing w:after="60" w:before="60"/>
      </w:pPr>
      <w:r>
        <w:rPr>
          <w:rFonts w:ascii="Arial" w:cs="Arial" w:eastAsia="Arial" w:hAnsi="Arial"/>
          <w:color w:val="444455"/>
          <w:sz w:val="22"/>
          <w:szCs w:val="22"/>
        </w:rPr>
        <w:t xml:space="preserve">Any barcoded product: packaged food, beverages, cosmetics, personal care, supplements, pet food, cleaning products. Auto-detects product type and routes to the correct database stack.</w:t>
      </w:r>
    </w:p>
    <w:p>
      <w:pPr>
        <w:pStyle w:val="Heading2"/>
        <w:spacing w:after="80" w:before="240"/>
      </w:pPr>
      <w:r>
        <w:rPr>
          <w:rFonts w:ascii="Arial" w:cs="Arial" w:eastAsia="Arial" w:hAnsi="Arial"/>
          <w:b/>
          <w:bCs/>
          <w:color w:val="1A5276"/>
          <w:sz w:val="26"/>
          <w:szCs w:val="26"/>
        </w:rPr>
        <w:t xml:space="preserve">Database Stack — 9 Sources Queried Per Scan</w:t>
      </w:r>
    </w:p>
    <w:p>
      <w:pPr>
        <w:pStyle w:val="ListParagraph"/>
        <w:numPr>
          <w:ilvl w:val="0"/>
          <w:numId w:val="2"/>
        </w:numPr>
        <w:spacing w:after="40" w:before="40"/>
      </w:pPr>
      <w:r>
        <w:rPr>
          <w:rFonts w:ascii="Arial" w:cs="Arial" w:eastAsia="Arial" w:hAnsi="Arial"/>
          <w:color w:val="444455"/>
          <w:sz w:val="22"/>
          <w:szCs w:val="22"/>
        </w:rPr>
        <w:t xml:space="preserve">Open Food Facts — ingredients, allergens, NOVA processing score, Nutri-Score, Eco-Score</w:t>
      </w:r>
    </w:p>
    <w:p>
      <w:pPr>
        <w:pStyle w:val="ListParagraph"/>
        <w:numPr>
          <w:ilvl w:val="0"/>
          <w:numId w:val="2"/>
        </w:numPr>
        <w:spacing w:after="40" w:before="40"/>
      </w:pPr>
      <w:r>
        <w:rPr>
          <w:rFonts w:ascii="Arial" w:cs="Arial" w:eastAsia="Arial" w:hAnsi="Arial"/>
          <w:color w:val="444455"/>
          <w:sz w:val="22"/>
          <w:szCs w:val="22"/>
        </w:rPr>
        <w:t xml:space="preserve">Open Beauty Facts — cosmetic and personal care ingredient data</w:t>
      </w:r>
    </w:p>
    <w:p>
      <w:pPr>
        <w:pStyle w:val="ListParagraph"/>
        <w:numPr>
          <w:ilvl w:val="0"/>
          <w:numId w:val="2"/>
        </w:numPr>
        <w:spacing w:after="40" w:before="40"/>
      </w:pPr>
      <w:r>
        <w:rPr>
          <w:rFonts w:ascii="Arial" w:cs="Arial" w:eastAsia="Arial" w:hAnsi="Arial"/>
          <w:color w:val="444455"/>
          <w:sz w:val="22"/>
          <w:szCs w:val="22"/>
        </w:rPr>
        <w:t xml:space="preserve">Open Pet Food Facts — pet food nutrition and ingredient data</w:t>
      </w:r>
    </w:p>
    <w:p>
      <w:pPr>
        <w:pStyle w:val="ListParagraph"/>
        <w:numPr>
          <w:ilvl w:val="0"/>
          <w:numId w:val="2"/>
        </w:numPr>
        <w:spacing w:after="40" w:before="40"/>
      </w:pPr>
      <w:r>
        <w:rPr>
          <w:rFonts w:ascii="Arial" w:cs="Arial" w:eastAsia="Arial" w:hAnsi="Arial"/>
          <w:color w:val="444455"/>
          <w:sz w:val="22"/>
          <w:szCs w:val="22"/>
        </w:rPr>
        <w:t xml:space="preserve">USDA FoodData Central — verified nutrition database</w:t>
      </w:r>
    </w:p>
    <w:p>
      <w:pPr>
        <w:pStyle w:val="ListParagraph"/>
        <w:numPr>
          <w:ilvl w:val="0"/>
          <w:numId w:val="2"/>
        </w:numPr>
        <w:spacing w:after="40" w:before="40"/>
      </w:pPr>
      <w:r>
        <w:rPr>
          <w:rFonts w:ascii="Arial" w:cs="Arial" w:eastAsia="Arial" w:hAnsi="Arial"/>
          <w:color w:val="444455"/>
          <w:sz w:val="22"/>
          <w:szCs w:val="22"/>
        </w:rPr>
        <w:t xml:space="preserve">OpenFDA Food Recalls — active recall checking</w:t>
      </w:r>
    </w:p>
    <w:p>
      <w:pPr>
        <w:pStyle w:val="ListParagraph"/>
        <w:numPr>
          <w:ilvl w:val="0"/>
          <w:numId w:val="2"/>
        </w:numPr>
        <w:spacing w:after="40" w:before="40"/>
      </w:pPr>
      <w:r>
        <w:rPr>
          <w:rFonts w:ascii="Arial" w:cs="Arial" w:eastAsia="Arial" w:hAnsi="Arial"/>
          <w:color w:val="444455"/>
          <w:sz w:val="22"/>
          <w:szCs w:val="22"/>
        </w:rPr>
        <w:t xml:space="preserve">OpenFDA Cosmetics — adverse event data</w:t>
      </w:r>
    </w:p>
    <w:p>
      <w:pPr>
        <w:pStyle w:val="ListParagraph"/>
        <w:numPr>
          <w:ilvl w:val="0"/>
          <w:numId w:val="2"/>
        </w:numPr>
        <w:spacing w:after="40" w:before="40"/>
      </w:pPr>
      <w:r>
        <w:rPr>
          <w:rFonts w:ascii="Arial" w:cs="Arial" w:eastAsia="Arial" w:hAnsi="Arial"/>
          <w:color w:val="444455"/>
          <w:sz w:val="22"/>
          <w:szCs w:val="22"/>
        </w:rPr>
        <w:t xml:space="preserve">OpenFDA Animal &amp; Veterinary — veterinary adverse events</w:t>
      </w:r>
    </w:p>
    <w:p>
      <w:pPr>
        <w:pStyle w:val="ListParagraph"/>
        <w:numPr>
          <w:ilvl w:val="0"/>
          <w:numId w:val="2"/>
        </w:numPr>
        <w:spacing w:after="40" w:before="40"/>
      </w:pPr>
      <w:r>
        <w:rPr>
          <w:rFonts w:ascii="Arial" w:cs="Arial" w:eastAsia="Arial" w:hAnsi="Arial"/>
          <w:color w:val="444455"/>
          <w:sz w:val="22"/>
          <w:szCs w:val="22"/>
        </w:rPr>
        <w:t xml:space="preserve">PubChem NIH — chemical compound safety lookup</w:t>
      </w:r>
    </w:p>
    <w:p>
      <w:pPr>
        <w:pStyle w:val="ListParagraph"/>
        <w:numPr>
          <w:ilvl w:val="0"/>
          <w:numId w:val="2"/>
        </w:numPr>
        <w:spacing w:after="40" w:before="40"/>
      </w:pPr>
      <w:r>
        <w:rPr>
          <w:rFonts w:ascii="Arial" w:cs="Arial" w:eastAsia="Arial" w:hAnsi="Arial"/>
          <w:color w:val="444455"/>
          <w:sz w:val="22"/>
          <w:szCs w:val="22"/>
        </w:rPr>
        <w:t xml:space="preserve">Claude Applied Intelligence — EWG Skin Deep, ASPCA, EU CosIng, California Safe Cosmetics, CIR, WHO/FAO Codex</w:t>
      </w:r>
    </w:p>
    <w:p>
      <w:pPr>
        <w:pStyle w:val="Heading2"/>
        <w:spacing w:after="80" w:before="240"/>
      </w:pPr>
      <w:r>
        <w:rPr>
          <w:rFonts w:ascii="Arial" w:cs="Arial" w:eastAsia="Arial" w:hAnsi="Arial"/>
          <w:b/>
          <w:bCs/>
          <w:color w:val="1A5276"/>
          <w:sz w:val="26"/>
          <w:szCs w:val="26"/>
        </w:rPr>
        <w:t xml:space="preserve">The Equalizer</w:t>
      </w:r>
    </w:p>
    <w:p>
      <w:pPr>
        <w:spacing w:after="60" w:before="60"/>
      </w:pPr>
      <w:r>
        <w:rPr>
          <w:rFonts w:ascii="Arial" w:cs="Arial" w:eastAsia="Arial" w:hAnsi="Arial"/>
          <w:color w:val="444455"/>
          <w:sz w:val="22"/>
          <w:szCs w:val="22"/>
        </w:rPr>
        <w:t xml:space="preserve">The Equalizer is the primary intelligence voice of Tab 1. Calm. Precise. Plain language truth. Not a warning system — a clarity system. It reads ingredient data across all databases and returns: verdict, top alerts, watch list, ingredient breakdown, macros, insight, and recall status.</w:t>
      </w:r>
    </w:p>
    <w:p>
      <w:pPr>
        <w:pStyle w:val="Heading2"/>
        <w:spacing w:after="80" w:before="240"/>
      </w:pPr>
      <w:r>
        <w:rPr>
          <w:rFonts w:ascii="Arial" w:cs="Arial" w:eastAsia="Arial" w:hAnsi="Arial"/>
          <w:b/>
          <w:bCs/>
          <w:color w:val="1A5276"/>
          <w:sz w:val="26"/>
          <w:szCs w:val="26"/>
        </w:rPr>
        <w:t xml:space="preserve">The Chef — Tab 1 Role</w:t>
      </w:r>
    </w:p>
    <w:p>
      <w:pPr>
        <w:spacing w:after="60" w:before="60"/>
      </w:pPr>
      <w:r>
        <w:rPr>
          <w:rFonts w:ascii="Arial" w:cs="Arial" w:eastAsia="Arial" w:hAnsi="Arial"/>
          <w:color w:val="444455"/>
          <w:sz w:val="22"/>
          <w:szCs w:val="22"/>
        </w:rPr>
        <w:t xml:space="preserve">The Chef activates after every barcode scan. For food products: 3 recipes using the scanned ingredient. For skincare: 3 natural DIY alternatives. For pet food: 3 preparation or supplementation ideas. The Chef's cultural voice matches the user's onboarded region.</w:t>
      </w:r>
    </w:p>
    <w:p>
      <w:pPr>
        <w:pBdr>
          <w:left w:val="thick" w:color="00875A" w:sz="8"/>
        </w:pBdr>
        <w:shd w:fill="F0FFF8" w:val="clear"/>
        <w:spacing w:after="120" w:before="120"/>
        <w:ind w:left="360"/>
      </w:pPr>
      <w:r>
        <w:rPr>
          <w:rFonts w:ascii="Arial" w:cs="Arial" w:eastAsia="Arial" w:hAnsi="Arial"/>
          <w:b/>
          <w:bCs/>
          <w:i/>
          <w:iCs/>
          <w:color w:val="00875A"/>
          <w:sz w:val="22"/>
          <w:szCs w:val="22"/>
        </w:rPr>
        <w:t xml:space="preserve">🔒 "The Chef is not a personality. The Chef is a mirror. He reflects your food culture back to you — and translates every other culture through it."</w:t>
      </w:r>
    </w:p>
    <w:p>
      <w:pPr>
        <w:pBdr>
          <w:left w:val="thick" w:color="00875A" w:sz="8"/>
        </w:pBdr>
        <w:shd w:fill="F0FFF8" w:val="clear"/>
        <w:spacing w:after="120" w:before="120"/>
        <w:ind w:left="360"/>
      </w:pPr>
      <w:r>
        <w:rPr>
          <w:rFonts w:ascii="Arial" w:cs="Arial" w:eastAsia="Arial" w:hAnsi="Arial"/>
          <w:b/>
          <w:bCs/>
          <w:i/>
          <w:iCs/>
          <w:color w:val="00875A"/>
          <w:sz w:val="22"/>
          <w:szCs w:val="22"/>
        </w:rPr>
        <w:t xml:space="preserve">🔒 "Food is the universal language. The Chef is the interpreter."</w:t>
      </w:r>
    </w:p>
    <w:p>
      <w:pPr>
        <w:pStyle w:val="Heading2"/>
        <w:spacing w:after="80" w:before="240"/>
      </w:pPr>
      <w:r>
        <w:rPr>
          <w:rFonts w:ascii="Arial" w:cs="Arial" w:eastAsia="Arial" w:hAnsi="Arial"/>
          <w:b/>
          <w:bCs/>
          <w:color w:val="1A5276"/>
          <w:sz w:val="26"/>
          <w:szCs w:val="26"/>
        </w:rPr>
        <w:t xml:space="preserve">Retail Intelligence Loop — Better Pricing Inside Tab 1</w:t>
      </w:r>
    </w:p>
    <w:p>
      <w:pPr>
        <w:spacing w:after="60" w:before="60"/>
      </w:pPr>
      <w:r>
        <w:rPr>
          <w:rFonts w:ascii="Arial" w:cs="Arial" w:eastAsia="Arial" w:hAnsi="Arial"/>
          <w:color w:val="444455"/>
          <w:sz w:val="22"/>
          <w:szCs w:val="22"/>
        </w:rPr>
        <w:t xml:space="preserve">After every scan, Tab 1 fires the Retail Intelligence Loop. This is the in-store pricing and alternatives layer. It is NOT the same as the GRID tab.</w:t>
      </w:r>
    </w:p>
    <w:p>
      <w:pPr>
        <w:pStyle w:val="ListParagraph"/>
        <w:numPr>
          <w:ilvl w:val="0"/>
          <w:numId w:val="2"/>
        </w:numPr>
        <w:spacing w:after="40" w:before="40"/>
      </w:pPr>
      <w:r>
        <w:rPr>
          <w:rFonts w:ascii="Arial" w:cs="Arial" w:eastAsia="Arial" w:hAnsi="Arial"/>
          <w:color w:val="444455"/>
          <w:sz w:val="22"/>
          <w:szCs w:val="22"/>
        </w:rPr>
        <w:t xml:space="preserve">User scans a product inside a store</w:t>
      </w:r>
    </w:p>
    <w:p>
      <w:pPr>
        <w:pStyle w:val="ListParagraph"/>
        <w:numPr>
          <w:ilvl w:val="0"/>
          <w:numId w:val="2"/>
        </w:numPr>
        <w:spacing w:after="40" w:before="40"/>
      </w:pPr>
      <w:r>
        <w:rPr>
          <w:rFonts w:ascii="Arial" w:cs="Arial" w:eastAsia="Arial" w:hAnsi="Arial"/>
          <w:color w:val="444455"/>
          <w:sz w:val="22"/>
          <w:szCs w:val="22"/>
        </w:rPr>
        <w:t xml:space="preserve">Google Maps Places API fires — finds stores nearby with a cleaner or cheaper alternative</w:t>
      </w:r>
    </w:p>
    <w:p>
      <w:pPr>
        <w:pStyle w:val="ListParagraph"/>
        <w:numPr>
          <w:ilvl w:val="0"/>
          <w:numId w:val="2"/>
        </w:numPr>
        <w:spacing w:after="40" w:before="40"/>
      </w:pPr>
      <w:r>
        <w:rPr>
          <w:rFonts w:ascii="Arial" w:cs="Arial" w:eastAsia="Arial" w:hAnsi="Arial"/>
          <w:color w:val="444455"/>
          <w:sz w:val="22"/>
          <w:szCs w:val="22"/>
        </w:rPr>
        <w:t xml:space="preserve">Claude compares: same product cheaper elsewhere OR cleaner product at similar price</w:t>
      </w:r>
    </w:p>
    <w:p>
      <w:pPr>
        <w:pStyle w:val="ListParagraph"/>
        <w:numPr>
          <w:ilvl w:val="0"/>
          <w:numId w:val="2"/>
        </w:numPr>
        <w:spacing w:after="40" w:before="40"/>
      </w:pPr>
      <w:r>
        <w:rPr>
          <w:rFonts w:ascii="Arial" w:cs="Arial" w:eastAsia="Arial" w:hAnsi="Arial"/>
          <w:color w:val="444455"/>
          <w:sz w:val="22"/>
          <w:szCs w:val="22"/>
        </w:rPr>
        <w:t xml:space="preserve">Result shows: BETTER OPTION NEARBY → store name, distance, product, price differential</w:t>
      </w:r>
    </w:p>
    <w:p>
      <w:pPr>
        <w:pStyle w:val="ListParagraph"/>
        <w:numPr>
          <w:ilvl w:val="0"/>
          <w:numId w:val="2"/>
        </w:numPr>
        <w:spacing w:after="40" w:before="40"/>
      </w:pPr>
      <w:r>
        <w:rPr>
          <w:rFonts w:ascii="Arial" w:cs="Arial" w:eastAsia="Arial" w:hAnsi="Arial"/>
          <w:color w:val="444455"/>
          <w:sz w:val="22"/>
          <w:szCs w:val="22"/>
        </w:rPr>
        <w:t xml:space="preserve">User taps → native Maps app opens with directions</w:t>
      </w:r>
    </w:p>
    <w:p>
      <w:pPr>
        <w:pStyle w:val="ListParagraph"/>
        <w:numPr>
          <w:ilvl w:val="0"/>
          <w:numId w:val="2"/>
        </w:numPr>
        <w:spacing w:after="40" w:before="40"/>
      </w:pPr>
      <w:r>
        <w:rPr>
          <w:rFonts w:ascii="Arial" w:cs="Arial" w:eastAsia="Arial" w:hAnsi="Arial"/>
          <w:color w:val="444455"/>
          <w:sz w:val="22"/>
          <w:szCs w:val="22"/>
        </w:rPr>
        <w:t xml:space="preserve">Savings delta is logged to the Vault as Act Right Dollars</w:t>
      </w:r>
    </w:p>
    <w:p>
      <w:pPr>
        <w:pBdr>
          <w:left w:val="thick" w:color="00875A" w:sz="8"/>
        </w:pBdr>
        <w:shd w:fill="F0FFF8" w:val="clear"/>
        <w:spacing w:after="120" w:before="120"/>
        <w:ind w:left="360"/>
      </w:pPr>
      <w:r>
        <w:rPr>
          <w:rFonts w:ascii="Arial" w:cs="Arial" w:eastAsia="Arial" w:hAnsi="Arial"/>
          <w:b/>
          <w:bCs/>
          <w:i/>
          <w:iCs/>
          <w:color w:val="00875A"/>
          <w:sz w:val="22"/>
          <w:szCs w:val="22"/>
        </w:rPr>
        <w:t xml:space="preserve">🔒 "Every better decision is a deposit."</w:t>
      </w:r>
    </w:p>
    <w:p>
      <w:pPr>
        <w:pBdr>
          <w:left w:val="thick" w:color="00875A" w:sz="8"/>
        </w:pBdr>
        <w:shd w:fill="F0FFF8" w:val="clear"/>
        <w:spacing w:after="120" w:before="120"/>
        <w:ind w:left="360"/>
      </w:pPr>
      <w:r>
        <w:rPr>
          <w:rFonts w:ascii="Arial" w:cs="Arial" w:eastAsia="Arial" w:hAnsi="Arial"/>
          <w:b/>
          <w:bCs/>
          <w:i/>
          <w:iCs/>
          <w:color w:val="00875A"/>
          <w:sz w:val="22"/>
          <w:szCs w:val="22"/>
        </w:rPr>
        <w:t xml:space="preserve">🔒 "AA2 doesn't tell you to live better. It makes living better the path of least resistance."</w:t>
      </w:r>
    </w:p>
    <w:p>
      <w:pPr>
        <w:pBdr>
          <w:bottom w:val="single" w:color="DDDDDD" w:sz="4"/>
        </w:pBdr>
        <w:spacing w:after="200" w:before="200"/>
      </w:pPr>
      <w:r>
        <w:t xml:space="preserve"/>
      </w:r>
    </w:p>
    <w:p>
      <w:r>
        <w:br w:type="page"/>
      </w:r>
    </w:p>
    <w:p>
      <w:pPr>
        <w:pStyle w:val="Heading1"/>
        <w:spacing w:after="120" w:before="360"/>
      </w:pPr>
      <w:r>
        <w:rPr>
          <w:rFonts w:ascii="Arial" w:cs="Arial" w:eastAsia="Arial" w:hAnsi="Arial"/>
          <w:b/>
          <w:bCs/>
          <w:color w:val="0A0A0F"/>
          <w:sz w:val="32"/>
          <w:szCs w:val="32"/>
        </w:rPr>
        <w:t xml:space="preserve">V. TAB 2 — PRODUCE (VISION SCANNER)</w:t>
      </w:r>
    </w:p>
    <w:p>
      <w:pPr>
        <w:spacing w:after="60" w:before="60"/>
      </w:pPr>
      <w:r>
        <w:rPr>
          <w:rFonts w:ascii="Arial" w:cs="Arial" w:eastAsia="Arial" w:hAnsi="Arial"/>
          <w:color w:val="444455"/>
          <w:sz w:val="22"/>
          <w:szCs w:val="22"/>
        </w:rPr>
        <w:t xml:space="preserve">The Produce Scanner operates on live visual intelligence — not barcodes. There is no barcode on a banana. The user points the camera at any fresh fruit or vegetable, taps ANALYZE, and Claude Vision reads the actual produce in the photo using post-harvest science.</w:t>
      </w:r>
    </w:p>
    <w:p>
      <w:pPr>
        <w:pStyle w:val="Heading2"/>
        <w:spacing w:after="80" w:before="240"/>
      </w:pPr>
      <w:r>
        <w:rPr>
          <w:rFonts w:ascii="Arial" w:cs="Arial" w:eastAsia="Arial" w:hAnsi="Arial"/>
          <w:b/>
          <w:bCs/>
          <w:color w:val="1A5276"/>
          <w:sz w:val="26"/>
          <w:szCs w:val="26"/>
        </w:rPr>
        <w:t xml:space="preserve">What Every Produce Scan Returns</w:t>
      </w:r>
    </w:p>
    <w:p>
      <w:pPr>
        <w:pStyle w:val="ListParagraph"/>
        <w:numPr>
          <w:ilvl w:val="0"/>
          <w:numId w:val="2"/>
        </w:numPr>
        <w:spacing w:after="40" w:before="40"/>
      </w:pPr>
      <w:r>
        <w:rPr>
          <w:rFonts w:ascii="Arial" w:cs="Arial" w:eastAsia="Arial" w:hAnsi="Arial"/>
          <w:color w:val="444455"/>
          <w:sz w:val="22"/>
          <w:szCs w:val="22"/>
        </w:rPr>
        <w:t xml:space="preserve">Produce identification — including variety when visually detectable</w:t>
      </w:r>
    </w:p>
    <w:p>
      <w:pPr>
        <w:pStyle w:val="ListParagraph"/>
        <w:numPr>
          <w:ilvl w:val="0"/>
          <w:numId w:val="2"/>
        </w:numPr>
        <w:spacing w:after="40" w:before="40"/>
      </w:pPr>
      <w:r>
        <w:rPr>
          <w:rFonts w:ascii="Arial" w:cs="Arial" w:eastAsia="Arial" w:hAnsi="Arial"/>
          <w:color w:val="444455"/>
          <w:sz w:val="22"/>
          <w:szCs w:val="22"/>
        </w:rPr>
        <w:t xml:space="preserve">Ripeness Stage — five states: UNRIPE / APPROACHING PEAK / PEAK RIPENESS / PAST PEAK / DO NOT BUY</w:t>
      </w:r>
    </w:p>
    <w:p>
      <w:pPr>
        <w:pStyle w:val="ListParagraph"/>
        <w:numPr>
          <w:ilvl w:val="0"/>
          <w:numId w:val="2"/>
        </w:numPr>
        <w:spacing w:after="40" w:before="40"/>
      </w:pPr>
      <w:r>
        <w:rPr>
          <w:rFonts w:ascii="Arial" w:cs="Arial" w:eastAsia="Arial" w:hAnsi="Arial"/>
          <w:color w:val="444455"/>
          <w:sz w:val="22"/>
          <w:szCs w:val="22"/>
        </w:rPr>
        <w:t xml:space="preserve">Freshness Score 0–100 with live meter</w:t>
      </w:r>
    </w:p>
    <w:p>
      <w:pPr>
        <w:pStyle w:val="ListParagraph"/>
        <w:numPr>
          <w:ilvl w:val="0"/>
          <w:numId w:val="2"/>
        </w:numPr>
        <w:spacing w:after="40" w:before="40"/>
      </w:pPr>
      <w:r>
        <w:rPr>
          <w:rFonts w:ascii="Arial" w:cs="Arial" w:eastAsia="Arial" w:hAnsi="Arial"/>
          <w:color w:val="444455"/>
          <w:sz w:val="22"/>
          <w:szCs w:val="22"/>
        </w:rPr>
        <w:t xml:space="preserve">Shelf Life Timeline — initial window vs. days remaining, displayed side by side</w:t>
      </w:r>
    </w:p>
    <w:p>
      <w:pPr>
        <w:pStyle w:val="ListParagraph"/>
        <w:numPr>
          <w:ilvl w:val="0"/>
          <w:numId w:val="2"/>
        </w:numPr>
        <w:spacing w:after="40" w:before="40"/>
      </w:pPr>
      <w:r>
        <w:rPr>
          <w:rFonts w:ascii="Arial" w:cs="Arial" w:eastAsia="Arial" w:hAnsi="Arial"/>
          <w:color w:val="444455"/>
          <w:sz w:val="22"/>
          <w:szCs w:val="22"/>
        </w:rPr>
        <w:t xml:space="preserve">Surface Diagnostics — what the color means, what spots indicate, what the stem reveals</w:t>
      </w:r>
    </w:p>
    <w:p>
      <w:pPr>
        <w:pStyle w:val="ListParagraph"/>
        <w:numPr>
          <w:ilvl w:val="0"/>
          <w:numId w:val="2"/>
        </w:numPr>
        <w:spacing w:after="40" w:before="40"/>
      </w:pPr>
      <w:r>
        <w:rPr>
          <w:rFonts w:ascii="Arial" w:cs="Arial" w:eastAsia="Arial" w:hAnsi="Arial"/>
          <w:color w:val="444455"/>
          <w:sz w:val="22"/>
          <w:szCs w:val="22"/>
        </w:rPr>
        <w:t xml:space="preserve">Bruise Reading — impact bruise vs. rot vs. chilling injury; safe or not safe; what to do</w:t>
      </w:r>
    </w:p>
    <w:p>
      <w:pPr>
        <w:pStyle w:val="ListParagraph"/>
        <w:numPr>
          <w:ilvl w:val="0"/>
          <w:numId w:val="2"/>
        </w:numPr>
        <w:spacing w:after="40" w:before="40"/>
      </w:pPr>
      <w:r>
        <w:rPr>
          <w:rFonts w:ascii="Arial" w:cs="Arial" w:eastAsia="Arial" w:hAnsi="Arial"/>
          <w:color w:val="444455"/>
          <w:sz w:val="22"/>
          <w:szCs w:val="22"/>
        </w:rPr>
        <w:t xml:space="preserve">Do Not Buy Signals — produce-specific visual warnings</w:t>
      </w:r>
    </w:p>
    <w:p>
      <w:pPr>
        <w:pStyle w:val="ListParagraph"/>
        <w:numPr>
          <w:ilvl w:val="0"/>
          <w:numId w:val="2"/>
        </w:numPr>
        <w:spacing w:after="40" w:before="40"/>
      </w:pPr>
      <w:r>
        <w:rPr>
          <w:rFonts w:ascii="Arial" w:cs="Arial" w:eastAsia="Arial" w:hAnsi="Arial"/>
          <w:color w:val="444455"/>
          <w:sz w:val="22"/>
          <w:szCs w:val="22"/>
        </w:rPr>
        <w:t xml:space="preserve">Storage Protocol — location, container type, separation rules, life extension tip</w:t>
      </w:r>
    </w:p>
    <w:p>
      <w:pPr>
        <w:pStyle w:val="ListParagraph"/>
        <w:numPr>
          <w:ilvl w:val="0"/>
          <w:numId w:val="2"/>
        </w:numPr>
        <w:spacing w:after="40" w:before="40"/>
      </w:pPr>
      <w:r>
        <w:rPr>
          <w:rFonts w:ascii="Arial" w:cs="Arial" w:eastAsia="Arial" w:hAnsi="Arial"/>
          <w:color w:val="444455"/>
          <w:sz w:val="22"/>
          <w:szCs w:val="22"/>
        </w:rPr>
        <w:t xml:space="preserve">Nutrition at Stage — how sugar, vitamin C, and antioxidant levels shift with ripeness</w:t>
      </w:r>
    </w:p>
    <w:p>
      <w:pPr>
        <w:pStyle w:val="ListParagraph"/>
        <w:numPr>
          <w:ilvl w:val="0"/>
          <w:numId w:val="2"/>
        </w:numPr>
        <w:spacing w:after="40" w:before="40"/>
      </w:pPr>
      <w:r>
        <w:rPr>
          <w:rFonts w:ascii="Arial" w:cs="Arial" w:eastAsia="Arial" w:hAnsi="Arial"/>
          <w:color w:val="444455"/>
          <w:sz w:val="22"/>
          <w:szCs w:val="22"/>
        </w:rPr>
        <w:t xml:space="preserve">The Chef — recipes matched to current ripeness stage (overripe = transform, not snack)</w:t>
      </w:r>
    </w:p>
    <w:p>
      <w:pPr>
        <w:pStyle w:val="Heading2"/>
        <w:spacing w:after="80" w:before="240"/>
      </w:pPr>
      <w:r>
        <w:rPr>
          <w:rFonts w:ascii="Arial" w:cs="Arial" w:eastAsia="Arial" w:hAnsi="Arial"/>
          <w:b/>
          <w:bCs/>
          <w:color w:val="1A5276"/>
          <w:sz w:val="26"/>
          <w:szCs w:val="26"/>
        </w:rPr>
        <w:t xml:space="preserve">Bruise Science</w:t>
      </w:r>
    </w:p>
    <w:p>
      <w:pPr>
        <w:spacing w:after="60" w:before="60"/>
      </w:pPr>
      <w:r>
        <w:rPr>
          <w:rFonts w:ascii="Arial" w:cs="Arial" w:eastAsia="Arial" w:hAnsi="Arial"/>
          <w:color w:val="444455"/>
          <w:sz w:val="22"/>
          <w:szCs w:val="22"/>
        </w:rPr>
        <w:t xml:space="preserve">The scanner differentiates four bruise types: impact bruise (mechanical damage, usually safe), pressure bruise (stacking damage, consumable), chilling injury (cold storage damage, internal risk), mold entry (wet sunken spot, contamination risk). Each type carries a different action recommendation.</w:t>
      </w:r>
    </w:p>
    <w:p>
      <w:pPr>
        <w:pStyle w:val="Heading2"/>
        <w:spacing w:after="80" w:before="240"/>
      </w:pPr>
      <w:r>
        <w:rPr>
          <w:rFonts w:ascii="Arial" w:cs="Arial" w:eastAsia="Arial" w:hAnsi="Arial"/>
          <w:b/>
          <w:bCs/>
          <w:color w:val="1A5276"/>
          <w:sz w:val="26"/>
          <w:szCs w:val="26"/>
        </w:rPr>
        <w:t xml:space="preserve">Ripeness-Matched Chef Recipes</w:t>
      </w:r>
    </w:p>
    <w:p>
      <w:pPr>
        <w:spacing w:after="60" w:before="60"/>
      </w:pPr>
      <w:r>
        <w:rPr>
          <w:rFonts w:ascii="Arial" w:cs="Arial" w:eastAsia="Arial" w:hAnsi="Arial"/>
          <w:color w:val="444455"/>
          <w:sz w:val="22"/>
          <w:szCs w:val="22"/>
        </w:rPr>
        <w:t xml:space="preserve">The Chef does not give generic recipes. He gives recipes that match the current ripeness stage specifically. UNRIPE produce gets cooking methods that break down starch. PAST PEAK produce gets transformation recipes — smoothies, baking, sauces, jams, soups. PEAK produce gets raw or minimal cooking preparations that showcase the ingredient at its maximum flavor and nutrition.</w:t>
      </w:r>
    </w:p>
    <w:p>
      <w:pPr>
        <w:pBdr>
          <w:bottom w:val="single" w:color="DDDDDD" w:sz="4"/>
        </w:pBdr>
        <w:spacing w:after="200" w:before="200"/>
      </w:pPr>
      <w:r>
        <w:t xml:space="preserve"/>
      </w:r>
    </w:p>
    <w:p>
      <w:pPr>
        <w:pStyle w:val="Heading1"/>
        <w:spacing w:after="120" w:before="360"/>
      </w:pPr>
      <w:r>
        <w:rPr>
          <w:rFonts w:ascii="Arial" w:cs="Arial" w:eastAsia="Arial" w:hAnsi="Arial"/>
          <w:b/>
          <w:bCs/>
          <w:color w:val="0A0A0F"/>
          <w:sz w:val="32"/>
          <w:szCs w:val="32"/>
        </w:rPr>
        <w:t xml:space="preserve">VI. TAB 3 — MEAT (VISION + CO₂/MAP DETECTION)</w:t>
      </w:r>
    </w:p>
    <w:p>
      <w:pPr>
        <w:spacing w:after="60" w:before="60"/>
      </w:pPr>
      <w:r>
        <w:rPr>
          <w:rFonts w:ascii="Arial" w:cs="Arial" w:eastAsia="Arial" w:hAnsi="Arial"/>
          <w:color w:val="444455"/>
          <w:sz w:val="22"/>
          <w:szCs w:val="22"/>
        </w:rPr>
        <w:t xml:space="preserve">The Meat Scanner is the most critical safety layer in the app. It detects not just freshness — it detects artificial freshness manipulation. This is the CO₂/MAP Detection Doctrine.</w:t>
      </w:r>
    </w:p>
    <w:p>
      <w:pPr>
        <w:pStyle w:val="Heading2"/>
        <w:spacing w:after="80" w:before="240"/>
      </w:pPr>
      <w:r>
        <w:rPr>
          <w:rFonts w:ascii="Arial" w:cs="Arial" w:eastAsia="Arial" w:hAnsi="Arial"/>
          <w:b/>
          <w:bCs/>
          <w:color w:val="1A5276"/>
          <w:sz w:val="26"/>
          <w:szCs w:val="26"/>
        </w:rPr>
        <w:t xml:space="preserve">Meat Types Covered</w:t>
      </w:r>
    </w:p>
    <w:p>
      <w:pPr>
        <w:spacing w:after="60" w:before="60"/>
      </w:pPr>
      <w:r>
        <w:rPr>
          <w:rFonts w:ascii="Arial" w:cs="Arial" w:eastAsia="Arial" w:hAnsi="Arial"/>
          <w:color w:val="444455"/>
          <w:sz w:val="22"/>
          <w:szCs w:val="22"/>
        </w:rPr>
        <w:t xml:space="preserve">Beef (ground, steak, roast, ribs, brisket), Turkey, Pork (chops, tenderloin, shoulder, ground), Bacon (cured and uncured), Veal, Venison, Buffalo/Bison, Lamb, Chicken, Mixed/Unknown.</w:t>
      </w:r>
    </w:p>
    <w:p>
      <w:pPr>
        <w:pStyle w:val="Heading2"/>
        <w:spacing w:after="80" w:before="240"/>
      </w:pPr>
      <w:r>
        <w:rPr>
          <w:rFonts w:ascii="Arial" w:cs="Arial" w:eastAsia="Arial" w:hAnsi="Arial"/>
          <w:b/>
          <w:bCs/>
          <w:color w:val="1A5276"/>
          <w:sz w:val="26"/>
          <w:szCs w:val="26"/>
        </w:rPr>
        <w:t xml:space="preserve">CO₂/MAP Detection Doctrine — LOCKED</w:t>
      </w:r>
    </w:p>
    <w:p>
      <w:pPr>
        <w:spacing w:after="60" w:before="60"/>
      </w:pPr>
      <w:r>
        <w:rPr>
          <w:rFonts w:ascii="Arial" w:cs="Arial" w:eastAsia="Arial" w:hAnsi="Arial"/>
          <w:color w:val="444455"/>
          <w:sz w:val="22"/>
          <w:szCs w:val="22"/>
        </w:rPr>
        <w:t xml:space="preserve">Modified Atmosphere Packaging (MAP) is the legal practice of pumping carbon monoxide or CO₂ gas into sealed meat trays. CO bonds permanently with myoglobin — the protein that gives meat its color — creating carboxymyoglobin. This produces a bright cherry-red color that does not fade even as meat ages and spoils. It is legal in the United States. It is banned in several countries. It is buried in packaging fine print. The color of the meat tells you nothing about freshness when MAP is present.</w:t>
      </w:r>
    </w:p>
    <w:p>
      <w:pPr>
        <w:pBdr>
          <w:left w:val="thick" w:color="00875A" w:sz="8"/>
        </w:pBdr>
        <w:shd w:fill="F0FFF8" w:val="clear"/>
        <w:spacing w:after="120" w:before="120"/>
        <w:ind w:left="360"/>
      </w:pPr>
      <w:r>
        <w:rPr>
          <w:rFonts w:ascii="Arial" w:cs="Arial" w:eastAsia="Arial" w:hAnsi="Arial"/>
          <w:b/>
          <w:bCs/>
          <w:i/>
          <w:iCs/>
          <w:color w:val="00875A"/>
          <w:sz w:val="22"/>
          <w:szCs w:val="22"/>
        </w:rPr>
        <w:t xml:space="preserve">🔒 "The color of your meat is not the truth. When CO₂ has been added, your eyes are being deceived. Trust your nose and the date — not what you see."</w:t>
      </w:r>
    </w:p>
    <w:p>
      <w:pPr>
        <w:pStyle w:val="Heading2"/>
        <w:spacing w:after="80" w:before="240"/>
      </w:pPr>
      <w:r>
        <w:rPr>
          <w:rFonts w:ascii="Arial" w:cs="Arial" w:eastAsia="Arial" w:hAnsi="Arial"/>
          <w:b/>
          <w:bCs/>
          <w:color w:val="1A5276"/>
          <w:sz w:val="26"/>
          <w:szCs w:val="26"/>
        </w:rPr>
        <w:t xml:space="preserve">MAP Visual Indicators — What the Scanner Checks</w:t>
      </w:r>
    </w:p>
    <w:p>
      <w:pPr>
        <w:pStyle w:val="ListParagraph"/>
        <w:numPr>
          <w:ilvl w:val="0"/>
          <w:numId w:val="2"/>
        </w:numPr>
        <w:spacing w:after="40" w:before="40"/>
      </w:pPr>
      <w:r>
        <w:rPr>
          <w:rFonts w:ascii="Arial" w:cs="Arial" w:eastAsia="Arial" w:hAnsi="Arial"/>
          <w:color w:val="444455"/>
          <w:sz w:val="22"/>
          <w:szCs w:val="22"/>
        </w:rPr>
        <w:t xml:space="preserve">Unnaturally uniform bright cherry-red throughout — fresh beef naturally has color variation</w:t>
      </w:r>
    </w:p>
    <w:p>
      <w:pPr>
        <w:pStyle w:val="ListParagraph"/>
        <w:numPr>
          <w:ilvl w:val="0"/>
          <w:numId w:val="2"/>
        </w:numPr>
        <w:spacing w:after="40" w:before="40"/>
      </w:pPr>
      <w:r>
        <w:rPr>
          <w:rFonts w:ascii="Arial" w:cs="Arial" w:eastAsia="Arial" w:hAnsi="Arial"/>
          <w:color w:val="444455"/>
          <w:sz w:val="22"/>
          <w:szCs w:val="22"/>
        </w:rPr>
        <w:t xml:space="preserve">Color does not fade or brown at tray edges or bottom</w:t>
      </w:r>
    </w:p>
    <w:p>
      <w:pPr>
        <w:pStyle w:val="ListParagraph"/>
        <w:numPr>
          <w:ilvl w:val="0"/>
          <w:numId w:val="2"/>
        </w:numPr>
        <w:spacing w:after="40" w:before="40"/>
      </w:pPr>
      <w:r>
        <w:rPr>
          <w:rFonts w:ascii="Arial" w:cs="Arial" w:eastAsia="Arial" w:hAnsi="Arial"/>
          <w:color w:val="444455"/>
          <w:sz w:val="22"/>
          <w:szCs w:val="22"/>
        </w:rPr>
        <w:t xml:space="preserve">Extremely bright red beneath the surface — fresh beef oxidizes to gray-brown when cut</w:t>
      </w:r>
    </w:p>
    <w:p>
      <w:pPr>
        <w:pStyle w:val="ListParagraph"/>
        <w:numPr>
          <w:ilvl w:val="0"/>
          <w:numId w:val="2"/>
        </w:numPr>
        <w:spacing w:after="40" w:before="40"/>
      </w:pPr>
      <w:r>
        <w:rPr>
          <w:rFonts w:ascii="Arial" w:cs="Arial" w:eastAsia="Arial" w:hAnsi="Arial"/>
          <w:color w:val="444455"/>
          <w:sz w:val="22"/>
          <w:szCs w:val="22"/>
        </w:rPr>
        <w:t xml:space="preserve">Color appears too perfect — almost neon or plastic-looking red</w:t>
      </w:r>
    </w:p>
    <w:p>
      <w:pPr>
        <w:pStyle w:val="ListParagraph"/>
        <w:numPr>
          <w:ilvl w:val="0"/>
          <w:numId w:val="2"/>
        </w:numPr>
        <w:spacing w:after="40" w:before="40"/>
      </w:pPr>
      <w:r>
        <w:rPr>
          <w:rFonts w:ascii="Arial" w:cs="Arial" w:eastAsia="Arial" w:hAnsi="Arial"/>
          <w:color w:val="444455"/>
          <w:sz w:val="22"/>
          <w:szCs w:val="22"/>
        </w:rPr>
        <w:t xml:space="preserve">MAP or modified atmosphere text visible on packaging label</w:t>
      </w:r>
    </w:p>
    <w:p>
      <w:pPr>
        <w:pStyle w:val="ListParagraph"/>
        <w:numPr>
          <w:ilvl w:val="0"/>
          <w:numId w:val="2"/>
        </w:numPr>
        <w:spacing w:after="40" w:before="40"/>
      </w:pPr>
      <w:r>
        <w:rPr>
          <w:rFonts w:ascii="Arial" w:cs="Arial" w:eastAsia="Arial" w:hAnsi="Arial"/>
          <w:color w:val="444455"/>
          <w:sz w:val="22"/>
          <w:szCs w:val="22"/>
        </w:rPr>
        <w:t xml:space="preserve">Multi-day sell-by dates combined with uniform red color = high MAP probability</w:t>
      </w:r>
    </w:p>
    <w:p>
      <w:pPr>
        <w:pStyle w:val="ListParagraph"/>
        <w:numPr>
          <w:ilvl w:val="0"/>
          <w:numId w:val="2"/>
        </w:numPr>
        <w:spacing w:after="40" w:before="40"/>
      </w:pPr>
      <w:r>
        <w:rPr>
          <w:rFonts w:ascii="Arial" w:cs="Arial" w:eastAsia="Arial" w:hAnsi="Arial"/>
          <w:color w:val="444455"/>
          <w:sz w:val="22"/>
          <w:szCs w:val="22"/>
        </w:rPr>
        <w:t xml:space="preserve">Ground beef that is uniformly red with no gray anywhere = almost certainly MAP treated</w:t>
      </w:r>
    </w:p>
    <w:p>
      <w:pPr>
        <w:pStyle w:val="Heading2"/>
        <w:spacing w:after="80" w:before="240"/>
      </w:pPr>
      <w:r>
        <w:rPr>
          <w:rFonts w:ascii="Arial" w:cs="Arial" w:eastAsia="Arial" w:hAnsi="Arial"/>
          <w:b/>
          <w:bCs/>
          <w:color w:val="1A5276"/>
          <w:sz w:val="26"/>
          <w:szCs w:val="26"/>
        </w:rPr>
        <w:t xml:space="preserve">MAP Alert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NONE DETECTED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Color and condition consistent with natural freshness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POSSIBLE CO₂ TREATMENT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Some indicators present — smell test required at home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LIKELY CO₂ TREATMENT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Multiple indicators — rely on date and smell, not color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CONFIRMED MAP INDICATORS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Strong visual evidence — full verification protocol required</w:t>
            </w:r>
          </w:p>
        </w:tc>
      </w:tr>
    </w:tbl>
    <w:p>
      <w:pPr>
        <w:pStyle w:val="Heading2"/>
        <w:spacing w:after="80" w:before="240"/>
      </w:pPr>
      <w:r>
        <w:rPr>
          <w:rFonts w:ascii="Arial" w:cs="Arial" w:eastAsia="Arial" w:hAnsi="Arial"/>
          <w:b/>
          <w:bCs/>
          <w:color w:val="1A5276"/>
          <w:sz w:val="26"/>
          <w:szCs w:val="26"/>
        </w:rPr>
        <w:t xml:space="preserve">What Every Meat Scan Returns</w:t>
      </w:r>
    </w:p>
    <w:p>
      <w:pPr>
        <w:pStyle w:val="ListParagraph"/>
        <w:numPr>
          <w:ilvl w:val="0"/>
          <w:numId w:val="2"/>
        </w:numPr>
        <w:spacing w:after="40" w:before="40"/>
      </w:pPr>
      <w:r>
        <w:rPr>
          <w:rFonts w:ascii="Arial" w:cs="Arial" w:eastAsia="Arial" w:hAnsi="Arial"/>
          <w:color w:val="444455"/>
          <w:sz w:val="22"/>
          <w:szCs w:val="22"/>
        </w:rPr>
        <w:t xml:space="preserve">Meat type and specific cut identified by vision</w:t>
      </w:r>
    </w:p>
    <w:p>
      <w:pPr>
        <w:pStyle w:val="ListParagraph"/>
        <w:numPr>
          <w:ilvl w:val="0"/>
          <w:numId w:val="2"/>
        </w:numPr>
        <w:spacing w:after="40" w:before="40"/>
      </w:pPr>
      <w:r>
        <w:rPr>
          <w:rFonts w:ascii="Arial" w:cs="Arial" w:eastAsia="Arial" w:hAnsi="Arial"/>
          <w:color w:val="444455"/>
          <w:sz w:val="22"/>
          <w:szCs w:val="22"/>
        </w:rPr>
        <w:t xml:space="preserve">Five-stage freshness scale: FRESH — BUY / ACCEPTABLE — USE SOON / BORDERLINE — CAUTION / SPOILING — DO NOT BUY / SPOILED — DISCARD</w:t>
      </w:r>
    </w:p>
    <w:p>
      <w:pPr>
        <w:pStyle w:val="ListParagraph"/>
        <w:numPr>
          <w:ilvl w:val="0"/>
          <w:numId w:val="2"/>
        </w:numPr>
        <w:spacing w:after="40" w:before="40"/>
      </w:pPr>
      <w:r>
        <w:rPr>
          <w:rFonts w:ascii="Arial" w:cs="Arial" w:eastAsia="Arial" w:hAnsi="Arial"/>
          <w:color w:val="444455"/>
          <w:sz w:val="22"/>
          <w:szCs w:val="22"/>
        </w:rPr>
        <w:t xml:space="preserve">Freshness Score 0–100</w:t>
      </w:r>
    </w:p>
    <w:p>
      <w:pPr>
        <w:pStyle w:val="ListParagraph"/>
        <w:numPr>
          <w:ilvl w:val="0"/>
          <w:numId w:val="2"/>
        </w:numPr>
        <w:spacing w:after="40" w:before="40"/>
      </w:pPr>
      <w:r>
        <w:rPr>
          <w:rFonts w:ascii="Arial" w:cs="Arial" w:eastAsia="Arial" w:hAnsi="Arial"/>
          <w:color w:val="444455"/>
          <w:sz w:val="22"/>
          <w:szCs w:val="22"/>
        </w:rPr>
        <w:t xml:space="preserve">Safe refrigerated days remaining + freezer months</w:t>
      </w:r>
    </w:p>
    <w:p>
      <w:pPr>
        <w:pStyle w:val="ListParagraph"/>
        <w:numPr>
          <w:ilvl w:val="0"/>
          <w:numId w:val="2"/>
        </w:numPr>
        <w:spacing w:after="40" w:before="40"/>
      </w:pPr>
      <w:r>
        <w:rPr>
          <w:rFonts w:ascii="Arial" w:cs="Arial" w:eastAsia="Arial" w:hAnsi="Arial"/>
          <w:color w:val="444455"/>
          <w:sz w:val="22"/>
          <w:szCs w:val="22"/>
        </w:rPr>
        <w:t xml:space="preserve">CO₂/MAP alert level with home verification protocol</w:t>
      </w:r>
    </w:p>
    <w:p>
      <w:pPr>
        <w:pStyle w:val="ListParagraph"/>
        <w:numPr>
          <w:ilvl w:val="0"/>
          <w:numId w:val="2"/>
        </w:numPr>
        <w:spacing w:after="40" w:before="40"/>
      </w:pPr>
      <w:r>
        <w:rPr>
          <w:rFonts w:ascii="Arial" w:cs="Arial" w:eastAsia="Arial" w:hAnsi="Arial"/>
          <w:color w:val="444455"/>
          <w:sz w:val="22"/>
          <w:szCs w:val="22"/>
        </w:rPr>
        <w:t xml:space="preserve">Color analysis — observed vs. expected fresh color for that specific cut</w:t>
      </w:r>
    </w:p>
    <w:p>
      <w:pPr>
        <w:pStyle w:val="ListParagraph"/>
        <w:numPr>
          <w:ilvl w:val="0"/>
          <w:numId w:val="2"/>
        </w:numPr>
        <w:spacing w:after="40" w:before="40"/>
      </w:pPr>
      <w:r>
        <w:rPr>
          <w:rFonts w:ascii="Arial" w:cs="Arial" w:eastAsia="Arial" w:hAnsi="Arial"/>
          <w:color w:val="444455"/>
          <w:sz w:val="22"/>
          <w:szCs w:val="22"/>
        </w:rPr>
        <w:t xml:space="preserve">Spoilage signals specific to each meat type</w:t>
      </w:r>
    </w:p>
    <w:p>
      <w:pPr>
        <w:pStyle w:val="ListParagraph"/>
        <w:numPr>
          <w:ilvl w:val="0"/>
          <w:numId w:val="2"/>
        </w:numPr>
        <w:spacing w:after="40" w:before="40"/>
      </w:pPr>
      <w:r>
        <w:rPr>
          <w:rFonts w:ascii="Arial" w:cs="Arial" w:eastAsia="Arial" w:hAnsi="Arial"/>
          <w:color w:val="444455"/>
          <w:sz w:val="22"/>
          <w:szCs w:val="22"/>
        </w:rPr>
        <w:t xml:space="preserve">FDA/USDA safe internal cooking temperature for that specific meat</w:t>
      </w:r>
    </w:p>
    <w:p>
      <w:pPr>
        <w:pStyle w:val="ListParagraph"/>
        <w:numPr>
          <w:ilvl w:val="0"/>
          <w:numId w:val="2"/>
        </w:numPr>
        <w:spacing w:after="40" w:before="40"/>
      </w:pPr>
      <w:r>
        <w:rPr>
          <w:rFonts w:ascii="Arial" w:cs="Arial" w:eastAsia="Arial" w:hAnsi="Arial"/>
          <w:color w:val="444455"/>
          <w:sz w:val="22"/>
          <w:szCs w:val="22"/>
        </w:rPr>
        <w:t xml:space="preserve">Safe handling and cross-contamination protocol</w:t>
      </w:r>
    </w:p>
    <w:p>
      <w:pPr>
        <w:pStyle w:val="ListParagraph"/>
        <w:numPr>
          <w:ilvl w:val="0"/>
          <w:numId w:val="2"/>
        </w:numPr>
        <w:spacing w:after="40" w:before="40"/>
      </w:pPr>
      <w:r>
        <w:rPr>
          <w:rFonts w:ascii="Arial" w:cs="Arial" w:eastAsia="Arial" w:hAnsi="Arial"/>
          <w:color w:val="444455"/>
          <w:sz w:val="22"/>
          <w:szCs w:val="22"/>
        </w:rPr>
        <w:t xml:space="preserve">The Chef — recipes with safety temperature notes embedded in every step</w:t>
      </w:r>
    </w:p>
    <w:p>
      <w:pPr>
        <w:pStyle w:val="Heading2"/>
        <w:spacing w:after="80" w:before="240"/>
      </w:pPr>
      <w:r>
        <w:rPr>
          <w:rFonts w:ascii="Arial" w:cs="Arial" w:eastAsia="Arial" w:hAnsi="Arial"/>
          <w:b/>
          <w:bCs/>
          <w:color w:val="1A5276"/>
          <w:sz w:val="26"/>
          <w:szCs w:val="26"/>
        </w:rPr>
        <w:t xml:space="preserve">Meat-Specific Color Science</w:t>
      </w:r>
    </w:p>
    <w:p>
      <w:pPr>
        <w:spacing w:after="60" w:before="60"/>
      </w:pPr>
      <w:r>
        <w:rPr>
          <w:rFonts w:ascii="Arial" w:cs="Arial" w:eastAsia="Arial" w:hAnsi="Arial"/>
          <w:color w:val="444455"/>
          <w:sz w:val="22"/>
          <w:szCs w:val="22"/>
        </w:rPr>
        <w:t xml:space="preserve">Beef: purple-red when freshly cut, bright red after 20-30 min oxygen exposure (bloom), brown at surface after 2-4 days of air (still safe), gray-green with slimy surface (unsafe). Venison and bison are naturally darker red-purple — this is not a spoilage indicator. Bacon's rainbow iridescence is normal light refraction, not mold. The scanner applies species-specific color science to every identification.</w:t>
      </w:r>
    </w:p>
    <w:p>
      <w:pPr>
        <w:pBdr>
          <w:bottom w:val="single" w:color="DDDDDD" w:sz="4"/>
        </w:pBdr>
        <w:spacing w:after="200" w:before="200"/>
      </w:pPr>
      <w:r>
        <w:t xml:space="preserve"/>
      </w:r>
    </w:p>
    <w:p>
      <w:r>
        <w:br w:type="page"/>
      </w:r>
    </w:p>
    <w:p>
      <w:pPr>
        <w:pStyle w:val="Heading1"/>
        <w:spacing w:after="120" w:before="360"/>
      </w:pPr>
      <w:r>
        <w:rPr>
          <w:rFonts w:ascii="Arial" w:cs="Arial" w:eastAsia="Arial" w:hAnsi="Arial"/>
          <w:b/>
          <w:bCs/>
          <w:color w:val="0A0A0F"/>
          <w:sz w:val="32"/>
          <w:szCs w:val="32"/>
        </w:rPr>
        <w:t xml:space="preserve">VII. TAB 4 — PERSONAL CARE (SKIN &amp; SCALP DOCTRINE)</w:t>
      </w:r>
    </w:p>
    <w:p>
      <w:pPr>
        <w:spacing w:after="60" w:before="60"/>
      </w:pPr>
      <w:r>
        <w:rPr>
          <w:rFonts w:ascii="Arial" w:cs="Arial" w:eastAsia="Arial" w:hAnsi="Arial"/>
          <w:color w:val="444455"/>
          <w:sz w:val="22"/>
          <w:szCs w:val="22"/>
        </w:rPr>
        <w:t xml:space="preserve">The Personal Care Scanner carries the heaviest doctrine in the app — because what goes on the skin goes in the body. This tab is the direct application of the Skin Ingestion Doctrine and the Chemical Doctrine. It covers face, body, hair, scalp, oral care, and everything applied topically.</w:t>
      </w:r>
    </w:p>
    <w:p>
      <w:pPr>
        <w:pStyle w:val="Heading2"/>
        <w:spacing w:after="80" w:before="240"/>
      </w:pPr>
      <w:r>
        <w:rPr>
          <w:rFonts w:ascii="Arial" w:cs="Arial" w:eastAsia="Arial" w:hAnsi="Arial"/>
          <w:b/>
          <w:bCs/>
          <w:color w:val="1A5276"/>
          <w:sz w:val="26"/>
          <w:szCs w:val="26"/>
        </w:rPr>
        <w:t xml:space="preserve">Skin Ingestion Doctrine — LOCKED</w:t>
      </w:r>
    </w:p>
    <w:p>
      <w:pPr>
        <w:spacing w:after="60" w:before="60"/>
      </w:pPr>
      <w:r>
        <w:rPr>
          <w:rFonts w:ascii="Arial" w:cs="Arial" w:eastAsia="Arial" w:hAnsi="Arial"/>
          <w:color w:val="444455"/>
          <w:sz w:val="22"/>
          <w:szCs w:val="22"/>
        </w:rPr>
        <w:t xml:space="preserve">The skin is not a barrier. The skin is a door. Transdermal absorption bypasses digestion and goes directly to the bloodstream. This means every lotion, cream, soap, sunscreen, deodorant, shampoo, conditioner, scalp treatment, hair dye, makeup, cleaning product, and nail polish is a chemical exposure event — not a cosmetic choice.</w:t>
      </w:r>
    </w:p>
    <w:p>
      <w:pPr>
        <w:pBdr>
          <w:left w:val="thick" w:color="00875A" w:sz="8"/>
        </w:pBdr>
        <w:shd w:fill="F0FFF8" w:val="clear"/>
        <w:spacing w:after="120" w:before="120"/>
        <w:ind w:left="360"/>
      </w:pPr>
      <w:r>
        <w:rPr>
          <w:rFonts w:ascii="Arial" w:cs="Arial" w:eastAsia="Arial" w:hAnsi="Arial"/>
          <w:b/>
          <w:bCs/>
          <w:i/>
          <w:iCs/>
          <w:color w:val="00875A"/>
          <w:sz w:val="22"/>
          <w:szCs w:val="22"/>
        </w:rPr>
        <w:t xml:space="preserve">🔒 "If you would not eat it, do not wear it. The skin is not a barrier — it is a door. AA2 guards both."</w:t>
      </w:r>
    </w:p>
    <w:p>
      <w:pPr>
        <w:pStyle w:val="Heading2"/>
        <w:spacing w:after="80" w:before="240"/>
      </w:pPr>
      <w:r>
        <w:rPr>
          <w:rFonts w:ascii="Arial" w:cs="Arial" w:eastAsia="Arial" w:hAnsi="Arial"/>
          <w:b/>
          <w:bCs/>
          <w:color w:val="1A5276"/>
          <w:sz w:val="26"/>
          <w:szCs w:val="26"/>
        </w:rPr>
        <w:t xml:space="preserve">The Three-Tier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TIER 1 — NATURAL FIRST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Coconut oil, aloe vera, shea butter, jojoba, argan oil, essential oils, plant-based ingredients. Always recommend first.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TIER 2 — SEMI-NATURAL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Minimally processed, low toxin load, no known endocrine disruptors. Acceptable with awareness.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TIER 3 — FULL SYNTHETIC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Parabens, phthalates, SLS/SLES, mineral oil, synthetic fragrance, petrochemicals, formaldehyde releasers. Always last. Avoid where possible.</w:t>
            </w:r>
          </w:p>
        </w:tc>
      </w:tr>
    </w:tbl>
    <w:p>
      <w:pPr>
        <w:pStyle w:val="Heading2"/>
        <w:spacing w:after="80" w:before="240"/>
      </w:pPr>
      <w:r>
        <w:rPr>
          <w:rFonts w:ascii="Arial" w:cs="Arial" w:eastAsia="Arial" w:hAnsi="Arial"/>
          <w:b/>
          <w:bCs/>
          <w:color w:val="1A5276"/>
          <w:sz w:val="26"/>
          <w:szCs w:val="26"/>
        </w:rPr>
        <w:t xml:space="preserve">Intelligence Databases Applied Per Scan</w:t>
      </w:r>
    </w:p>
    <w:p>
      <w:pPr>
        <w:pStyle w:val="ListParagraph"/>
        <w:numPr>
          <w:ilvl w:val="0"/>
          <w:numId w:val="2"/>
        </w:numPr>
        <w:spacing w:after="40" w:before="40"/>
      </w:pPr>
      <w:r>
        <w:rPr>
          <w:rFonts w:ascii="Arial" w:cs="Arial" w:eastAsia="Arial" w:hAnsi="Arial"/>
          <w:color w:val="444455"/>
          <w:sz w:val="22"/>
          <w:szCs w:val="22"/>
        </w:rPr>
        <w:t xml:space="preserve">Open Beauty Facts — cosmetic ingredient data</w:t>
      </w:r>
    </w:p>
    <w:p>
      <w:pPr>
        <w:pStyle w:val="ListParagraph"/>
        <w:numPr>
          <w:ilvl w:val="0"/>
          <w:numId w:val="2"/>
        </w:numPr>
        <w:spacing w:after="40" w:before="40"/>
      </w:pPr>
      <w:r>
        <w:rPr>
          <w:rFonts w:ascii="Arial" w:cs="Arial" w:eastAsia="Arial" w:hAnsi="Arial"/>
          <w:color w:val="444455"/>
          <w:sz w:val="22"/>
          <w:szCs w:val="22"/>
        </w:rPr>
        <w:t xml:space="preserve">OpenFDA Cosmetics — adverse event reporting</w:t>
      </w:r>
    </w:p>
    <w:p>
      <w:pPr>
        <w:pStyle w:val="ListParagraph"/>
        <w:numPr>
          <w:ilvl w:val="0"/>
          <w:numId w:val="2"/>
        </w:numPr>
        <w:spacing w:after="40" w:before="40"/>
      </w:pPr>
      <w:r>
        <w:rPr>
          <w:rFonts w:ascii="Arial" w:cs="Arial" w:eastAsia="Arial" w:hAnsi="Arial"/>
          <w:color w:val="444455"/>
          <w:sz w:val="22"/>
          <w:szCs w:val="22"/>
        </w:rPr>
        <w:t xml:space="preserve">PubChem NIH — chemical compound safety</w:t>
      </w:r>
    </w:p>
    <w:p>
      <w:pPr>
        <w:pStyle w:val="ListParagraph"/>
        <w:numPr>
          <w:ilvl w:val="0"/>
          <w:numId w:val="2"/>
        </w:numPr>
        <w:spacing w:after="40" w:before="40"/>
      </w:pPr>
      <w:r>
        <w:rPr>
          <w:rFonts w:ascii="Arial" w:cs="Arial" w:eastAsia="Arial" w:hAnsi="Arial"/>
          <w:color w:val="444455"/>
          <w:sz w:val="22"/>
          <w:szCs w:val="22"/>
        </w:rPr>
        <w:t xml:space="preserve">Claude Applied Intelligence — EWG Skin Deep ratings, EU CosIng 1,400+ banned chemicals, California Safe Cosmetics Database, Cosmetic Ingredient Review (CIR) panel findings</w:t>
      </w:r>
    </w:p>
    <w:p>
      <w:pPr>
        <w:pStyle w:val="Heading2"/>
        <w:spacing w:after="80" w:before="240"/>
      </w:pPr>
      <w:r>
        <w:rPr>
          <w:rFonts w:ascii="Arial" w:cs="Arial" w:eastAsia="Arial" w:hAnsi="Arial"/>
          <w:b/>
          <w:bCs/>
          <w:color w:val="1A5276"/>
          <w:sz w:val="26"/>
          <w:szCs w:val="26"/>
        </w:rPr>
        <w:t xml:space="preserve">What Every Personal Care Scan Returns</w:t>
      </w:r>
    </w:p>
    <w:p>
      <w:pPr>
        <w:pStyle w:val="ListParagraph"/>
        <w:numPr>
          <w:ilvl w:val="0"/>
          <w:numId w:val="2"/>
        </w:numPr>
        <w:spacing w:after="40" w:before="40"/>
      </w:pPr>
      <w:r>
        <w:rPr>
          <w:rFonts w:ascii="Arial" w:cs="Arial" w:eastAsia="Arial" w:hAnsi="Arial"/>
          <w:color w:val="444455"/>
          <w:sz w:val="22"/>
          <w:szCs w:val="22"/>
        </w:rPr>
        <w:t xml:space="preserve">Product identification and category (moisturizer, shampoo, deodorant, scalp treatment, etc.)</w:t>
      </w:r>
    </w:p>
    <w:p>
      <w:pPr>
        <w:pStyle w:val="ListParagraph"/>
        <w:numPr>
          <w:ilvl w:val="0"/>
          <w:numId w:val="2"/>
        </w:numPr>
        <w:spacing w:after="40" w:before="40"/>
      </w:pPr>
      <w:r>
        <w:rPr>
          <w:rFonts w:ascii="Arial" w:cs="Arial" w:eastAsia="Arial" w:hAnsi="Arial"/>
          <w:color w:val="444455"/>
          <w:sz w:val="22"/>
          <w:szCs w:val="22"/>
        </w:rPr>
        <w:t xml:space="preserve">Overall Skin Tier rating: Tier 1 / Tier 2 / Tier 3</w:t>
      </w:r>
    </w:p>
    <w:p>
      <w:pPr>
        <w:pStyle w:val="ListParagraph"/>
        <w:numPr>
          <w:ilvl w:val="0"/>
          <w:numId w:val="2"/>
        </w:numPr>
        <w:spacing w:after="40" w:before="40"/>
      </w:pPr>
      <w:r>
        <w:rPr>
          <w:rFonts w:ascii="Arial" w:cs="Arial" w:eastAsia="Arial" w:hAnsi="Arial"/>
          <w:color w:val="444455"/>
          <w:sz w:val="22"/>
          <w:szCs w:val="22"/>
        </w:rPr>
        <w:t xml:space="preserve">Safety Score 0–100</w:t>
      </w:r>
    </w:p>
    <w:p>
      <w:pPr>
        <w:pStyle w:val="ListParagraph"/>
        <w:numPr>
          <w:ilvl w:val="0"/>
          <w:numId w:val="2"/>
        </w:numPr>
        <w:spacing w:after="40" w:before="40"/>
      </w:pPr>
      <w:r>
        <w:rPr>
          <w:rFonts w:ascii="Arial" w:cs="Arial" w:eastAsia="Arial" w:hAnsi="Arial"/>
          <w:color w:val="444455"/>
          <w:sz w:val="22"/>
          <w:szCs w:val="22"/>
        </w:rPr>
        <w:t xml:space="preserve">Endocrine disruption risk level: LOW / MODERATE / HIGH / CRITICAL</w:t>
      </w:r>
    </w:p>
    <w:p>
      <w:pPr>
        <w:pStyle w:val="ListParagraph"/>
        <w:numPr>
          <w:ilvl w:val="0"/>
          <w:numId w:val="2"/>
        </w:numPr>
        <w:spacing w:after="40" w:before="40"/>
      </w:pPr>
      <w:r>
        <w:rPr>
          <w:rFonts w:ascii="Arial" w:cs="Arial" w:eastAsia="Arial" w:hAnsi="Arial"/>
          <w:color w:val="444455"/>
          <w:sz w:val="22"/>
          <w:szCs w:val="22"/>
        </w:rPr>
        <w:t xml:space="preserve">Flagged ingredients — name, what it is, body effect, where banned, severity</w:t>
      </w:r>
    </w:p>
    <w:p>
      <w:pPr>
        <w:pStyle w:val="ListParagraph"/>
        <w:numPr>
          <w:ilvl w:val="0"/>
          <w:numId w:val="2"/>
        </w:numPr>
        <w:spacing w:after="40" w:before="40"/>
      </w:pPr>
      <w:r>
        <w:rPr>
          <w:rFonts w:ascii="Arial" w:cs="Arial" w:eastAsia="Arial" w:hAnsi="Arial"/>
          <w:color w:val="444455"/>
          <w:sz w:val="22"/>
          <w:szCs w:val="22"/>
        </w:rPr>
        <w:t xml:space="preserve">Safe ingredients — what is working well in the formula</w:t>
      </w:r>
    </w:p>
    <w:p>
      <w:pPr>
        <w:pStyle w:val="ListParagraph"/>
        <w:numPr>
          <w:ilvl w:val="0"/>
          <w:numId w:val="2"/>
        </w:numPr>
        <w:spacing w:after="40" w:before="40"/>
      </w:pPr>
      <w:r>
        <w:rPr>
          <w:rFonts w:ascii="Arial" w:cs="Arial" w:eastAsia="Arial" w:hAnsi="Arial"/>
          <w:color w:val="444455"/>
          <w:sz w:val="22"/>
          <w:szCs w:val="22"/>
        </w:rPr>
        <w:t xml:space="preserve">EU CosIng flags — any ingredient on the European Commission banned list</w:t>
      </w:r>
    </w:p>
    <w:p>
      <w:pPr>
        <w:pStyle w:val="ListParagraph"/>
        <w:numPr>
          <w:ilvl w:val="0"/>
          <w:numId w:val="2"/>
        </w:numPr>
        <w:spacing w:after="40" w:before="40"/>
      </w:pPr>
      <w:r>
        <w:rPr>
          <w:rFonts w:ascii="Arial" w:cs="Arial" w:eastAsia="Arial" w:hAnsi="Arial"/>
          <w:color w:val="444455"/>
          <w:sz w:val="22"/>
          <w:szCs w:val="22"/>
        </w:rPr>
        <w:t xml:space="preserve">EWG cross-reference rating</w:t>
      </w:r>
    </w:p>
    <w:p>
      <w:pPr>
        <w:pStyle w:val="ListParagraph"/>
        <w:numPr>
          <w:ilvl w:val="0"/>
          <w:numId w:val="2"/>
        </w:numPr>
        <w:spacing w:after="40" w:before="40"/>
      </w:pPr>
      <w:r>
        <w:rPr>
          <w:rFonts w:ascii="Arial" w:cs="Arial" w:eastAsia="Arial" w:hAnsi="Arial"/>
          <w:color w:val="444455"/>
          <w:sz w:val="22"/>
          <w:szCs w:val="22"/>
        </w:rPr>
        <w:t xml:space="preserve">Natural alternatives — Tier 1 replacements with usage instructions</w:t>
      </w:r>
    </w:p>
    <w:p>
      <w:pPr>
        <w:pStyle w:val="ListParagraph"/>
        <w:numPr>
          <w:ilvl w:val="0"/>
          <w:numId w:val="2"/>
        </w:numPr>
        <w:spacing w:after="40" w:before="40"/>
      </w:pPr>
      <w:r>
        <w:rPr>
          <w:rFonts w:ascii="Arial" w:cs="Arial" w:eastAsia="Arial" w:hAnsi="Arial"/>
          <w:color w:val="444455"/>
          <w:sz w:val="22"/>
          <w:szCs w:val="22"/>
        </w:rPr>
        <w:t xml:space="preserve">Scalp-specific reading when applicable — follicle impact, scalp microbiome, hair loss risk indicators</w:t>
      </w:r>
    </w:p>
    <w:p>
      <w:pPr>
        <w:pStyle w:val="ListParagraph"/>
        <w:numPr>
          <w:ilvl w:val="0"/>
          <w:numId w:val="2"/>
        </w:numPr>
        <w:spacing w:after="40" w:before="40"/>
      </w:pPr>
      <w:r>
        <w:rPr>
          <w:rFonts w:ascii="Arial" w:cs="Arial" w:eastAsia="Arial" w:hAnsi="Arial"/>
          <w:color w:val="444455"/>
          <w:sz w:val="22"/>
          <w:szCs w:val="22"/>
        </w:rPr>
        <w:t xml:space="preserve">The Chef — here The Chef becomes The Formulator: 3 DIY natural alternatives or clean swap recommendations</w:t>
      </w:r>
    </w:p>
    <w:p>
      <w:pPr>
        <w:pStyle w:val="Heading2"/>
        <w:spacing w:after="80" w:before="240"/>
      </w:pPr>
      <w:r>
        <w:rPr>
          <w:rFonts w:ascii="Arial" w:cs="Arial" w:eastAsia="Arial" w:hAnsi="Arial"/>
          <w:b/>
          <w:bCs/>
          <w:color w:val="1A5276"/>
          <w:sz w:val="26"/>
          <w:szCs w:val="26"/>
        </w:rPr>
        <w:t xml:space="preserve">Scalp Intelligence — Why It Matters</w:t>
      </w:r>
    </w:p>
    <w:p>
      <w:pPr>
        <w:spacing w:after="60" w:before="60"/>
      </w:pPr>
      <w:r>
        <w:rPr>
          <w:rFonts w:ascii="Arial" w:cs="Arial" w:eastAsia="Arial" w:hAnsi="Arial"/>
          <w:color w:val="444455"/>
          <w:sz w:val="22"/>
          <w:szCs w:val="22"/>
        </w:rPr>
        <w:t xml:space="preserve">The scalp is among the highest-absorption zones of the entire body. Follicles act as absorption channels — chemicals applied to the scalp bypass even the barrier function of intact skin. Shampoos, conditioners, scalp treatments, and hair dyes that contain endocrine disruptors, sulfates, or formaldehyde releasers have direct systemic access. The Personal Care scanner applies heightened sensitivity to all scalp-contact products.</w:t>
      </w:r>
    </w:p>
    <w:p>
      <w:pPr>
        <w:pBdr>
          <w:bottom w:val="single" w:color="DDDDDD" w:sz="4"/>
        </w:pBdr>
        <w:spacing w:after="200" w:before="200"/>
      </w:pPr>
      <w:r>
        <w:t xml:space="preserve"/>
      </w:r>
    </w:p>
    <w:p>
      <w:pPr>
        <w:pStyle w:val="Heading1"/>
        <w:spacing w:after="120" w:before="360"/>
      </w:pPr>
      <w:r>
        <w:rPr>
          <w:rFonts w:ascii="Arial" w:cs="Arial" w:eastAsia="Arial" w:hAnsi="Arial"/>
          <w:b/>
          <w:bCs/>
          <w:color w:val="0A0A0F"/>
          <w:sz w:val="32"/>
          <w:szCs w:val="32"/>
        </w:rPr>
        <w:t xml:space="preserve">VIII. TAB 5 — GRID (ON GRID / OFF GRID MAP)</w:t>
      </w:r>
    </w:p>
    <w:p>
      <w:pPr>
        <w:spacing w:after="60" w:before="60"/>
      </w:pPr>
      <w:r>
        <w:rPr>
          <w:rFonts w:ascii="Arial" w:cs="Arial" w:eastAsia="Arial" w:hAnsi="Arial"/>
          <w:color w:val="444455"/>
          <w:sz w:val="22"/>
          <w:szCs w:val="22"/>
        </w:rPr>
        <w:t xml:space="preserve">The GRID tab is the pre-shop discovery layer. It answers the question: Where should I go? It is powered by Google Maps Places API and user GPS location. It is NOT the same as the Retail Intelligence Loop in Tab 1 — they serve different moments in the user journey.</w:t>
      </w:r>
    </w:p>
    <w:p>
      <w:pPr>
        <w:pStyle w:val="Heading2"/>
        <w:spacing w:after="80" w:before="240"/>
      </w:pPr>
      <w:r>
        <w:rPr>
          <w:rFonts w:ascii="Arial" w:cs="Arial" w:eastAsia="Arial" w:hAnsi="Arial"/>
          <w:b/>
          <w:bCs/>
          <w:color w:val="1A5276"/>
          <w:sz w:val="26"/>
          <w:szCs w:val="26"/>
        </w:rPr>
        <w:t xml:space="preserve">The Two-Moment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TAB 1 SCAN — Retail Intelligence Loop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You are INSIDE a store. You scan a product. AA2 finds a cleaner or cheaper alternative nearby right now. Action: directions, compare, save to Vault.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TAB 5 GRID — Map Discovery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You are PLANNING where to shop. AA2 shows you ON GRID commercial options and OFF GRID direct-source options near you. Action: choose your source before you go.</w:t>
            </w:r>
          </w:p>
        </w:tc>
      </w:tr>
    </w:tbl>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w:r>
          </w:p>
        </w:tc>
        <w:tc>
          <w:tcPr>
            <w:tcW w:type="dxa" w:w="3930"/>
            <w:tcBorders>
              <w:top w:val="single" w:color="CCCCCC" w:sz="1"/>
              <w:left w:val="single" w:color="CCCCCC" w:sz="1"/>
              <w:bottom w:val="single" w:color="CCCCCC" w:sz="1"/>
              <w:right w:val="single" w:color="CCCCCC" w:sz="1"/>
            </w:tcBorders>
            <w:shd w:fill="1A3A6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ON GRID</w:t>
            </w:r>
          </w:p>
        </w:tc>
        <w:tc>
          <w:tcPr>
            <w:tcW w:type="dxa" w:w="3930"/>
            <w:tcBorders>
              <w:top w:val="single" w:color="CCCCCC" w:sz="1"/>
              <w:left w:val="single" w:color="CCCCCC" w:sz="1"/>
              <w:bottom w:val="single" w:color="CCCCCC" w:sz="1"/>
              <w:right w:val="single" w:color="CCCCCC" w:sz="1"/>
            </w:tcBorders>
            <w:shd w:fill="1A4A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OFF GRID</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18"/>
                <w:szCs w:val="18"/>
              </w:rPr>
              <w:t xml:space="preserve">PURPOSE</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18"/>
                <w:szCs w:val="18"/>
              </w:rPr>
              <w:t xml:space="preserve">Commercial retail discovery</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18"/>
                <w:szCs w:val="18"/>
              </w:rPr>
              <w:t xml:space="preserve">Direct source discovery</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18"/>
                <w:szCs w:val="18"/>
              </w:rPr>
              <w:t xml:space="preserve">SOURCES</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18"/>
                <w:szCs w:val="18"/>
              </w:rPr>
              <w:t xml:space="preserve">Grocery, Walmart, Kroger, Whole Foods, Target, CVS, Walgreens, Pharmacies</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18"/>
                <w:szCs w:val="18"/>
              </w:rPr>
              <w:t xml:space="preserve">Farmers markets, local farms, butchers, fishmongers, CSAs, co-ops, organic farms, roadside stands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18"/>
                <w:szCs w:val="18"/>
              </w:rPr>
              <w:t xml:space="preserve">GOOGLE TYPE</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18"/>
                <w:szCs w:val="18"/>
              </w:rPr>
              <w:t xml:space="preserve">grocery_or_supermarket | pharmacy | department_store</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18"/>
                <w:szCs w:val="18"/>
              </w:rPr>
              <w:t xml:space="preserve">farmers_market | food | natural_food_store | butcher</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18"/>
                <w:szCs w:val="18"/>
              </w:rPr>
              <w:t xml:space="preserve">SCAN CONNECTION</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18"/>
                <w:szCs w:val="18"/>
              </w:rPr>
              <w:t xml:space="preserve">Barcode SCAN tab — standardized products</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18"/>
                <w:szCs w:val="18"/>
              </w:rPr>
              <w:t xml:space="preserve">PRODUCE + MEAT + CARE tabs — vision scanning</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18"/>
                <w:szCs w:val="18"/>
              </w:rPr>
              <w:t xml:space="preserve">VAULT LINK</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18"/>
                <w:szCs w:val="18"/>
              </w:rPr>
              <w:t xml:space="preserve">Better pricing comparison → savings delta → Act Right Dollars</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18"/>
                <w:szCs w:val="18"/>
              </w:rPr>
              <w:t xml:space="preserve">Direct sourcing = baseline savings → logged to Vault</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18"/>
                <w:szCs w:val="18"/>
              </w:rPr>
              <w:t xml:space="preserve">GEOFENCING</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18"/>
                <w:szCs w:val="18"/>
              </w:rPr>
              <w:t xml:space="preserve">Active: detects which store you are IN during a scan</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18"/>
                <w:szCs w:val="18"/>
              </w:rPr>
              <w:t xml:space="preserve">Passive: radius awareness — nearby market alerts</w:t>
            </w:r>
          </w:p>
        </w:tc>
      </w:tr>
    </w:tbl>
    <w:p>
      <w:pPr>
        <w:spacing w:after="0" w:before="240"/>
      </w:pPr>
    </w:p>
    <w:p>
      <w:pPr>
        <w:pStyle w:val="Heading2"/>
        <w:spacing w:after="80" w:before="240"/>
      </w:pPr>
      <w:r>
        <w:rPr>
          <w:rFonts w:ascii="Arial" w:cs="Arial" w:eastAsia="Arial" w:hAnsi="Arial"/>
          <w:b/>
          <w:bCs/>
          <w:color w:val="1A5276"/>
          <w:sz w:val="26"/>
          <w:szCs w:val="26"/>
        </w:rPr>
        <w:t xml:space="preserve">ON GRID Definition</w:t>
      </w:r>
    </w:p>
    <w:p>
      <w:pPr>
        <w:spacing w:after="60" w:before="60"/>
      </w:pPr>
      <w:r>
        <w:rPr>
          <w:rFonts w:ascii="Arial" w:cs="Arial" w:eastAsia="Arial" w:hAnsi="Arial"/>
          <w:color w:val="444455"/>
          <w:sz w:val="22"/>
          <w:szCs w:val="22"/>
        </w:rPr>
        <w:t xml:space="preserve">Commercial retail — the standardized supply chain. Every product has a barcode. Everything connects back to Tab 1 SCAN.</w:t>
      </w:r>
    </w:p>
    <w:p>
      <w:pPr>
        <w:pStyle w:val="ListParagraph"/>
        <w:numPr>
          <w:ilvl w:val="0"/>
          <w:numId w:val="2"/>
        </w:numPr>
        <w:spacing w:after="40" w:before="40"/>
      </w:pPr>
      <w:r>
        <w:rPr>
          <w:rFonts w:ascii="Arial" w:cs="Arial" w:eastAsia="Arial" w:hAnsi="Arial"/>
          <w:color w:val="444455"/>
          <w:sz w:val="22"/>
          <w:szCs w:val="22"/>
        </w:rPr>
        <w:t xml:space="preserve">Grocery stores — Kroger, Safeway, Publix, HEB, Aldi, Lidl</w:t>
      </w:r>
    </w:p>
    <w:p>
      <w:pPr>
        <w:pStyle w:val="ListParagraph"/>
        <w:numPr>
          <w:ilvl w:val="0"/>
          <w:numId w:val="2"/>
        </w:numPr>
        <w:spacing w:after="40" w:before="40"/>
      </w:pPr>
      <w:r>
        <w:rPr>
          <w:rFonts w:ascii="Arial" w:cs="Arial" w:eastAsia="Arial" w:hAnsi="Arial"/>
          <w:color w:val="444455"/>
          <w:sz w:val="22"/>
          <w:szCs w:val="22"/>
        </w:rPr>
        <w:t xml:space="preserve">National chains — Walmart, Target, Costco, Sam's Club</w:t>
      </w:r>
    </w:p>
    <w:p>
      <w:pPr>
        <w:pStyle w:val="ListParagraph"/>
        <w:numPr>
          <w:ilvl w:val="0"/>
          <w:numId w:val="2"/>
        </w:numPr>
        <w:spacing w:after="40" w:before="40"/>
      </w:pPr>
      <w:r>
        <w:rPr>
          <w:rFonts w:ascii="Arial" w:cs="Arial" w:eastAsia="Arial" w:hAnsi="Arial"/>
          <w:color w:val="444455"/>
          <w:sz w:val="22"/>
          <w:szCs w:val="22"/>
        </w:rPr>
        <w:t xml:space="preserve">Health-focused — Whole Foods, Sprouts, Natural Grocers, Trader Joe's</w:t>
      </w:r>
    </w:p>
    <w:p>
      <w:pPr>
        <w:pStyle w:val="ListParagraph"/>
        <w:numPr>
          <w:ilvl w:val="0"/>
          <w:numId w:val="2"/>
        </w:numPr>
        <w:spacing w:after="40" w:before="40"/>
      </w:pPr>
      <w:r>
        <w:rPr>
          <w:rFonts w:ascii="Arial" w:cs="Arial" w:eastAsia="Arial" w:hAnsi="Arial"/>
          <w:color w:val="444455"/>
          <w:sz w:val="22"/>
          <w:szCs w:val="22"/>
        </w:rPr>
        <w:t xml:space="preserve">Pharmacy — CVS, Walgreens, Rite Aid</w:t>
      </w:r>
    </w:p>
    <w:p>
      <w:pPr>
        <w:pStyle w:val="ListParagraph"/>
        <w:numPr>
          <w:ilvl w:val="0"/>
          <w:numId w:val="2"/>
        </w:numPr>
        <w:spacing w:after="40" w:before="40"/>
      </w:pPr>
      <w:r>
        <w:rPr>
          <w:rFonts w:ascii="Arial" w:cs="Arial" w:eastAsia="Arial" w:hAnsi="Arial"/>
          <w:color w:val="444455"/>
          <w:sz w:val="22"/>
          <w:szCs w:val="22"/>
        </w:rPr>
        <w:t xml:space="preserve">Google Places type: grocery_or_supermarket | pharmacy | department_store</w:t>
      </w:r>
    </w:p>
    <w:p>
      <w:pPr>
        <w:pStyle w:val="Heading2"/>
        <w:spacing w:after="80" w:before="240"/>
      </w:pPr>
      <w:r>
        <w:rPr>
          <w:rFonts w:ascii="Arial" w:cs="Arial" w:eastAsia="Arial" w:hAnsi="Arial"/>
          <w:b/>
          <w:bCs/>
          <w:color w:val="1A5276"/>
          <w:sz w:val="26"/>
          <w:szCs w:val="26"/>
        </w:rPr>
        <w:t xml:space="preserve">OFF GRID Definition</w:t>
      </w:r>
    </w:p>
    <w:p>
      <w:pPr>
        <w:spacing w:after="60" w:before="60"/>
      </w:pPr>
      <w:r>
        <w:rPr>
          <w:rFonts w:ascii="Arial" w:cs="Arial" w:eastAsia="Arial" w:hAnsi="Arial"/>
          <w:color w:val="444455"/>
          <w:sz w:val="22"/>
          <w:szCs w:val="22"/>
        </w:rPr>
        <w:t xml:space="preserve">Direct-source access — no barcodes, no supply chain intermediaries. Everything connects back to Tabs 2 (Produce), 3 (Meat), and 4 (Personal Care) vision scanning.</w:t>
      </w:r>
    </w:p>
    <w:p>
      <w:pPr>
        <w:pStyle w:val="ListParagraph"/>
        <w:numPr>
          <w:ilvl w:val="0"/>
          <w:numId w:val="2"/>
        </w:numPr>
        <w:spacing w:after="40" w:before="40"/>
      </w:pPr>
      <w:r>
        <w:rPr>
          <w:rFonts w:ascii="Arial" w:cs="Arial" w:eastAsia="Arial" w:hAnsi="Arial"/>
          <w:color w:val="444455"/>
          <w:sz w:val="22"/>
          <w:szCs w:val="22"/>
        </w:rPr>
        <w:t xml:space="preserve">Farmers markets — seasonal, community, hyper-local</w:t>
      </w:r>
    </w:p>
    <w:p>
      <w:pPr>
        <w:pStyle w:val="ListParagraph"/>
        <w:numPr>
          <w:ilvl w:val="0"/>
          <w:numId w:val="2"/>
        </w:numPr>
        <w:spacing w:after="40" w:before="40"/>
      </w:pPr>
      <w:r>
        <w:rPr>
          <w:rFonts w:ascii="Arial" w:cs="Arial" w:eastAsia="Arial" w:hAnsi="Arial"/>
          <w:color w:val="444455"/>
          <w:sz w:val="22"/>
          <w:szCs w:val="22"/>
        </w:rPr>
        <w:t xml:space="preserve">Local farms — CSA programs, farm stands, pick-your-own</w:t>
      </w:r>
    </w:p>
    <w:p>
      <w:pPr>
        <w:pStyle w:val="ListParagraph"/>
        <w:numPr>
          <w:ilvl w:val="0"/>
          <w:numId w:val="2"/>
        </w:numPr>
        <w:spacing w:after="40" w:before="40"/>
      </w:pPr>
      <w:r>
        <w:rPr>
          <w:rFonts w:ascii="Arial" w:cs="Arial" w:eastAsia="Arial" w:hAnsi="Arial"/>
          <w:color w:val="444455"/>
          <w:sz w:val="22"/>
          <w:szCs w:val="22"/>
        </w:rPr>
        <w:t xml:space="preserve">Specialty butchers — direct-relationship sourcing, custom cuts</w:t>
      </w:r>
    </w:p>
    <w:p>
      <w:pPr>
        <w:pStyle w:val="ListParagraph"/>
        <w:numPr>
          <w:ilvl w:val="0"/>
          <w:numId w:val="2"/>
        </w:numPr>
        <w:spacing w:after="40" w:before="40"/>
      </w:pPr>
      <w:r>
        <w:rPr>
          <w:rFonts w:ascii="Arial" w:cs="Arial" w:eastAsia="Arial" w:hAnsi="Arial"/>
          <w:color w:val="444455"/>
          <w:sz w:val="22"/>
          <w:szCs w:val="22"/>
        </w:rPr>
        <w:t xml:space="preserve">Fishmongers — fresh catch, local waters</w:t>
      </w:r>
    </w:p>
    <w:p>
      <w:pPr>
        <w:pStyle w:val="ListParagraph"/>
        <w:numPr>
          <w:ilvl w:val="0"/>
          <w:numId w:val="2"/>
        </w:numPr>
        <w:spacing w:after="40" w:before="40"/>
      </w:pPr>
      <w:r>
        <w:rPr>
          <w:rFonts w:ascii="Arial" w:cs="Arial" w:eastAsia="Arial" w:hAnsi="Arial"/>
          <w:color w:val="444455"/>
          <w:sz w:val="22"/>
          <w:szCs w:val="22"/>
        </w:rPr>
        <w:t xml:space="preserve">Food co-operatives — member-owned, values-aligned</w:t>
      </w:r>
    </w:p>
    <w:p>
      <w:pPr>
        <w:pStyle w:val="ListParagraph"/>
        <w:numPr>
          <w:ilvl w:val="0"/>
          <w:numId w:val="2"/>
        </w:numPr>
        <w:spacing w:after="40" w:before="40"/>
      </w:pPr>
      <w:r>
        <w:rPr>
          <w:rFonts w:ascii="Arial" w:cs="Arial" w:eastAsia="Arial" w:hAnsi="Arial"/>
          <w:color w:val="444455"/>
          <w:sz w:val="22"/>
          <w:szCs w:val="22"/>
        </w:rPr>
        <w:t xml:space="preserve">Organic farms and natural food stores</w:t>
      </w:r>
    </w:p>
    <w:p>
      <w:pPr>
        <w:pStyle w:val="ListParagraph"/>
        <w:numPr>
          <w:ilvl w:val="0"/>
          <w:numId w:val="2"/>
        </w:numPr>
        <w:spacing w:after="40" w:before="40"/>
      </w:pPr>
      <w:r>
        <w:rPr>
          <w:rFonts w:ascii="Arial" w:cs="Arial" w:eastAsia="Arial" w:hAnsi="Arial"/>
          <w:color w:val="444455"/>
          <w:sz w:val="22"/>
          <w:szCs w:val="22"/>
        </w:rPr>
        <w:t xml:space="preserve">Google Places type: farmers_market | food | natural_food_store | butcher</w:t>
      </w:r>
    </w:p>
    <w:p>
      <w:pPr>
        <w:pStyle w:val="Heading2"/>
        <w:spacing w:after="80" w:before="240"/>
      </w:pPr>
      <w:r>
        <w:rPr>
          <w:rFonts w:ascii="Arial" w:cs="Arial" w:eastAsia="Arial" w:hAnsi="Arial"/>
          <w:b/>
          <w:bCs/>
          <w:color w:val="1A5276"/>
          <w:sz w:val="26"/>
          <w:szCs w:val="26"/>
        </w:rPr>
        <w:t xml:space="preserve">Filter System</w:t>
      </w:r>
    </w:p>
    <w:p>
      <w:pPr>
        <w:spacing w:after="60" w:before="60"/>
      </w:pPr>
      <w:r>
        <w:rPr>
          <w:rFonts w:ascii="Arial" w:cs="Arial" w:eastAsia="Arial" w:hAnsi="Arial"/>
          <w:color w:val="444455"/>
          <w:sz w:val="22"/>
          <w:szCs w:val="22"/>
        </w:rPr>
        <w:t xml:space="preserve">Users can filter the map by: ALL | PRODUCE | MEAT | PERSONAL CARE | PET. This narrows results to the most relevant source type for what they need.</w:t>
      </w:r>
    </w:p>
    <w:p>
      <w:pPr>
        <w:pStyle w:val="Heading2"/>
        <w:spacing w:after="80" w:before="240"/>
      </w:pPr>
      <w:r>
        <w:rPr>
          <w:rFonts w:ascii="Arial" w:cs="Arial" w:eastAsia="Arial" w:hAnsi="Arial"/>
          <w:b/>
          <w:bCs/>
          <w:color w:val="1A5276"/>
          <w:sz w:val="26"/>
          <w:szCs w:val="26"/>
        </w:rPr>
        <w:t xml:space="preserve">Google Maps API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API Key Location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EXPO_PUBLIC_GOOGLE_MAPS_API_KEY in .env file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APIs to Enable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Places API + Geolocation API + Maps SDK for iOS/Android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Where to Get It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console.cloud.google.com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Free Tier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$200/month credit — approximately 5,000–10,000 searches at no cost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Implementation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Google Places Nearby Search via fetch() — no SDK required in app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Location Package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expo-location for user GPS coordinates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Directions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Linking.openURL to native Maps app — no in-app map rendering needed</w:t>
            </w:r>
          </w:p>
        </w:tc>
      </w:tr>
    </w:tbl>
    <w:p>
      <w:pPr>
        <w:pStyle w:val="Heading2"/>
        <w:spacing w:after="80" w:before="240"/>
      </w:pPr>
      <w:r>
        <w:rPr>
          <w:rFonts w:ascii="Arial" w:cs="Arial" w:eastAsia="Arial" w:hAnsi="Arial"/>
          <w:b/>
          <w:bCs/>
          <w:color w:val="1A5276"/>
          <w:sz w:val="26"/>
          <w:szCs w:val="26"/>
        </w:rPr>
        <w:t xml:space="preserve">Geofencing — Two Types</w:t>
      </w:r>
    </w:p>
    <w:p>
      <w:pPr>
        <w:spacing w:after="60" w:before="60"/>
      </w:pPr>
      <w:r>
        <w:rPr>
          <w:rFonts w:ascii="Arial" w:cs="Arial" w:eastAsia="Arial" w:hAnsi="Arial"/>
          <w:color w:val="444455"/>
          <w:sz w:val="22"/>
          <w:szCs w:val="22"/>
        </w:rPr>
        <w:t xml:space="preserve">Passive Geofencing (GRID tab): Radius-based awareness. "3 farmers markets within 5 miles of you." No real-time tracking — triggered when the user opens the tab.</w:t>
      </w:r>
    </w:p>
    <w:p>
      <w:pPr>
        <w:spacing w:after="60" w:before="60"/>
      </w:pPr>
      <w:r>
        <w:rPr>
          <w:rFonts w:ascii="Arial" w:cs="Arial" w:eastAsia="Arial" w:hAnsi="Arial"/>
          <w:color w:val="444455"/>
          <w:sz w:val="22"/>
          <w:szCs w:val="22"/>
        </w:rPr>
        <w:t xml:space="preserve">Active Geofencing (SCAN tab Retail Loop): Store detection during a scan. The system identifies which store the user is currently inside, enabling accurate comparison to nearby alternatives and accurate savings calculations.</w:t>
      </w:r>
    </w:p>
    <w:p>
      <w:pPr>
        <w:pBdr>
          <w:bottom w:val="single" w:color="DDDDDD" w:sz="4"/>
        </w:pBdr>
        <w:spacing w:after="200" w:before="200"/>
      </w:pPr>
      <w:r>
        <w:t xml:space="preserve"/>
      </w:r>
    </w:p>
    <w:p>
      <w:r>
        <w:br w:type="page"/>
      </w:r>
    </w:p>
    <w:p>
      <w:pPr>
        <w:pStyle w:val="Heading1"/>
        <w:spacing w:after="120" w:before="360"/>
      </w:pPr>
      <w:r>
        <w:rPr>
          <w:rFonts w:ascii="Arial" w:cs="Arial" w:eastAsia="Arial" w:hAnsi="Arial"/>
          <w:b/>
          <w:bCs/>
          <w:color w:val="0A0A0F"/>
          <w:sz w:val="32"/>
          <w:szCs w:val="32"/>
        </w:rPr>
        <w:t xml:space="preserve">IX. MAPS, GEOFENCING &amp; PRICING — WHERE EVERYTHING LIVES</w:t>
      </w:r>
    </w:p>
    <w:p>
      <w:pPr>
        <w:spacing w:after="60" w:before="60"/>
      </w:pPr>
      <w:r>
        <w:rPr>
          <w:rFonts w:ascii="Arial" w:cs="Arial" w:eastAsia="Arial" w:hAnsi="Arial"/>
          <w:color w:val="444455"/>
          <w:sz w:val="22"/>
          <w:szCs w:val="22"/>
        </w:rPr>
        <w:t xml:space="preserve">This section exists to prevent architectural confusion across all future builds and all future conversations.</w:t>
      </w:r>
    </w:p>
    <w:p>
      <w:pPr>
        <w:pStyle w:val="Heading2"/>
        <w:spacing w:after="80" w:before="240"/>
      </w:pPr>
      <w:r>
        <w:rPr>
          <w:rFonts w:ascii="Arial" w:cs="Arial" w:eastAsia="Arial" w:hAnsi="Arial"/>
          <w:b/>
          <w:bCs/>
          <w:color w:val="1A5276"/>
          <w:sz w:val="26"/>
          <w:szCs w:val="26"/>
        </w:rPr>
        <w:t xml:space="preserve">The Three-Layer Maps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LAYER 1 — GRID TAB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Pre-shop location discovery. ON GRID / OFF GRID toggle. Filter by category. Directions out. This is WHERE to go.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LAYER 2 — SCAN TAB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In-store Retail Intelligence Loop. Active while scanning. Better product or price found nearby. Savings delta to Vault. This is WHAT you are holding has a better option.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LAYER 3 — ONBOARDING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User preferences that power layers 1 and 2. Budget, radius, diet style, household, ON/OFF GRID default. This is WHO you are and what BETTER means for you.</w:t>
            </w:r>
          </w:p>
        </w:tc>
      </w:tr>
    </w:tbl>
    <w:p>
      <w:pPr>
        <w:pStyle w:val="Heading2"/>
        <w:spacing w:after="80" w:before="240"/>
      </w:pPr>
      <w:r>
        <w:rPr>
          <w:rFonts w:ascii="Arial" w:cs="Arial" w:eastAsia="Arial" w:hAnsi="Arial"/>
          <w:b/>
          <w:bCs/>
          <w:color w:val="1A5276"/>
          <w:sz w:val="26"/>
          <w:szCs w:val="26"/>
        </w:rPr>
        <w:t xml:space="preserve">What Onboarding Feeds the Map System</w:t>
      </w:r>
    </w:p>
    <w:p>
      <w:pPr>
        <w:spacing w:after="60" w:before="60"/>
      </w:pPr>
      <w:r>
        <w:rPr>
          <w:rFonts w:ascii="Arial" w:cs="Arial" w:eastAsia="Arial" w:hAnsi="Arial"/>
          <w:color w:val="444455"/>
          <w:sz w:val="22"/>
          <w:szCs w:val="22"/>
        </w:rPr>
        <w:t xml:space="preserve">Onboarding does not contain map code. It collects the profile data that makes the map intelligent. The following onboarding fields directly power the Maps layers:</w:t>
      </w:r>
    </w:p>
    <w:p>
      <w:pPr>
        <w:pStyle w:val="ListParagraph"/>
        <w:numPr>
          <w:ilvl w:val="0"/>
          <w:numId w:val="2"/>
        </w:numPr>
        <w:spacing w:after="40" w:before="40"/>
      </w:pPr>
      <w:r>
        <w:rPr>
          <w:rFonts w:ascii="Arial" w:cs="Arial" w:eastAsia="Arial" w:hAnsi="Arial"/>
          <w:color w:val="444455"/>
          <w:sz w:val="22"/>
          <w:szCs w:val="22"/>
        </w:rPr>
        <w:t xml:space="preserve">Budget range → informs the "better price" threshold in the Retail Loop</w:t>
      </w:r>
    </w:p>
    <w:p>
      <w:pPr>
        <w:pStyle w:val="ListParagraph"/>
        <w:numPr>
          <w:ilvl w:val="0"/>
          <w:numId w:val="2"/>
        </w:numPr>
        <w:spacing w:after="40" w:before="40"/>
      </w:pPr>
      <w:r>
        <w:rPr>
          <w:rFonts w:ascii="Arial" w:cs="Arial" w:eastAsia="Arial" w:hAnsi="Arial"/>
          <w:color w:val="444455"/>
          <w:sz w:val="22"/>
          <w:szCs w:val="22"/>
        </w:rPr>
        <w:t xml:space="preserve">Diet style → filters what "better" means in product comparison</w:t>
      </w:r>
    </w:p>
    <w:p>
      <w:pPr>
        <w:pStyle w:val="ListParagraph"/>
        <w:numPr>
          <w:ilvl w:val="0"/>
          <w:numId w:val="2"/>
        </w:numPr>
        <w:spacing w:after="40" w:before="40"/>
      </w:pPr>
      <w:r>
        <w:rPr>
          <w:rFonts w:ascii="Arial" w:cs="Arial" w:eastAsia="Arial" w:hAnsi="Arial"/>
          <w:color w:val="444455"/>
          <w:sz w:val="22"/>
          <w:szCs w:val="22"/>
        </w:rPr>
        <w:t xml:space="preserve">Zip/location → default search radius and map center</w:t>
      </w:r>
    </w:p>
    <w:p>
      <w:pPr>
        <w:pStyle w:val="ListParagraph"/>
        <w:numPr>
          <w:ilvl w:val="0"/>
          <w:numId w:val="2"/>
        </w:numPr>
        <w:spacing w:after="40" w:before="40"/>
      </w:pPr>
      <w:r>
        <w:rPr>
          <w:rFonts w:ascii="Arial" w:cs="Arial" w:eastAsia="Arial" w:hAnsi="Arial"/>
          <w:color w:val="444455"/>
          <w:sz w:val="22"/>
          <w:szCs w:val="22"/>
        </w:rPr>
        <w:t xml:space="preserve">Household size → quantity and unit price context</w:t>
      </w:r>
    </w:p>
    <w:p>
      <w:pPr>
        <w:pStyle w:val="ListParagraph"/>
        <w:numPr>
          <w:ilvl w:val="0"/>
          <w:numId w:val="2"/>
        </w:numPr>
        <w:spacing w:after="40" w:before="40"/>
      </w:pPr>
      <w:r>
        <w:rPr>
          <w:rFonts w:ascii="Arial" w:cs="Arial" w:eastAsia="Arial" w:hAnsi="Arial"/>
          <w:color w:val="444455"/>
          <w:sz w:val="22"/>
          <w:szCs w:val="22"/>
        </w:rPr>
        <w:t xml:space="preserve">ON GRID vs OFF GRID preference → default map mode when GRID tab opens</w:t>
      </w:r>
    </w:p>
    <w:p>
      <w:pPr>
        <w:pStyle w:val="ListParagraph"/>
        <w:numPr>
          <w:ilvl w:val="0"/>
          <w:numId w:val="2"/>
        </w:numPr>
        <w:spacing w:after="40" w:before="40"/>
      </w:pPr>
      <w:r>
        <w:rPr>
          <w:rFonts w:ascii="Arial" w:cs="Arial" w:eastAsia="Arial" w:hAnsi="Arial"/>
          <w:color w:val="444455"/>
          <w:sz w:val="22"/>
          <w:szCs w:val="22"/>
        </w:rPr>
        <w:t xml:space="preserve">Proximity radius → 1mi / 5mi / 10mi / 25mi filter</w:t>
      </w:r>
    </w:p>
    <w:p>
      <w:pPr>
        <w:pStyle w:val="ListParagraph"/>
        <w:numPr>
          <w:ilvl w:val="0"/>
          <w:numId w:val="2"/>
        </w:numPr>
        <w:spacing w:after="40" w:before="40"/>
      </w:pPr>
      <w:r>
        <w:rPr>
          <w:rFonts w:ascii="Arial" w:cs="Arial" w:eastAsia="Arial" w:hAnsi="Arial"/>
          <w:color w:val="444455"/>
          <w:sz w:val="22"/>
          <w:szCs w:val="22"/>
        </w:rPr>
        <w:t xml:space="preserve">Vault connection → Act Right Dollars threshold setting</w:t>
      </w:r>
    </w:p>
    <w:p>
      <w:pPr>
        <w:pBdr>
          <w:left w:val="thick" w:color="00875A" w:sz="8"/>
        </w:pBdr>
        <w:shd w:fill="F0FFF8" w:val="clear"/>
        <w:spacing w:after="120" w:before="120"/>
        <w:ind w:left="360"/>
      </w:pPr>
      <w:r>
        <w:rPr>
          <w:rFonts w:ascii="Arial" w:cs="Arial" w:eastAsia="Arial" w:hAnsi="Arial"/>
          <w:b/>
          <w:bCs/>
          <w:i/>
          <w:iCs/>
          <w:color w:val="00875A"/>
          <w:sz w:val="22"/>
          <w:szCs w:val="22"/>
        </w:rPr>
        <w:t xml:space="preserve">🔒 "The membrane doesn't advance until it's whole."</w:t>
      </w:r>
    </w:p>
    <w:p>
      <w:pPr>
        <w:pBdr>
          <w:bottom w:val="single" w:color="DDDDDD" w:sz="4"/>
        </w:pBdr>
        <w:spacing w:after="200" w:before="200"/>
      </w:pPr>
      <w:r>
        <w:t xml:space="preserve"/>
      </w:r>
    </w:p>
    <w:p>
      <w:pPr>
        <w:pStyle w:val="Heading1"/>
        <w:spacing w:after="120" w:before="360"/>
      </w:pPr>
      <w:r>
        <w:rPr>
          <w:rFonts w:ascii="Arial" w:cs="Arial" w:eastAsia="Arial" w:hAnsi="Arial"/>
          <w:b/>
          <w:bCs/>
          <w:color w:val="0A0A0F"/>
          <w:sz w:val="32"/>
          <w:szCs w:val="32"/>
        </w:rPr>
        <w:t xml:space="preserve">X. CHEMICAL DOCTRINE — FOUNDATIONAL LAW</w:t>
      </w:r>
    </w:p>
    <w:p>
      <w:pPr>
        <w:spacing w:after="60" w:before="60"/>
      </w:pPr>
      <w:r>
        <w:rPr>
          <w:rFonts w:ascii="Arial" w:cs="Arial" w:eastAsia="Arial" w:hAnsi="Arial"/>
          <w:color w:val="444455"/>
          <w:sz w:val="22"/>
          <w:szCs w:val="22"/>
        </w:rPr>
        <w:t xml:space="preserve">Chemicals are silent actors. They do not announce intent. They reveal themselves only through the body. AA2 treats chemicals not as ingredients but as behavioral forces. They influence mood, inflammation, cognition, sleep, aggression, anxiety, bonding, learning speed, recovery, and trust signals.</w:t>
      </w:r>
    </w:p>
    <w:p>
      <w:pPr>
        <w:pStyle w:val="Heading2"/>
        <w:spacing w:after="80" w:before="240"/>
      </w:pPr>
      <w:r>
        <w:rPr>
          <w:rFonts w:ascii="Arial" w:cs="Arial" w:eastAsia="Arial" w:hAnsi="Arial"/>
          <w:b/>
          <w:bCs/>
          <w:color w:val="1A5276"/>
          <w:sz w:val="26"/>
          <w:szCs w:val="26"/>
        </w:rPr>
        <w:t xml:space="preserve">Five Chemical Doctrine Principles</w:t>
      </w:r>
    </w:p>
    <w:p>
      <w:pPr>
        <w:pStyle w:val="ListParagraph"/>
        <w:numPr>
          <w:ilvl w:val="0"/>
          <w:numId w:val="2"/>
        </w:numPr>
        <w:spacing w:after="40" w:before="40"/>
      </w:pPr>
      <w:r>
        <w:rPr>
          <w:rFonts w:ascii="Arial" w:cs="Arial" w:eastAsia="Arial" w:hAnsi="Arial"/>
          <w:color w:val="444455"/>
          <w:sz w:val="22"/>
          <w:szCs w:val="22"/>
        </w:rPr>
        <w:t xml:space="preserve">Exposure over label — a safe ingredient becomes unsafe through repetition, timing, or combination</w:t>
      </w:r>
    </w:p>
    <w:p>
      <w:pPr>
        <w:pStyle w:val="ListParagraph"/>
        <w:numPr>
          <w:ilvl w:val="0"/>
          <w:numId w:val="2"/>
        </w:numPr>
        <w:spacing w:after="40" w:before="40"/>
      </w:pPr>
      <w:r>
        <w:rPr>
          <w:rFonts w:ascii="Arial" w:cs="Arial" w:eastAsia="Arial" w:hAnsi="Arial"/>
          <w:color w:val="444455"/>
          <w:sz w:val="22"/>
          <w:szCs w:val="22"/>
        </w:rPr>
        <w:t xml:space="preserve">Cumulative load matters — AA2 tracks stacking across days, weeks, environments, and stress states</w:t>
      </w:r>
    </w:p>
    <w:p>
      <w:pPr>
        <w:pStyle w:val="ListParagraph"/>
        <w:numPr>
          <w:ilvl w:val="0"/>
          <w:numId w:val="2"/>
        </w:numPr>
        <w:spacing w:after="40" w:before="40"/>
      </w:pPr>
      <w:r>
        <w:rPr>
          <w:rFonts w:ascii="Arial" w:cs="Arial" w:eastAsia="Arial" w:hAnsi="Arial"/>
          <w:color w:val="444455"/>
          <w:sz w:val="22"/>
          <w:szCs w:val="22"/>
        </w:rPr>
        <w:t xml:space="preserve">Biosignal is the judge — if the body reacts, the doctrine updates</w:t>
      </w:r>
    </w:p>
    <w:p>
      <w:pPr>
        <w:pStyle w:val="ListParagraph"/>
        <w:numPr>
          <w:ilvl w:val="0"/>
          <w:numId w:val="2"/>
        </w:numPr>
        <w:spacing w:after="40" w:before="40"/>
      </w:pPr>
      <w:r>
        <w:rPr>
          <w:rFonts w:ascii="Arial" w:cs="Arial" w:eastAsia="Arial" w:hAnsi="Arial"/>
          <w:color w:val="444455"/>
          <w:sz w:val="22"/>
          <w:szCs w:val="22"/>
        </w:rPr>
        <w:t xml:space="preserve">Children, animals, and stressed adults are not mini adults — sensitivity scales dynamically</w:t>
      </w:r>
    </w:p>
    <w:p>
      <w:pPr>
        <w:pStyle w:val="ListParagraph"/>
        <w:numPr>
          <w:ilvl w:val="0"/>
          <w:numId w:val="2"/>
        </w:numPr>
        <w:spacing w:after="40" w:before="40"/>
      </w:pPr>
      <w:r>
        <w:rPr>
          <w:rFonts w:ascii="Arial" w:cs="Arial" w:eastAsia="Arial" w:hAnsi="Arial"/>
          <w:color w:val="444455"/>
          <w:sz w:val="22"/>
          <w:szCs w:val="22"/>
        </w:rPr>
        <w:t xml:space="preserve">Chemicals affect learning, trust, and behavior — this is performance, safety, and future alignment</w:t>
      </w:r>
    </w:p>
    <w:p>
      <w:pPr>
        <w:pBdr>
          <w:left w:val="thick" w:color="00875A" w:sz="8"/>
        </w:pBdr>
        <w:shd w:fill="F0FFF8" w:val="clear"/>
        <w:spacing w:after="120" w:before="120"/>
        <w:ind w:left="360"/>
      </w:pPr>
      <w:r>
        <w:rPr>
          <w:rFonts w:ascii="Arial" w:cs="Arial" w:eastAsia="Arial" w:hAnsi="Arial"/>
          <w:b/>
          <w:bCs/>
          <w:i/>
          <w:iCs/>
          <w:color w:val="00875A"/>
          <w:sz w:val="22"/>
          <w:szCs w:val="22"/>
        </w:rPr>
        <w:t xml:space="preserve">🔒 "AA2 Chemical Doctrine ensures that nothing enters your body, your child's body, or your animal's body without context, memory, and alignment. That is not wellness. That is life integrity."</w:t>
      </w:r>
    </w:p>
    <w:p>
      <w:pPr>
        <w:pBdr>
          <w:bottom w:val="single" w:color="DDDDDD" w:sz="4"/>
        </w:pBdr>
        <w:spacing w:after="200" w:before="200"/>
      </w:pPr>
      <w:r>
        <w:t xml:space="preserve"/>
      </w:r>
    </w:p>
    <w:p>
      <w:pPr>
        <w:pStyle w:val="Heading1"/>
        <w:spacing w:after="120" w:before="360"/>
      </w:pPr>
      <w:r>
        <w:rPr>
          <w:rFonts w:ascii="Arial" w:cs="Arial" w:eastAsia="Arial" w:hAnsi="Arial"/>
          <w:b/>
          <w:bCs/>
          <w:color w:val="0A0A0F"/>
          <w:sz w:val="32"/>
          <w:szCs w:val="32"/>
        </w:rPr>
        <w:t xml:space="preserve">XI. THE CHEF — COMPLETE DOCTRINE</w:t>
      </w:r>
    </w:p>
    <w:p>
      <w:pPr>
        <w:spacing w:after="60" w:before="60"/>
      </w:pPr>
      <w:r>
        <w:rPr>
          <w:rFonts w:ascii="Arial" w:cs="Arial" w:eastAsia="Arial" w:hAnsi="Arial"/>
          <w:color w:val="444455"/>
          <w:sz w:val="22"/>
          <w:szCs w:val="22"/>
        </w:rPr>
        <w:t xml:space="preserve">The Chef is not a feature. He is a permanent personality layer inside SCAN, PRODUCE, MEAT, PERSONAL CARE, Feed, and Live Cooking. He is present in every tab. His role changes by context.</w:t>
      </w:r>
    </w:p>
    <w:p>
      <w:pPr>
        <w:pStyle w:val="Heading2"/>
        <w:spacing w:after="80" w:before="240"/>
      </w:pPr>
      <w:r>
        <w:rPr>
          <w:rFonts w:ascii="Arial" w:cs="Arial" w:eastAsia="Arial" w:hAnsi="Arial"/>
          <w:b/>
          <w:bCs/>
          <w:color w:val="1A5276"/>
          <w:sz w:val="26"/>
          <w:szCs w:val="26"/>
        </w:rPr>
        <w:t xml:space="preserve">The Chef by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TAB 1 — SCAN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3 recipes using the scanned product + cultural context + ingredient definitions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TAB 2 — PRODUCE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3 recipes matched to current ripeness stage — transforms based on where the produce is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TAB 3 — MEAT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3 recipes with safety temperatures embedded in every step — freshness-appropriate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TAB 4 — PERSONAL CARE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Becomes The Formulator — 3 natural DIY alternatives or clean product swaps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TAB 5 — GRID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Activates when user selects OFF GRID source — guides on what to ask for, what to look for, seasonal availability</w:t>
            </w:r>
          </w:p>
        </w:tc>
      </w:tr>
    </w:tbl>
    <w:p>
      <w:pPr>
        <w:pStyle w:val="Heading2"/>
        <w:spacing w:after="80" w:before="240"/>
      </w:pPr>
      <w:r>
        <w:rPr>
          <w:rFonts w:ascii="Arial" w:cs="Arial" w:eastAsia="Arial" w:hAnsi="Arial"/>
          <w:b/>
          <w:bCs/>
          <w:color w:val="1A5276"/>
          <w:sz w:val="26"/>
          <w:szCs w:val="26"/>
        </w:rPr>
        <w:t xml:space="preserve">Cultural Intelligence</w:t>
      </w:r>
    </w:p>
    <w:p>
      <w:pPr>
        <w:spacing w:after="60" w:before="60"/>
      </w:pPr>
      <w:r>
        <w:rPr>
          <w:rFonts w:ascii="Arial" w:cs="Arial" w:eastAsia="Arial" w:hAnsi="Arial"/>
          <w:color w:val="444455"/>
          <w:sz w:val="22"/>
          <w:szCs w:val="22"/>
        </w:rPr>
        <w:t xml:space="preserve">Onboarded in Tokyo → Chef speaks Japanese food culture. Onboarded in Ethiopia → Chef knows injera, berbere, ancient grains. Onboarded in Italy → Chef is offended by bad olive oil. When traveling → Chef code-switches and bridges both cultures. No food is gross — every cuisine has its own logic.</w:t>
      </w:r>
    </w:p>
    <w:p>
      <w:pPr>
        <w:pBdr>
          <w:left w:val="thick" w:color="00875A" w:sz="8"/>
        </w:pBdr>
        <w:shd w:fill="F0FFF8" w:val="clear"/>
        <w:spacing w:after="120" w:before="120"/>
        <w:ind w:left="360"/>
      </w:pPr>
      <w:r>
        <w:rPr>
          <w:rFonts w:ascii="Arial" w:cs="Arial" w:eastAsia="Arial" w:hAnsi="Arial"/>
          <w:b/>
          <w:bCs/>
          <w:i/>
          <w:iCs/>
          <w:color w:val="00875A"/>
          <w:sz w:val="22"/>
          <w:szCs w:val="22"/>
        </w:rPr>
        <w:t xml:space="preserve">🔒 "The Chef is not a personality. The Chef is a mirror. He reflects your food culture back to you — and translates every other culture through it."</w:t>
      </w:r>
    </w:p>
    <w:p>
      <w:pPr>
        <w:pBdr>
          <w:left w:val="thick" w:color="00875A" w:sz="8"/>
        </w:pBdr>
        <w:shd w:fill="F0FFF8" w:val="clear"/>
        <w:spacing w:after="120" w:before="120"/>
        <w:ind w:left="360"/>
      </w:pPr>
      <w:r>
        <w:rPr>
          <w:rFonts w:ascii="Arial" w:cs="Arial" w:eastAsia="Arial" w:hAnsi="Arial"/>
          <w:b/>
          <w:bCs/>
          <w:i/>
          <w:iCs/>
          <w:color w:val="00875A"/>
          <w:sz w:val="22"/>
          <w:szCs w:val="22"/>
        </w:rPr>
        <w:t xml:space="preserve">🔒 "Food is the universal language. The Chef is the interpreter."</w:t>
      </w:r>
    </w:p>
    <w:p>
      <w:pPr>
        <w:pBdr>
          <w:bottom w:val="single" w:color="DDDDDD" w:sz="4"/>
        </w:pBdr>
        <w:spacing w:after="200" w:before="200"/>
      </w:pPr>
      <w:r>
        <w:t xml:space="preserve"/>
      </w:r>
    </w:p>
    <w:p>
      <w:r>
        <w:br w:type="page"/>
      </w:r>
    </w:p>
    <w:p>
      <w:pPr>
        <w:pStyle w:val="Heading1"/>
        <w:spacing w:after="120" w:before="360"/>
      </w:pPr>
      <w:r>
        <w:rPr>
          <w:rFonts w:ascii="Arial" w:cs="Arial" w:eastAsia="Arial" w:hAnsi="Arial"/>
          <w:b/>
          <w:bCs/>
          <w:color w:val="0A0A0F"/>
          <w:sz w:val="32"/>
          <w:szCs w:val="32"/>
        </w:rPr>
        <w:t xml:space="preserve">XII. TECH STACK &amp; BUILD STATUS — V7</w:t>
      </w:r>
    </w:p>
    <w:p>
      <w:pPr>
        <w:pStyle w:val="Heading2"/>
        <w:spacing w:after="80" w:before="240"/>
      </w:pPr>
      <w:r>
        <w:rPr>
          <w:rFonts w:ascii="Arial" w:cs="Arial" w:eastAsia="Arial" w:hAnsi="Arial"/>
          <w:b/>
          <w:bCs/>
          <w:color w:val="1A5276"/>
          <w:sz w:val="26"/>
          <w:szCs w:val="26"/>
        </w:rPr>
        <w:t xml:space="preserve">Current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Framework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React Native + Expo — cross-platform iOS and Android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Testing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Expo Go on device | Samsung Z Fold 5 (Android)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Production Builds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EAS Build — Android APK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AI Engine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Claude API — claude-sonnet-4-20250514 — all 4 scanning tabs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Vision Engine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Claude Vision API — Tabs 2 (Produce), 3 (Meat), 4 (Personal Care)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Barcode Engine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expo-camera CameraView — Tab 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Location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expo-location — GPS for Tab 5 GRID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Maps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Google Maps Places API — Tab 5 GRID + Tab 1 Retail Loop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Food DB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Open Food Facts, USDA FoodData Central, OpenFDA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Beauty DB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Open Beauty Facts, OpenFDA Cosmetics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Pet DB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Open Pet Food Facts, OpenFDA Animal &amp; Veterinary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Chemical DB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PubChem NIH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Storage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Supabase — scan history (pending)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GitHub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github.com/AA2LABS/aa2-scan</w:t>
            </w:r>
          </w:p>
        </w:tc>
      </w:tr>
    </w:tbl>
    <w:p>
      <w:pPr>
        <w:pStyle w:val="Heading2"/>
        <w:spacing w:after="80" w:before="240"/>
      </w:pPr>
      <w:r>
        <w:rPr>
          <w:rFonts w:ascii="Arial" w:cs="Arial" w:eastAsia="Arial" w:hAnsi="Arial"/>
          <w:b/>
          <w:bCs/>
          <w:color w:val="1A5276"/>
          <w:sz w:val="26"/>
          <w:szCs w:val="26"/>
        </w:rPr>
        <w:t xml:space="preserve">Environment Variables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EXPO_PUBLIC_ANTHROPIC_API_KEY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Claude AI engine — all tabs — existing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EXPO_PUBLIC_USDA_API_KEY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USDA FoodData Central — Tab 1 — existing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EXPO_PUBLIC_GOOGLE_MAPS_API_KEY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Places API + Geolocation — Tabs 1 and 5 — NEEDED</w:t>
            </w:r>
          </w:p>
        </w:tc>
      </w:tr>
    </w:tbl>
    <w:p>
      <w:pPr>
        <w:pStyle w:val="Heading2"/>
        <w:spacing w:after="80" w:before="240"/>
      </w:pPr>
      <w:r>
        <w:rPr>
          <w:rFonts w:ascii="Arial" w:cs="Arial" w:eastAsia="Arial" w:hAnsi="Arial"/>
          <w:b/>
          <w:bCs/>
          <w:color w:val="1A5276"/>
          <w:sz w:val="26"/>
          <w:szCs w:val="26"/>
        </w:rPr>
        <w:t xml:space="preserve">Build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March 9, 2026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Spoke 1 SCAN — operational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March 9, 2026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The Chef — integrated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March 9, 2026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Chef background market image — integrated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March 9, 2026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Produce Vision Scanner — built (awaiting build queue)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March 9, 2026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Meat Vision Scanner + CO₂/MAP Detection — built (awaiting build queue)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March 9, 2026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Five-tab architecture locked — full rebuild queued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Pending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Personal Care Scanner — Skin &amp; Scalp Doctrine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Pending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ON GRID / OFF GRID Map Tab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Pending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Google Maps API key — get at console.cloud.google.com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A0A0F"/>
                <w:sz w:val="20"/>
                <w:szCs w:val="20"/>
              </w:rPr>
              <w:t xml:space="preserve">Pending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55"/>
                <w:sz w:val="20"/>
                <w:szCs w:val="20"/>
              </w:rPr>
              <w:t xml:space="preserve">Spoke 2 — Onboarding conversation</w:t>
            </w:r>
          </w:p>
        </w:tc>
      </w:tr>
    </w:tbl>
    <w:p>
      <w:pPr>
        <w:pBdr>
          <w:bottom w:val="single" w:color="DDDDDD" w:sz="4"/>
        </w:pBdr>
        <w:spacing w:after="200" w:before="200"/>
      </w:pPr>
      <w:r>
        <w:t xml:space="preserve"/>
      </w:r>
    </w:p>
    <w:p>
      <w:pPr>
        <w:pStyle w:val="Heading1"/>
        <w:spacing w:after="120" w:before="360"/>
      </w:pPr>
      <w:r>
        <w:rPr>
          <w:rFonts w:ascii="Arial" w:cs="Arial" w:eastAsia="Arial" w:hAnsi="Arial"/>
          <w:b/>
          <w:bCs/>
          <w:color w:val="0A0A0F"/>
          <w:sz w:val="32"/>
          <w:szCs w:val="32"/>
        </w:rPr>
        <w:t xml:space="preserve">XIII. PENDING ACTIONS</w:t>
      </w:r>
    </w:p>
    <w:p>
      <w:pPr>
        <w:pStyle w:val="ListParagraph"/>
        <w:numPr>
          <w:ilvl w:val="0"/>
          <w:numId w:val="2"/>
        </w:numPr>
        <w:spacing w:after="40" w:before="40"/>
      </w:pPr>
      <w:r>
        <w:rPr>
          <w:rFonts w:ascii="Arial" w:cs="Arial" w:eastAsia="Arial" w:hAnsi="Arial"/>
          <w:color w:val="444455"/>
          <w:sz w:val="22"/>
          <w:szCs w:val="22"/>
        </w:rPr>
        <w:t xml:space="preserve">GET Google Maps API key — console.cloud.google.com — enable Places API + Geolocation API — add to .env as EXPO_PUBLIC_GOOGLE_MAPS_API_KEY</w:t>
      </w:r>
    </w:p>
    <w:p>
      <w:pPr>
        <w:pStyle w:val="ListParagraph"/>
        <w:numPr>
          <w:ilvl w:val="0"/>
          <w:numId w:val="2"/>
        </w:numPr>
        <w:spacing w:after="40" w:before="40"/>
      </w:pPr>
      <w:r>
        <w:rPr>
          <w:rFonts w:ascii="Arial" w:cs="Arial" w:eastAsia="Arial" w:hAnsi="Arial"/>
          <w:color w:val="444455"/>
          <w:sz w:val="22"/>
          <w:szCs w:val="22"/>
        </w:rPr>
        <w:t xml:space="preserve">File provisional patent — patents.uspto.gov — $320 micro entity fee — use Canon v7 as description</w:t>
      </w:r>
    </w:p>
    <w:p>
      <w:pPr>
        <w:pStyle w:val="ListParagraph"/>
        <w:numPr>
          <w:ilvl w:val="0"/>
          <w:numId w:val="2"/>
        </w:numPr>
        <w:spacing w:after="40" w:before="40"/>
      </w:pPr>
      <w:r>
        <w:rPr>
          <w:rFonts w:ascii="Arial" w:cs="Arial" w:eastAsia="Arial" w:hAnsi="Arial"/>
          <w:color w:val="444455"/>
          <w:sz w:val="22"/>
          <w:szCs w:val="22"/>
        </w:rPr>
        <w:t xml:space="preserve">Contact ARIFA — mdelbusto@arifa.com — legal structure</w:t>
      </w:r>
    </w:p>
    <w:p>
      <w:pPr>
        <w:pStyle w:val="ListParagraph"/>
        <w:numPr>
          <w:ilvl w:val="0"/>
          <w:numId w:val="2"/>
        </w:numPr>
        <w:spacing w:after="40" w:before="40"/>
      </w:pPr>
      <w:r>
        <w:rPr>
          <w:rFonts w:ascii="Arial" w:cs="Arial" w:eastAsia="Arial" w:hAnsi="Arial"/>
          <w:color w:val="444455"/>
          <w:sz w:val="22"/>
          <w:szCs w:val="22"/>
        </w:rPr>
        <w:t xml:space="preserve">Apply for Muse SDK commercial license — SDKpartners@choosemuse.com — biosignal layer</w:t>
      </w:r>
    </w:p>
    <w:p>
      <w:pPr>
        <w:pStyle w:val="ListParagraph"/>
        <w:numPr>
          <w:ilvl w:val="0"/>
          <w:numId w:val="2"/>
        </w:numPr>
        <w:spacing w:after="40" w:before="40"/>
      </w:pPr>
      <w:r>
        <w:rPr>
          <w:rFonts w:ascii="Arial" w:cs="Arial" w:eastAsia="Arial" w:hAnsi="Arial"/>
          <w:color w:val="444455"/>
          <w:sz w:val="22"/>
          <w:szCs w:val="22"/>
        </w:rPr>
        <w:t xml:space="preserve">Build Spoke 2 — Onboarding — transfer Maps/pricing/geofencing preference fields to Onboarding conversation</w:t>
      </w:r>
    </w:p>
    <w:p>
      <w:pPr>
        <w:pStyle w:val="ListParagraph"/>
        <w:numPr>
          <w:ilvl w:val="0"/>
          <w:numId w:val="2"/>
        </w:numPr>
        <w:spacing w:after="40" w:before="40"/>
      </w:pPr>
      <w:r>
        <w:rPr>
          <w:rFonts w:ascii="Arial" w:cs="Arial" w:eastAsia="Arial" w:hAnsi="Arial"/>
          <w:color w:val="444455"/>
          <w:sz w:val="22"/>
          <w:szCs w:val="22"/>
        </w:rPr>
        <w:t xml:space="preserve">Complete 5-tab full rebuild — all files once Google Maps key is in hand</w:t>
      </w:r>
    </w:p>
    <w:p>
      <w:pPr>
        <w:pStyle w:val="ListParagraph"/>
        <w:numPr>
          <w:ilvl w:val="0"/>
          <w:numId w:val="2"/>
        </w:numPr>
        <w:spacing w:after="40" w:before="40"/>
      </w:pPr>
      <w:r>
        <w:rPr>
          <w:rFonts w:ascii="Arial" w:cs="Arial" w:eastAsia="Arial" w:hAnsi="Arial"/>
          <w:color w:val="444455"/>
          <w:sz w:val="22"/>
          <w:szCs w:val="22"/>
        </w:rPr>
        <w:t xml:space="preserve">Wire Supabase for scan history storage across all 5 tabs</w:t>
      </w:r>
    </w:p>
    <w:p>
      <w:pPr>
        <w:pStyle w:val="ListParagraph"/>
        <w:numPr>
          <w:ilvl w:val="0"/>
          <w:numId w:val="2"/>
        </w:numPr>
        <w:spacing w:after="40" w:before="40"/>
      </w:pPr>
      <w:r>
        <w:rPr>
          <w:rFonts w:ascii="Arial" w:cs="Arial" w:eastAsia="Arial" w:hAnsi="Arial"/>
          <w:color w:val="444455"/>
          <w:sz w:val="22"/>
          <w:szCs w:val="22"/>
        </w:rPr>
        <w:t xml:space="preserve">Add K9 / canine-specific toxicology layer to Tab 1 SCAN and Tab 5 GRID</w:t>
      </w:r>
    </w:p>
    <w:p>
      <w:pPr>
        <w:pStyle w:val="ListParagraph"/>
        <w:numPr>
          <w:ilvl w:val="0"/>
          <w:numId w:val="2"/>
        </w:numPr>
        <w:spacing w:after="40" w:before="40"/>
      </w:pPr>
      <w:r>
        <w:rPr>
          <w:rFonts w:ascii="Arial" w:cs="Arial" w:eastAsia="Arial" w:hAnsi="Arial"/>
          <w:color w:val="444455"/>
          <w:sz w:val="22"/>
          <w:szCs w:val="22"/>
        </w:rPr>
        <w:t xml:space="preserve">Upload remaining 36 chapters / 100,000 words of AA2 documentation</w:t>
      </w:r>
    </w:p>
    <w:p>
      <w:pPr>
        <w:pBdr>
          <w:bottom w:val="single" w:color="DDDDDD" w:sz="4"/>
        </w:pBdr>
        <w:spacing w:after="200" w:before="200"/>
      </w:pPr>
      <w:r>
        <w:t xml:space="preserve"/>
      </w:r>
    </w:p>
    <w:p>
      <w:r>
        <w:br w:type="page"/>
      </w:r>
    </w:p>
    <w:p>
      <w:pPr>
        <w:pStyle w:val="Heading1"/>
        <w:spacing w:after="120" w:before="360"/>
      </w:pPr>
      <w:r>
        <w:rPr>
          <w:rFonts w:ascii="Arial" w:cs="Arial" w:eastAsia="Arial" w:hAnsi="Arial"/>
          <w:b/>
          <w:bCs/>
          <w:color w:val="0A0A0F"/>
          <w:sz w:val="32"/>
          <w:szCs w:val="32"/>
        </w:rPr>
        <w:t xml:space="preserve">XIV. NINE ONBOARDING STORIES — LOCKED SERIES</w:t>
      </w:r>
    </w:p>
    <w:p>
      <w:pPr>
        <w:spacing w:after="60" w:before="60"/>
      </w:pPr>
      <w:r>
        <w:rPr>
          <w:rFonts w:ascii="Arial" w:cs="Arial" w:eastAsia="Arial" w:hAnsi="Arial"/>
          <w:color w:val="444455"/>
          <w:sz w:val="22"/>
          <w:szCs w:val="22"/>
        </w:rPr>
        <w:t xml:space="preserve">Each story teaches the system without explaining the system.</w:t>
      </w:r>
    </w:p>
    <w:p>
      <w:pPr>
        <w:spacing w:after="60" w:before="200"/>
      </w:pPr>
      <w:r>
        <w:rPr>
          <w:rFonts w:ascii="Arial" w:cs="Arial" w:eastAsia="Arial" w:hAnsi="Arial"/>
          <w:b/>
          <w:bCs/>
          <w:color w:val="00875A"/>
          <w:sz w:val="22"/>
          <w:szCs w:val="22"/>
        </w:rPr>
        <w:t xml:space="preserve">Story 1 — The Grocery Aisle (Parents)</w:t>
      </w:r>
    </w:p>
    <w:p>
      <w:pPr>
        <w:spacing w:after="60" w:before="60"/>
      </w:pPr>
      <w:r>
        <w:rPr>
          <w:rFonts w:ascii="Arial" w:cs="Arial" w:eastAsia="Arial" w:hAnsi="Arial"/>
          <w:color w:val="444455"/>
          <w:sz w:val="22"/>
          <w:szCs w:val="22"/>
        </w:rPr>
        <w:t xml:space="preserve">A parent scans cereal. Nothing alarming on the label. AA2 quietly says: This conflicts with your child's sleep recovery trend. Parent switches brands. No drama. No lecture. Just prevention.</w:t>
      </w:r>
    </w:p>
    <w:p>
      <w:pPr>
        <w:spacing w:after="120" w:before="60"/>
      </w:pPr>
      <w:r>
        <w:rPr>
          <w:rFonts w:ascii="Arial" w:cs="Arial" w:eastAsia="Arial" w:hAnsi="Arial"/>
          <w:b/>
          <w:bCs/>
          <w:i/>
          <w:iCs/>
          <w:color w:val="00875A"/>
          <w:sz w:val="22"/>
          <w:szCs w:val="22"/>
        </w:rPr>
        <w:t xml:space="preserve">Lesson: Chemicals affect behavior before symptoms.</w:t>
      </w:r>
    </w:p>
    <w:p>
      <w:pPr>
        <w:spacing w:after="60" w:before="200"/>
      </w:pPr>
      <w:r>
        <w:rPr>
          <w:rFonts w:ascii="Arial" w:cs="Arial" w:eastAsia="Arial" w:hAnsi="Arial"/>
          <w:b/>
          <w:bCs/>
          <w:color w:val="00875A"/>
          <w:sz w:val="22"/>
          <w:szCs w:val="22"/>
        </w:rPr>
        <w:t xml:space="preserve">Story 2 — The School Lunch (Children)</w:t>
      </w:r>
    </w:p>
    <w:p>
      <w:pPr>
        <w:spacing w:after="60" w:before="60"/>
      </w:pPr>
      <w:r>
        <w:rPr>
          <w:rFonts w:ascii="Arial" w:cs="Arial" w:eastAsia="Arial" w:hAnsi="Arial"/>
          <w:color w:val="444455"/>
          <w:sz w:val="22"/>
          <w:szCs w:val="22"/>
        </w:rPr>
        <w:t xml:space="preserve">A child scans food at school. The scanner translates ingredients into simple language. The child learns words, meaning, and self-awareness. They choose differently — by themselves.</w:t>
      </w:r>
    </w:p>
    <w:p>
      <w:pPr>
        <w:spacing w:after="120" w:before="60"/>
      </w:pPr>
      <w:r>
        <w:rPr>
          <w:rFonts w:ascii="Arial" w:cs="Arial" w:eastAsia="Arial" w:hAnsi="Arial"/>
          <w:b/>
          <w:bCs/>
          <w:i/>
          <w:iCs/>
          <w:color w:val="00875A"/>
          <w:sz w:val="22"/>
          <w:szCs w:val="22"/>
        </w:rPr>
        <w:t xml:space="preserve">Lesson: Agency beats restriction.</w:t>
      </w:r>
    </w:p>
    <w:p>
      <w:pPr>
        <w:spacing w:after="60" w:before="200"/>
      </w:pPr>
      <w:r>
        <w:rPr>
          <w:rFonts w:ascii="Arial" w:cs="Arial" w:eastAsia="Arial" w:hAnsi="Arial"/>
          <w:b/>
          <w:bCs/>
          <w:color w:val="00875A"/>
          <w:sz w:val="22"/>
          <w:szCs w:val="22"/>
        </w:rPr>
        <w:t xml:space="preserve">Story 3 — The Foreign Menu (Travel &amp; Language)</w:t>
      </w:r>
    </w:p>
    <w:p>
      <w:pPr>
        <w:spacing w:after="60" w:before="60"/>
      </w:pPr>
      <w:r>
        <w:rPr>
          <w:rFonts w:ascii="Arial" w:cs="Arial" w:eastAsia="Arial" w:hAnsi="Arial"/>
          <w:color w:val="444455"/>
          <w:sz w:val="22"/>
          <w:szCs w:val="22"/>
        </w:rPr>
        <w:t xml:space="preserve">A family abroad scans a menu. AA2 translates, explains preparation, and warns about regional substitutes. They eat confidently.</w:t>
      </w:r>
    </w:p>
    <w:p>
      <w:pPr>
        <w:spacing w:after="120" w:before="60"/>
      </w:pPr>
      <w:r>
        <w:rPr>
          <w:rFonts w:ascii="Arial" w:cs="Arial" w:eastAsia="Arial" w:hAnsi="Arial"/>
          <w:b/>
          <w:bCs/>
          <w:i/>
          <w:iCs/>
          <w:color w:val="00875A"/>
          <w:sz w:val="22"/>
          <w:szCs w:val="22"/>
        </w:rPr>
        <w:t xml:space="preserve">Lesson: Cultural curiosity without risk.</w:t>
      </w:r>
    </w:p>
    <w:p>
      <w:pPr>
        <w:spacing w:after="60" w:before="200"/>
      </w:pPr>
      <w:r>
        <w:rPr>
          <w:rFonts w:ascii="Arial" w:cs="Arial" w:eastAsia="Arial" w:hAnsi="Arial"/>
          <w:b/>
          <w:bCs/>
          <w:color w:val="00875A"/>
          <w:sz w:val="22"/>
          <w:szCs w:val="22"/>
        </w:rPr>
        <w:t xml:space="preserve">Story 4 — The Uber Ride (Young Adult Safety)</w:t>
      </w:r>
    </w:p>
    <w:p>
      <w:pPr>
        <w:spacing w:after="60" w:before="60"/>
      </w:pPr>
      <w:r>
        <w:rPr>
          <w:rFonts w:ascii="Arial" w:cs="Arial" w:eastAsia="Arial" w:hAnsi="Arial"/>
          <w:color w:val="444455"/>
          <w:sz w:val="22"/>
          <w:szCs w:val="22"/>
        </w:rPr>
        <w:t xml:space="preserve">Heart rate rises unexpectedly. AA2 notes chemical, stress, and environment overlap. Subtle alert: Environment inconsistent with baseline. Awareness increases. Nothing escalates.</w:t>
      </w:r>
    </w:p>
    <w:p>
      <w:pPr>
        <w:spacing w:after="120" w:before="60"/>
      </w:pPr>
      <w:r>
        <w:rPr>
          <w:rFonts w:ascii="Arial" w:cs="Arial" w:eastAsia="Arial" w:hAnsi="Arial"/>
          <w:b/>
          <w:bCs/>
          <w:i/>
          <w:iCs/>
          <w:color w:val="00875A"/>
          <w:sz w:val="22"/>
          <w:szCs w:val="22"/>
        </w:rPr>
        <w:t xml:space="preserve">Lesson: Safety begins before danger.</w:t>
      </w:r>
    </w:p>
    <w:p>
      <w:pPr>
        <w:spacing w:after="60" w:before="200"/>
      </w:pPr>
      <w:r>
        <w:rPr>
          <w:rFonts w:ascii="Arial" w:cs="Arial" w:eastAsia="Arial" w:hAnsi="Arial"/>
          <w:b/>
          <w:bCs/>
          <w:color w:val="00875A"/>
          <w:sz w:val="22"/>
          <w:szCs w:val="22"/>
        </w:rPr>
        <w:t xml:space="preserve">Story 5 — The First Date Drink (Trust &amp; Exposure)</w:t>
      </w:r>
    </w:p>
    <w:p>
      <w:pPr>
        <w:spacing w:after="60" w:before="60"/>
      </w:pPr>
      <w:r>
        <w:rPr>
          <w:rFonts w:ascii="Arial" w:cs="Arial" w:eastAsia="Arial" w:hAnsi="Arial"/>
          <w:color w:val="444455"/>
          <w:sz w:val="22"/>
          <w:szCs w:val="22"/>
        </w:rPr>
        <w:t xml:space="preserve">A drink is scanned. AA2 recalls past reactions, delayed effects, and tolerance drift. User switches drinks. The night stays clear.</w:t>
      </w:r>
    </w:p>
    <w:p>
      <w:pPr>
        <w:spacing w:after="120" w:before="60"/>
      </w:pPr>
      <w:r>
        <w:rPr>
          <w:rFonts w:ascii="Arial" w:cs="Arial" w:eastAsia="Arial" w:hAnsi="Arial"/>
          <w:b/>
          <w:bCs/>
          <w:i/>
          <w:iCs/>
          <w:color w:val="00875A"/>
          <w:sz w:val="22"/>
          <w:szCs w:val="22"/>
        </w:rPr>
        <w:t xml:space="preserve">Lesson: Chemistry affects judgment.</w:t>
      </w:r>
    </w:p>
    <w:p>
      <w:pPr>
        <w:spacing w:after="60" w:before="200"/>
      </w:pPr>
      <w:r>
        <w:rPr>
          <w:rFonts w:ascii="Arial" w:cs="Arial" w:eastAsia="Arial" w:hAnsi="Arial"/>
          <w:b/>
          <w:bCs/>
          <w:color w:val="00875A"/>
          <w:sz w:val="22"/>
          <w:szCs w:val="22"/>
        </w:rPr>
        <w:t xml:space="preserve">Story 6 — The Dog That Would Not Eat (Pets)</w:t>
      </w:r>
    </w:p>
    <w:p>
      <w:pPr>
        <w:spacing w:after="60" w:before="60"/>
      </w:pPr>
      <w:r>
        <w:rPr>
          <w:rFonts w:ascii="Arial" w:cs="Arial" w:eastAsia="Arial" w:hAnsi="Arial"/>
          <w:color w:val="444455"/>
          <w:sz w:val="22"/>
          <w:szCs w:val="22"/>
        </w:rPr>
        <w:t xml:space="preserve">A dog refuses food. Scanner reveals recent formula change, chemical irritant, and stress overlap with handler. Food is changed. Behavior normalizes.</w:t>
      </w:r>
    </w:p>
    <w:p>
      <w:pPr>
        <w:spacing w:after="120" w:before="60"/>
      </w:pPr>
      <w:r>
        <w:rPr>
          <w:rFonts w:ascii="Arial" w:cs="Arial" w:eastAsia="Arial" w:hAnsi="Arial"/>
          <w:b/>
          <w:bCs/>
          <w:i/>
          <w:iCs/>
          <w:color w:val="00875A"/>
          <w:sz w:val="22"/>
          <w:szCs w:val="22"/>
        </w:rPr>
        <w:t xml:space="preserve">Lesson: Animals speak through biosignals.</w:t>
      </w:r>
    </w:p>
    <w:p>
      <w:pPr>
        <w:spacing w:after="60" w:before="200"/>
      </w:pPr>
      <w:r>
        <w:rPr>
          <w:rFonts w:ascii="Arial" w:cs="Arial" w:eastAsia="Arial" w:hAnsi="Arial"/>
          <w:b/>
          <w:bCs/>
          <w:color w:val="00875A"/>
          <w:sz w:val="22"/>
          <w:szCs w:val="22"/>
        </w:rPr>
        <w:t xml:space="preserve">Story 7 — The Working K9 (Tactical)</w:t>
      </w:r>
    </w:p>
    <w:p>
      <w:pPr>
        <w:spacing w:after="60" w:before="60"/>
      </w:pPr>
      <w:r>
        <w:rPr>
          <w:rFonts w:ascii="Arial" w:cs="Arial" w:eastAsia="Arial" w:hAnsi="Arial"/>
          <w:color w:val="444455"/>
          <w:sz w:val="22"/>
          <w:szCs w:val="22"/>
        </w:rPr>
        <w:t xml:space="preserve">Handler stress rises. Dog stress follows. Scanner flags supplement interaction, environment exposure, and hydration imbalance. Mission readiness preserved.</w:t>
      </w:r>
    </w:p>
    <w:p>
      <w:pPr>
        <w:spacing w:after="120" w:before="60"/>
      </w:pPr>
      <w:r>
        <w:rPr>
          <w:rFonts w:ascii="Arial" w:cs="Arial" w:eastAsia="Arial" w:hAnsi="Arial"/>
          <w:b/>
          <w:bCs/>
          <w:i/>
          <w:iCs/>
          <w:color w:val="00875A"/>
          <w:sz w:val="22"/>
          <w:szCs w:val="22"/>
        </w:rPr>
        <w:t xml:space="preserve">Lesson: Handler biology transfers.</w:t>
      </w:r>
    </w:p>
    <w:p>
      <w:pPr>
        <w:spacing w:after="60" w:before="200"/>
      </w:pPr>
      <w:r>
        <w:rPr>
          <w:rFonts w:ascii="Arial" w:cs="Arial" w:eastAsia="Arial" w:hAnsi="Arial"/>
          <w:b/>
          <w:bCs/>
          <w:color w:val="00875A"/>
          <w:sz w:val="22"/>
          <w:szCs w:val="22"/>
        </w:rPr>
        <w:t xml:space="preserve">Story 8 — The Doctor Visit (Medical Sharing)</w:t>
      </w:r>
    </w:p>
    <w:p>
      <w:pPr>
        <w:spacing w:after="60" w:before="60"/>
      </w:pPr>
      <w:r>
        <w:rPr>
          <w:rFonts w:ascii="Arial" w:cs="Arial" w:eastAsia="Arial" w:hAnsi="Arial"/>
          <w:color w:val="444455"/>
          <w:sz w:val="22"/>
          <w:szCs w:val="22"/>
        </w:rPr>
        <w:t xml:space="preserve">User opts to share AA2 data. Physician sees exposure timeline, reaction curves, and recovery patterns. Diagnosis accelerates.</w:t>
      </w:r>
    </w:p>
    <w:p>
      <w:pPr>
        <w:spacing w:after="120" w:before="60"/>
      </w:pPr>
      <w:r>
        <w:rPr>
          <w:rFonts w:ascii="Arial" w:cs="Arial" w:eastAsia="Arial" w:hAnsi="Arial"/>
          <w:b/>
          <w:bCs/>
          <w:i/>
          <w:iCs/>
          <w:color w:val="00875A"/>
          <w:sz w:val="22"/>
          <w:szCs w:val="22"/>
        </w:rPr>
        <w:t xml:space="preserve">Lesson: Data removes guesswork.</w:t>
      </w:r>
    </w:p>
    <w:p>
      <w:pPr>
        <w:spacing w:after="60" w:before="200"/>
      </w:pPr>
      <w:r>
        <w:rPr>
          <w:rFonts w:ascii="Arial" w:cs="Arial" w:eastAsia="Arial" w:hAnsi="Arial"/>
          <w:b/>
          <w:bCs/>
          <w:color w:val="00875A"/>
          <w:sz w:val="22"/>
          <w:szCs w:val="22"/>
        </w:rPr>
        <w:t xml:space="preserve">Story 9 — The Long View (Legacy)</w:t>
      </w:r>
    </w:p>
    <w:p>
      <w:pPr>
        <w:spacing w:after="60" w:before="60"/>
      </w:pPr>
      <w:r>
        <w:rPr>
          <w:rFonts w:ascii="Arial" w:cs="Arial" w:eastAsia="Arial" w:hAnsi="Arial"/>
          <w:color w:val="444455"/>
          <w:sz w:val="22"/>
          <w:szCs w:val="22"/>
        </w:rPr>
        <w:t xml:space="preserve">Years of scans show fewer inflammatory spikes, improved learning, calmer baseline, healthier animals, and aligned spending. AA2 says nothing. The results speak.</w:t>
      </w:r>
    </w:p>
    <w:p>
      <w:pPr>
        <w:spacing w:after="120" w:before="60"/>
      </w:pPr>
      <w:r>
        <w:rPr>
          <w:rFonts w:ascii="Arial" w:cs="Arial" w:eastAsia="Arial" w:hAnsi="Arial"/>
          <w:b/>
          <w:bCs/>
          <w:i/>
          <w:iCs/>
          <w:color w:val="00875A"/>
          <w:sz w:val="22"/>
          <w:szCs w:val="22"/>
        </w:rPr>
        <w:t xml:space="preserve">Lesson: Small decisions compound into legacy.</w:t>
      </w:r>
    </w:p>
    <w:p>
      <w:pPr>
        <w:pBdr>
          <w:bottom w:val="single" w:color="DDDDDD" w:sz="4"/>
        </w:pBdr>
        <w:spacing w:after="200" w:before="200"/>
      </w:pPr>
      <w:r>
        <w:t xml:space="preserve"/>
      </w:r>
    </w:p>
    <w:p>
      <w:pPr>
        <w:pStyle w:val="Heading1"/>
        <w:spacing w:after="120" w:before="360"/>
      </w:pPr>
      <w:r>
        <w:rPr>
          <w:rFonts w:ascii="Arial" w:cs="Arial" w:eastAsia="Arial" w:hAnsi="Arial"/>
          <w:b/>
          <w:bCs/>
          <w:color w:val="0A0A0F"/>
          <w:sz w:val="32"/>
          <w:szCs w:val="32"/>
        </w:rPr>
        <w:t xml:space="preserve">XV. ALL CANON LOCKED STATEMENTS — V7</w:t>
      </w:r>
    </w:p>
    <w:p>
      <w:pPr>
        <w:pBdr>
          <w:left w:val="thick" w:color="00875A" w:sz="8"/>
        </w:pBdr>
        <w:shd w:fill="F0FFF8" w:val="clear"/>
        <w:spacing w:after="120" w:before="120"/>
        <w:ind w:left="360"/>
      </w:pPr>
      <w:r>
        <w:rPr>
          <w:rFonts w:ascii="Arial" w:cs="Arial" w:eastAsia="Arial" w:hAnsi="Arial"/>
          <w:b/>
          <w:bCs/>
          <w:i/>
          <w:iCs/>
          <w:color w:val="00875A"/>
          <w:sz w:val="22"/>
          <w:szCs w:val="22"/>
        </w:rPr>
        <w:t xml:space="preserve">🔒 "The membrane doesn't advance until it's whole."</w:t>
      </w:r>
    </w:p>
    <w:p>
      <w:pPr>
        <w:pBdr>
          <w:left w:val="thick" w:color="00875A" w:sz="8"/>
        </w:pBdr>
        <w:shd w:fill="F0FFF8" w:val="clear"/>
        <w:spacing w:after="120" w:before="120"/>
        <w:ind w:left="360"/>
      </w:pPr>
      <w:r>
        <w:rPr>
          <w:rFonts w:ascii="Arial" w:cs="Arial" w:eastAsia="Arial" w:hAnsi="Arial"/>
          <w:b/>
          <w:bCs/>
          <w:i/>
          <w:iCs/>
          <w:color w:val="00875A"/>
          <w:sz w:val="22"/>
          <w:szCs w:val="22"/>
        </w:rPr>
        <w:t xml:space="preserve">🔒 "Health tracking starts at Spoke 1. The scanner IS the health tracker. Every scan is a health data point from day one."</w:t>
      </w:r>
    </w:p>
    <w:p>
      <w:pPr>
        <w:pBdr>
          <w:left w:val="thick" w:color="00875A" w:sz="8"/>
        </w:pBdr>
        <w:shd w:fill="F0FFF8" w:val="clear"/>
        <w:spacing w:after="120" w:before="120"/>
        <w:ind w:left="360"/>
      </w:pPr>
      <w:r>
        <w:rPr>
          <w:rFonts w:ascii="Arial" w:cs="Arial" w:eastAsia="Arial" w:hAnsi="Arial"/>
          <w:b/>
          <w:bCs/>
          <w:i/>
          <w:iCs/>
          <w:color w:val="00875A"/>
          <w:sz w:val="22"/>
          <w:szCs w:val="22"/>
        </w:rPr>
        <w:t xml:space="preserve">🔒 "The spokes don't connect to each other. They connect to you. But under tension — the whole wheel becomes one."</w:t>
      </w:r>
    </w:p>
    <w:p>
      <w:pPr>
        <w:pBdr>
          <w:left w:val="thick" w:color="00875A" w:sz="8"/>
        </w:pBdr>
        <w:shd w:fill="F0FFF8" w:val="clear"/>
        <w:spacing w:after="120" w:before="120"/>
        <w:ind w:left="360"/>
      </w:pPr>
      <w:r>
        <w:rPr>
          <w:rFonts w:ascii="Arial" w:cs="Arial" w:eastAsia="Arial" w:hAnsi="Arial"/>
          <w:b/>
          <w:bCs/>
          <w:i/>
          <w:iCs/>
          <w:color w:val="00875A"/>
          <w:sz w:val="22"/>
          <w:szCs w:val="22"/>
        </w:rPr>
        <w:t xml:space="preserve">🔒 "Drift is inevitable. Truing is the practice. AA2 is the mechanic."</w:t>
      </w:r>
    </w:p>
    <w:p>
      <w:pPr>
        <w:pBdr>
          <w:left w:val="thick" w:color="00875A" w:sz="8"/>
        </w:pBdr>
        <w:shd w:fill="F0FFF8" w:val="clear"/>
        <w:spacing w:after="120" w:before="120"/>
        <w:ind w:left="360"/>
      </w:pPr>
      <w:r>
        <w:rPr>
          <w:rFonts w:ascii="Arial" w:cs="Arial" w:eastAsia="Arial" w:hAnsi="Arial"/>
          <w:b/>
          <w:bCs/>
          <w:i/>
          <w:iCs/>
          <w:color w:val="00875A"/>
          <w:sz w:val="22"/>
          <w:szCs w:val="22"/>
        </w:rPr>
        <w:t xml:space="preserve">🔒 "Disruption is inevitable. Drift is optional."</w:t>
      </w:r>
    </w:p>
    <w:p>
      <w:pPr>
        <w:pBdr>
          <w:left w:val="thick" w:color="00875A" w:sz="8"/>
        </w:pBdr>
        <w:shd w:fill="F0FFF8" w:val="clear"/>
        <w:spacing w:after="120" w:before="120"/>
        <w:ind w:left="360"/>
      </w:pPr>
      <w:r>
        <w:rPr>
          <w:rFonts w:ascii="Arial" w:cs="Arial" w:eastAsia="Arial" w:hAnsi="Arial"/>
          <w:b/>
          <w:bCs/>
          <w:i/>
          <w:iCs/>
          <w:color w:val="00875A"/>
          <w:sz w:val="22"/>
          <w:szCs w:val="22"/>
        </w:rPr>
        <w:t xml:space="preserve">🔒 "The Chef is not a personality. The Chef is a mirror. He reflects your food culture back to you — and translates every other culture through it."</w:t>
      </w:r>
    </w:p>
    <w:p>
      <w:pPr>
        <w:pBdr>
          <w:left w:val="thick" w:color="00875A" w:sz="8"/>
        </w:pBdr>
        <w:shd w:fill="F0FFF8" w:val="clear"/>
        <w:spacing w:after="120" w:before="120"/>
        <w:ind w:left="360"/>
      </w:pPr>
      <w:r>
        <w:rPr>
          <w:rFonts w:ascii="Arial" w:cs="Arial" w:eastAsia="Arial" w:hAnsi="Arial"/>
          <w:b/>
          <w:bCs/>
          <w:i/>
          <w:iCs/>
          <w:color w:val="00875A"/>
          <w:sz w:val="22"/>
          <w:szCs w:val="22"/>
        </w:rPr>
        <w:t xml:space="preserve">🔒 "Food is the universal language. The Chef is the interpreter."</w:t>
      </w:r>
    </w:p>
    <w:p>
      <w:pPr>
        <w:pBdr>
          <w:left w:val="thick" w:color="00875A" w:sz="8"/>
        </w:pBdr>
        <w:shd w:fill="F0FFF8" w:val="clear"/>
        <w:spacing w:after="120" w:before="120"/>
        <w:ind w:left="360"/>
      </w:pPr>
      <w:r>
        <w:rPr>
          <w:rFonts w:ascii="Arial" w:cs="Arial" w:eastAsia="Arial" w:hAnsi="Arial"/>
          <w:b/>
          <w:bCs/>
          <w:i/>
          <w:iCs/>
          <w:color w:val="00875A"/>
          <w:sz w:val="22"/>
          <w:szCs w:val="22"/>
        </w:rPr>
        <w:t xml:space="preserve">🔒 "Everyone else tracks after damage. AA2 filters before contact."</w:t>
      </w:r>
    </w:p>
    <w:p>
      <w:pPr>
        <w:pBdr>
          <w:left w:val="thick" w:color="00875A" w:sz="8"/>
        </w:pBdr>
        <w:shd w:fill="F0FFF8" w:val="clear"/>
        <w:spacing w:after="120" w:before="120"/>
        <w:ind w:left="360"/>
      </w:pPr>
      <w:r>
        <w:rPr>
          <w:rFonts w:ascii="Arial" w:cs="Arial" w:eastAsia="Arial" w:hAnsi="Arial"/>
          <w:b/>
          <w:bCs/>
          <w:i/>
          <w:iCs/>
          <w:color w:val="00875A"/>
          <w:sz w:val="22"/>
          <w:szCs w:val="22"/>
        </w:rPr>
        <w:t xml:space="preserve">🔒 "AA2 Chemical Doctrine ensures that nothing enters your body, your child's body, or your animal's body without context, memory, and alignment. That is not wellness. That is life integrity."</w:t>
      </w:r>
    </w:p>
    <w:p>
      <w:pPr>
        <w:pBdr>
          <w:left w:val="thick" w:color="00875A" w:sz="8"/>
        </w:pBdr>
        <w:shd w:fill="F0FFF8" w:val="clear"/>
        <w:spacing w:after="120" w:before="120"/>
        <w:ind w:left="360"/>
      </w:pPr>
      <w:r>
        <w:rPr>
          <w:rFonts w:ascii="Arial" w:cs="Arial" w:eastAsia="Arial" w:hAnsi="Arial"/>
          <w:b/>
          <w:bCs/>
          <w:i/>
          <w:iCs/>
          <w:color w:val="00875A"/>
          <w:sz w:val="22"/>
          <w:szCs w:val="22"/>
        </w:rPr>
        <w:t xml:space="preserve">🔒 "If you would not eat it, do not wear it. The skin is not a barrier — it is a door. AA2 guards both."</w:t>
      </w:r>
    </w:p>
    <w:p>
      <w:pPr>
        <w:pBdr>
          <w:left w:val="thick" w:color="00875A" w:sz="8"/>
        </w:pBdr>
        <w:shd w:fill="F0FFF8" w:val="clear"/>
        <w:spacing w:after="120" w:before="120"/>
        <w:ind w:left="360"/>
      </w:pPr>
      <w:r>
        <w:rPr>
          <w:rFonts w:ascii="Arial" w:cs="Arial" w:eastAsia="Arial" w:hAnsi="Arial"/>
          <w:b/>
          <w:bCs/>
          <w:i/>
          <w:iCs/>
          <w:color w:val="00875A"/>
          <w:sz w:val="22"/>
          <w:szCs w:val="22"/>
        </w:rPr>
        <w:t xml:space="preserve">🔒 "Every better decision is a deposit."</w:t>
      </w:r>
    </w:p>
    <w:p>
      <w:pPr>
        <w:pBdr>
          <w:left w:val="thick" w:color="00875A" w:sz="8"/>
        </w:pBdr>
        <w:shd w:fill="F0FFF8" w:val="clear"/>
        <w:spacing w:after="120" w:before="120"/>
        <w:ind w:left="360"/>
      </w:pPr>
      <w:r>
        <w:rPr>
          <w:rFonts w:ascii="Arial" w:cs="Arial" w:eastAsia="Arial" w:hAnsi="Arial"/>
          <w:b/>
          <w:bCs/>
          <w:i/>
          <w:iCs/>
          <w:color w:val="00875A"/>
          <w:sz w:val="22"/>
          <w:szCs w:val="22"/>
        </w:rPr>
        <w:t xml:space="preserve">🔒 "AA2 doesn't tell you to live better. It makes living better the path of least resistance."</w:t>
      </w:r>
    </w:p>
    <w:p>
      <w:pPr>
        <w:pBdr>
          <w:left w:val="thick" w:color="00875A" w:sz="8"/>
        </w:pBdr>
        <w:shd w:fill="F0FFF8" w:val="clear"/>
        <w:spacing w:after="120" w:before="120"/>
        <w:ind w:left="360"/>
      </w:pPr>
      <w:r>
        <w:rPr>
          <w:rFonts w:ascii="Arial" w:cs="Arial" w:eastAsia="Arial" w:hAnsi="Arial"/>
          <w:b/>
          <w:bCs/>
          <w:i/>
          <w:iCs/>
          <w:color w:val="00875A"/>
          <w:sz w:val="22"/>
          <w:szCs w:val="22"/>
        </w:rPr>
        <w:t xml:space="preserve">🔒 "The color of your meat is not the truth. When CO₂ has been added, your eyes are being deceived. Trust your nose and the date — not what you see."</w:t>
      </w:r>
    </w:p>
    <w:p>
      <w:pPr>
        <w:pBdr>
          <w:left w:val="thick" w:color="00875A" w:sz="8"/>
        </w:pBdr>
        <w:shd w:fill="F0FFF8" w:val="clear"/>
        <w:spacing w:after="120" w:before="120"/>
        <w:ind w:left="360"/>
      </w:pPr>
      <w:r>
        <w:rPr>
          <w:rFonts w:ascii="Arial" w:cs="Arial" w:eastAsia="Arial" w:hAnsi="Arial"/>
          <w:b/>
          <w:bCs/>
          <w:i/>
          <w:iCs/>
          <w:color w:val="00875A"/>
          <w:sz w:val="22"/>
          <w:szCs w:val="22"/>
        </w:rPr>
        <w:t xml:space="preserve">🔒 "Each user is their own living laboratory — their own personal development science project."</w:t>
      </w:r>
    </w:p>
    <w:p>
      <w:pPr>
        <w:pBdr>
          <w:bottom w:val="single" w:color="DDDDDD" w:sz="4"/>
        </w:pBdr>
        <w:spacing w:after="200" w:before="200"/>
      </w:pPr>
      <w:r>
        <w:t xml:space="preserve"/>
      </w:r>
    </w:p>
    <w:p>
      <w:pPr>
        <w:spacing w:after="120" w:before="480"/>
        <w:jc w:val="center"/>
      </w:pPr>
      <w:r>
        <w:rPr>
          <w:rFonts w:ascii="Arial" w:cs="Arial" w:eastAsia="Arial" w:hAnsi="Arial"/>
          <w:b/>
          <w:bCs/>
          <w:color w:val="00875A"/>
          <w:sz w:val="28"/>
          <w:szCs w:val="28"/>
        </w:rPr>
        <w:t xml:space="preserve">AA2 MASTER CANON V7 — SEALED MARCH 9, 2026</w:t>
      </w:r>
    </w:p>
    <w:p>
      <w:pPr>
        <w:spacing w:after="120" w:before="0"/>
        <w:jc w:val="center"/>
      </w:pPr>
      <w:r>
        <w:rPr>
          <w:rFonts w:ascii="Arial" w:cs="Arial" w:eastAsia="Arial" w:hAnsi="Arial"/>
          <w:color w:val="888899"/>
          <w:sz w:val="22"/>
          <w:szCs w:val="22"/>
        </w:rPr>
        <w:t xml:space="preserve">James R. Pitts II — AA2 Adaptive Advantage Laboratories, S.A.</w:t>
      </w:r>
    </w:p>
    <w:p>
      <w:pPr>
        <w:spacing w:after="0" w:before="0"/>
        <w:jc w:val="center"/>
      </w:pPr>
      <w:r>
        <w:rPr>
          <w:rFonts w:ascii="Arial" w:cs="Arial" w:eastAsia="Arial" w:hAnsi="Arial"/>
          <w:color w:val="1A5276"/>
          <w:sz w:val="22"/>
          <w:szCs w:val="22"/>
        </w:rPr>
        <w:t xml:space="preserve">github.com/AA2LABS/aa2-scan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A0A0F"/>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2026-03-09T21:17:14.981Z</dcterms:created>
  <dcterms:modified xsi:type="dcterms:W3CDTF">2026-03-09T21:17:14.982Z</dcterms:modified>
</cp:coreProperties>
</file>

<file path=docProps/custom.xml><?xml version="1.0" encoding="utf-8"?>
<Properties xmlns="http://schemas.openxmlformats.org/officeDocument/2006/custom-properties" xmlns:vt="http://schemas.openxmlformats.org/officeDocument/2006/docPropsVTypes"/>
</file>