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jc w:val="center"/>
      </w:pPr>
      <w:r>
        <w:rPr>
          <w:rFonts w:ascii="Arial" w:cs="Arial" w:eastAsia="Arial" w:hAnsi="Arial"/>
          <w:b/>
          <w:bCs/>
          <w:i w:val="false"/>
          <w:iCs w:val="false"/>
          <w:color w:val="B8930A"/>
          <w:sz w:val="28"/>
          <w:szCs w:val="28"/>
        </w:rPr>
        <w:t xml:space="preserve">AA2 ADAPTIVE ADVANTAGE LABORATORIES, S.A.</w:t>
      </w:r>
    </w:p>
    <w:p>
      <w:pPr>
        <w:spacing w:after="80" w:before="80"/>
        <w:jc w:val="center"/>
      </w:pPr>
      <w:r>
        <w:rPr>
          <w:rFonts w:ascii="Arial" w:cs="Arial" w:eastAsia="Arial" w:hAnsi="Arial"/>
          <w:b/>
          <w:bCs/>
          <w:i w:val="false"/>
          <w:iCs w:val="false"/>
          <w:color w:val="0A0A0C"/>
          <w:sz w:val="40"/>
          <w:szCs w:val="40"/>
        </w:rPr>
        <w:t xml:space="preserve">CANON v38 — SEALED</w:t>
      </w:r>
    </w:p>
    <w:p>
      <w:pPr>
        <w:spacing w:after="80" w:before="80"/>
        <w:jc w:val="center"/>
      </w:pPr>
      <w:r>
        <w:rPr>
          <w:rFonts w:ascii="Arial" w:cs="Arial" w:eastAsia="Arial" w:hAnsi="Arial"/>
          <w:b w:val="false"/>
          <w:bCs w:val="false"/>
          <w:i w:val="false"/>
          <w:iCs w:val="false"/>
          <w:color w:val="555555"/>
          <w:sz w:val="22"/>
          <w:szCs w:val="22"/>
        </w:rPr>
        <w:t xml:space="preserve">April 8, 2026 · James R. Pitts II · Panama</w:t>
      </w:r>
    </w:p>
    <w:p>
      <w:pPr>
        <w:spacing w:after="200" w:before="80"/>
        <w:jc w:val="center"/>
      </w:pPr>
      <w:r>
        <w:rPr>
          <w:rFonts w:ascii="Arial" w:cs="Arial" w:eastAsia="Arial" w:hAnsi="Arial"/>
          <w:b/>
          <w:bCs/>
          <w:i w:val="false"/>
          <w:iCs w:val="false"/>
          <w:color w:val="B8930A"/>
          <w:sz w:val="22"/>
          <w:szCs w:val="22"/>
        </w:rPr>
        <w:t xml:space="preserve">I AM THE RECEIPT</w:t>
      </w:r>
    </w:p>
    <w:p>
      <w:pPr>
        <w:pBdr>
          <w:bottom w:val="single" w:color="DDDDDD" w:sz="6"/>
        </w:pBdr>
        <w:spacing w:after="200" w:before="200"/>
      </w:pPr>
    </w:p>
    <w:p>
      <w:pPr>
        <w:spacing w:after="80" w:before="80"/>
        <w:jc w:val="left"/>
      </w:pPr>
      <w:r>
        <w:rPr>
          <w:rFonts w:ascii="Arial" w:cs="Arial" w:eastAsia="Arial" w:hAnsi="Arial"/>
          <w:b w:val="false"/>
          <w:bCs w:val="false"/>
          <w:i/>
          <w:iCs/>
          <w:color w:val="555555"/>
          <w:sz w:val="22"/>
          <w:szCs w:val="22"/>
        </w:rPr>
        <w:t xml:space="preserve">Canon v38 adds two sections to the sealed v37 record: the PUSH Global Proximity Marketing founder credential, and the latest build state. All v37 doctrine remains sealed and unchanged.</w:t>
      </w:r>
    </w:p>
    <w:p>
      <w:r>
        <w:br w:type="page"/>
      </w:r>
    </w:p>
    <w:p>
      <w:pPr>
        <w:pStyle w:val="Heading1"/>
        <w:pBdr>
          <w:bottom w:val="single" w:color="B8930A" w:sz="4"/>
        </w:pBdr>
        <w:spacing w:after="160" w:before="360"/>
      </w:pPr>
      <w:r>
        <w:rPr>
          <w:rFonts w:ascii="Arial" w:cs="Arial" w:eastAsia="Arial" w:hAnsi="Arial"/>
          <w:b/>
          <w:bCs/>
          <w:color w:val="B8930A"/>
          <w:sz w:val="30"/>
          <w:szCs w:val="30"/>
        </w:rPr>
        <w:t xml:space="preserve">SECTION 1 — PUSH GLOBAL PROXIMITY MARKETING CO. (FOUNDER CREDENTIAL)</w:t>
      </w:r>
    </w:p>
    <w:p>
      <w:pPr>
        <w:spacing w:after="80" w:before="80"/>
        <w:jc w:val="left"/>
      </w:pPr>
      <w:r>
        <w:rPr>
          <w:rFonts w:ascii="Arial" w:cs="Arial" w:eastAsia="Arial" w:hAnsi="Arial"/>
          <w:b w:val="false"/>
          <w:bCs w:val="false"/>
          <w:i w:val="false"/>
          <w:iCs w:val="false"/>
          <w:color w:val="0A0A0C"/>
          <w:sz w:val="22"/>
          <w:szCs w:val="22"/>
        </w:rPr>
        <w:t xml:space="preserve">This section is not a revenue comp. It is proof of pattern. James R. Pitts II has built a technology business from nothing before — without AI, without a co-founder, without a category to point to — and produced real operating revenue. That is the context for every AA2 projection.</w:t>
      </w:r>
    </w:p>
    <w:p>
      <w:pPr>
        <w:spacing w:after="80" w:before="80"/>
        <w:jc w:val="left"/>
      </w:pPr>
      <w:r>
        <w:rPr>
          <w:rFonts w:ascii="Arial" w:cs="Arial" w:eastAsia="Arial" w:hAnsi="Arial"/>
          <w:b w:val="false"/>
          <w:bCs w:val="false"/>
          <w:i w:val="false"/>
          <w:iCs w:val="false"/>
          <w:color w:val="0A0A0C"/>
          <w:sz w:val="22"/>
          <w:szCs w:val="22"/>
        </w:rPr>
        <w:t xml:space="preserve"/>
      </w:r>
    </w:p>
    <w:p>
      <w:pPr>
        <w:pStyle w:val="Heading2"/>
        <w:spacing w:after="100" w:before="240"/>
      </w:pPr>
      <w:r>
        <w:rPr>
          <w:rFonts w:ascii="Arial" w:cs="Arial" w:eastAsia="Arial" w:hAnsi="Arial"/>
          <w:b/>
          <w:bCs/>
          <w:color w:val="B8930A"/>
          <w:sz w:val="24"/>
          <w:szCs w:val="24"/>
        </w:rPr>
        <w:t xml:space="preserve">What PUSH Was</w:t>
      </w:r>
    </w:p>
    <w:p>
      <w:pPr>
        <w:spacing w:after="80" w:before="80"/>
        <w:jc w:val="left"/>
      </w:pPr>
      <w:r>
        <w:rPr>
          <w:rFonts w:ascii="Arial" w:cs="Arial" w:eastAsia="Arial" w:hAnsi="Arial"/>
          <w:b w:val="false"/>
          <w:bCs w:val="false"/>
          <w:i w:val="false"/>
          <w:iCs w:val="false"/>
          <w:color w:val="0A0A0C"/>
          <w:sz w:val="22"/>
          <w:szCs w:val="22"/>
        </w:rPr>
        <w:t xml:space="preserve">PUSH Global Proximity Marketing Co. was a Bluetooth proximity marketing platform built and operated by James R. Pitts II starting in 2012. The concept: place hardware devices inside high-traffic retail and restaurant locations that broadcast coupons and offers from local businesses directly to nearby mobile phones via Bluetooth. Customers would turn on their Bluetooth, receive offers from local merchants, and redeem them on their next visit.</w:t>
      </w:r>
    </w:p>
    <w:p>
      <w:pPr>
        <w:spacing w:after="80" w:before="80"/>
        <w:jc w:val="left"/>
      </w:pPr>
      <w:r>
        <w:rPr>
          <w:rFonts w:ascii="Arial" w:cs="Arial" w:eastAsia="Arial" w:hAnsi="Arial"/>
          <w:b w:val="false"/>
          <w:bCs w:val="false"/>
          <w:i w:val="false"/>
          <w:iCs w:val="false"/>
          <w:color w:val="0A0A0C"/>
          <w:sz w:val="22"/>
          <w:szCs w:val="22"/>
        </w:rPr>
        <w:t xml:space="preserve"/>
      </w:r>
    </w:p>
    <w:p>
      <w:pPr>
        <w:spacing w:after="80" w:before="80"/>
        <w:jc w:val="left"/>
      </w:pPr>
      <w:r>
        <w:rPr>
          <w:rFonts w:ascii="Arial" w:cs="Arial" w:eastAsia="Arial" w:hAnsi="Arial"/>
          <w:b w:val="false"/>
          <w:bCs w:val="false"/>
          <w:i w:val="false"/>
          <w:iCs w:val="false"/>
          <w:color w:val="0A0A0C"/>
          <w:sz w:val="22"/>
          <w:szCs w:val="22"/>
        </w:rPr>
        <w:t xml:space="preserve">There was no Bluetooth marketing industry in 2012. There were no comps. There was no category. James built the model from first principles.</w:t>
      </w:r>
    </w:p>
    <w:p>
      <w:pPr>
        <w:spacing w:after="80" w:before="80"/>
        <w:jc w:val="left"/>
      </w:pPr>
      <w:r>
        <w:rPr>
          <w:rFonts w:ascii="Arial" w:cs="Arial" w:eastAsia="Arial" w:hAnsi="Arial"/>
          <w:b w:val="false"/>
          <w:bCs w:val="false"/>
          <w:i w:val="false"/>
          <w:iCs w:val="false"/>
          <w:color w:val="0A0A0C"/>
          <w:sz w:val="22"/>
          <w:szCs w:val="22"/>
        </w:rPr>
        <w:t xml:space="preserve"/>
      </w:r>
    </w:p>
    <w:p>
      <w:pPr>
        <w:pStyle w:val="Heading2"/>
        <w:spacing w:after="100" w:before="240"/>
      </w:pPr>
      <w:r>
        <w:rPr>
          <w:rFonts w:ascii="Arial" w:cs="Arial" w:eastAsia="Arial" w:hAnsi="Arial"/>
          <w:b/>
          <w:bCs/>
          <w:color w:val="B8930A"/>
          <w:sz w:val="24"/>
          <w:szCs w:val="24"/>
        </w:rPr>
        <w:t xml:space="preserve">The Business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b/>
                <w:bCs/>
                <w:color w:val="0A0A0C"/>
                <w:sz w:val="20"/>
                <w:szCs w:val="20"/>
              </w:rPr>
              <w:t xml:space="preserve">Technology</w:t>
            </w:r>
          </w:p>
        </w:tc>
        <w:tc>
          <w:tcPr>
            <w:tcW w:type="dxa" w:w="63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555555"/>
                <w:sz w:val="20"/>
                <w:szCs w:val="20"/>
              </w:rPr>
              <w:t xml:space="preserve">Bluetooth proximity broadcast devices placed inside restaurants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A0A0C"/>
                <w:sz w:val="20"/>
                <w:szCs w:val="20"/>
              </w:rPr>
              <w:t xml:space="preserve">Inventory per device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20 coupon slots from local business advertisers</w:t>
            </w:r>
          </w:p>
        </w:tc>
      </w:tr>
      <w:tr>
        <w:tc>
          <w:tcPr>
            <w:tcW w:type="dxa" w:w="30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b/>
                <w:bCs/>
                <w:color w:val="0A0A0C"/>
                <w:sz w:val="20"/>
                <w:szCs w:val="20"/>
              </w:rPr>
              <w:t xml:space="preserve">Advertiser price</w:t>
            </w:r>
          </w:p>
        </w:tc>
        <w:tc>
          <w:tcPr>
            <w:tcW w:type="dxa" w:w="63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555555"/>
                <w:sz w:val="20"/>
                <w:szCs w:val="20"/>
              </w:rPr>
              <w:t xml:space="preserve">$199/month per slot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A0A0C"/>
                <w:sz w:val="20"/>
                <w:szCs w:val="20"/>
              </w:rPr>
              <w:t xml:space="preserve">Revenue per device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$3,980/month gross per device (20 slots × $199)</w:t>
            </w:r>
          </w:p>
        </w:tc>
      </w:tr>
      <w:tr>
        <w:tc>
          <w:tcPr>
            <w:tcW w:type="dxa" w:w="30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b/>
                <w:bCs/>
                <w:color w:val="0A0A0C"/>
                <w:sz w:val="20"/>
                <w:szCs w:val="20"/>
              </w:rPr>
              <w:t xml:space="preserve">Locations</w:t>
            </w:r>
          </w:p>
        </w:tc>
        <w:tc>
          <w:tcPr>
            <w:tcW w:type="dxa" w:w="63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555555"/>
                <w:sz w:val="20"/>
                <w:szCs w:val="20"/>
              </w:rPr>
              <w:t xml:space="preserve">36 Applebee's restaurant locations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A0A0C"/>
                <w:sz w:val="20"/>
                <w:szCs w:val="20"/>
              </w:rPr>
              <w:t xml:space="preserve">Monthly gross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Approximately $120,000/month at scale</w:t>
            </w:r>
          </w:p>
        </w:tc>
      </w:tr>
      <w:tr>
        <w:tc>
          <w:tcPr>
            <w:tcW w:type="dxa" w:w="30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b/>
                <w:bCs/>
                <w:color w:val="0A0A0C"/>
                <w:sz w:val="20"/>
                <w:szCs w:val="20"/>
              </w:rPr>
              <w:t xml:space="preserve">Rev share to Applebee's</w:t>
            </w:r>
          </w:p>
        </w:tc>
        <w:tc>
          <w:tcPr>
            <w:tcW w:type="dxa" w:w="63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555555"/>
                <w:sz w:val="20"/>
                <w:szCs w:val="20"/>
              </w:rPr>
              <w:t xml:space="preserve">4% of revenue — approximately $12,000/month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A0A0C"/>
                <w:sz w:val="20"/>
                <w:szCs w:val="20"/>
              </w:rPr>
              <w:t xml:space="preserve">Net to PUSH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Approximately $108,000/month after Applebee's rev share</w:t>
            </w:r>
          </w:p>
        </w:tc>
      </w:tr>
      <w:tr>
        <w:tc>
          <w:tcPr>
            <w:tcW w:type="dxa" w:w="30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b/>
                <w:bCs/>
                <w:color w:val="0A0A0C"/>
                <w:sz w:val="20"/>
                <w:szCs w:val="20"/>
              </w:rPr>
              <w:t xml:space="preserve">Applebee's benefit</w:t>
            </w:r>
          </w:p>
        </w:tc>
        <w:tc>
          <w:tcPr>
            <w:tcW w:type="dxa" w:w="63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555555"/>
                <w:sz w:val="20"/>
                <w:szCs w:val="20"/>
              </w:rPr>
              <w:t xml:space="preserve">Free revenue for allowing device placement in their restaurants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A0A0C"/>
                <w:sz w:val="20"/>
                <w:szCs w:val="20"/>
              </w:rPr>
              <w:t xml:space="preserve">Consumer experience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Turn on Bluetooth, receive coupons from local businesses, redeem at next visit</w:t>
            </w:r>
          </w:p>
        </w:tc>
      </w:tr>
    </w:tbl>
    <w:p>
      <w:pPr>
        <w:spacing w:after="80" w:before="80"/>
        <w:jc w:val="left"/>
      </w:pPr>
      <w:r>
        <w:rPr>
          <w:rFonts w:ascii="Arial" w:cs="Arial" w:eastAsia="Arial" w:hAnsi="Arial"/>
          <w:b w:val="false"/>
          <w:bCs w:val="false"/>
          <w:i w:val="false"/>
          <w:iCs w:val="false"/>
          <w:color w:val="0A0A0C"/>
          <w:sz w:val="22"/>
          <w:szCs w:val="22"/>
        </w:rPr>
        <w:t xml:space="preserve"/>
      </w:r>
    </w:p>
    <w:p>
      <w:pPr>
        <w:pStyle w:val="Heading2"/>
        <w:spacing w:after="100" w:before="240"/>
      </w:pPr>
      <w:r>
        <w:rPr>
          <w:rFonts w:ascii="Arial" w:cs="Arial" w:eastAsia="Arial" w:hAnsi="Arial"/>
          <w:b/>
          <w:bCs/>
          <w:color w:val="B8930A"/>
          <w:sz w:val="24"/>
          <w:szCs w:val="24"/>
        </w:rPr>
        <w:t xml:space="preserve">Why This Matters for AA2</w:t>
      </w:r>
    </w:p>
    <w:p>
      <w:pPr>
        <w:pStyle w:val="ListParagraph"/>
        <w:numPr>
          <w:ilvl w:val="0"/>
          <w:numId w:val="2"/>
        </w:numPr>
        <w:spacing w:after="40" w:before="40"/>
      </w:pPr>
      <w:r>
        <w:rPr>
          <w:rFonts w:ascii="Arial" w:cs="Arial" w:eastAsia="Arial" w:hAnsi="Arial"/>
          <w:color w:val="0A0A0C"/>
          <w:sz w:val="21"/>
          <w:szCs w:val="21"/>
        </w:rPr>
        <w:t xml:space="preserve">James built a category before the category existed — in 2012 Bluetooth marketing was not a recognized industry</w:t>
      </w:r>
    </w:p>
    <w:p>
      <w:pPr>
        <w:pStyle w:val="ListParagraph"/>
        <w:numPr>
          <w:ilvl w:val="0"/>
          <w:numId w:val="2"/>
        </w:numPr>
        <w:spacing w:after="40" w:before="40"/>
      </w:pPr>
      <w:r>
        <w:rPr>
          <w:rFonts w:ascii="Arial" w:cs="Arial" w:eastAsia="Arial" w:hAnsi="Arial"/>
          <w:color w:val="0A0A0C"/>
          <w:sz w:val="21"/>
          <w:szCs w:val="21"/>
        </w:rPr>
        <w:t xml:space="preserve">He structured a B2B2C model: businesses paid him, restaurants received rev share, consumers received value — all three parties won</w:t>
      </w:r>
    </w:p>
    <w:p>
      <w:pPr>
        <w:pStyle w:val="ListParagraph"/>
        <w:numPr>
          <w:ilvl w:val="0"/>
          <w:numId w:val="2"/>
        </w:numPr>
        <w:spacing w:after="40" w:before="40"/>
      </w:pPr>
      <w:r>
        <w:rPr>
          <w:rFonts w:ascii="Arial" w:cs="Arial" w:eastAsia="Arial" w:hAnsi="Arial"/>
          <w:color w:val="0A0A0C"/>
          <w:sz w:val="21"/>
          <w:szCs w:val="21"/>
        </w:rPr>
        <w:t xml:space="preserve">He placed hardware into a national restaurant chain through relationship and pitch, not through institutional channels</w:t>
      </w:r>
    </w:p>
    <w:p>
      <w:pPr>
        <w:pStyle w:val="ListParagraph"/>
        <w:numPr>
          <w:ilvl w:val="0"/>
          <w:numId w:val="2"/>
        </w:numPr>
        <w:spacing w:after="40" w:before="40"/>
      </w:pPr>
      <w:r>
        <w:rPr>
          <w:rFonts w:ascii="Arial" w:cs="Arial" w:eastAsia="Arial" w:hAnsi="Arial"/>
          <w:color w:val="0A0A0C"/>
          <w:sz w:val="21"/>
          <w:szCs w:val="21"/>
        </w:rPr>
        <w:t xml:space="preserve">He operated the business without AI, without a co-founder, and without comparable companies to benchmark against</w:t>
      </w:r>
    </w:p>
    <w:p>
      <w:pPr>
        <w:pStyle w:val="ListParagraph"/>
        <w:numPr>
          <w:ilvl w:val="0"/>
          <w:numId w:val="2"/>
        </w:numPr>
        <w:spacing w:after="40" w:before="40"/>
      </w:pPr>
      <w:r>
        <w:rPr>
          <w:rFonts w:ascii="Arial" w:cs="Arial" w:eastAsia="Arial" w:hAnsi="Arial"/>
          <w:color w:val="0A0A0C"/>
          <w:sz w:val="21"/>
          <w:szCs w:val="21"/>
        </w:rPr>
        <w:t xml:space="preserve">He produced $120K/month in operating revenue from an idea that had no proof of concept before he built it</w:t>
      </w:r>
    </w:p>
    <w:p>
      <w:pPr>
        <w:spacing w:after="80" w:before="80"/>
        <w:jc w:val="left"/>
      </w:pPr>
      <w:r>
        <w:rPr>
          <w:rFonts w:ascii="Arial" w:cs="Arial" w:eastAsia="Arial" w:hAnsi="Arial"/>
          <w:b w:val="false"/>
          <w:bCs w:val="false"/>
          <w:i w:val="false"/>
          <w:iCs w:val="false"/>
          <w:color w:val="0A0A0C"/>
          <w:sz w:val="22"/>
          <w:szCs w:val="22"/>
        </w:rPr>
        <w:t xml:space="preserve"/>
      </w:r>
    </w:p>
    <w:p>
      <w:pPr>
        <w:spacing w:after="80" w:before="80"/>
        <w:jc w:val="left"/>
      </w:pPr>
      <w:r>
        <w:rPr>
          <w:rFonts w:ascii="Arial" w:cs="Arial" w:eastAsia="Arial" w:hAnsi="Arial"/>
          <w:b w:val="false"/>
          <w:bCs w:val="false"/>
          <w:i/>
          <w:iCs/>
          <w:color w:val="0A0A0C"/>
          <w:sz w:val="22"/>
          <w:szCs w:val="22"/>
        </w:rPr>
        <w:t xml:space="preserve">The AA2 revenue projections are built the same way — from first principles, from the architecture outward, with no industry comps because no comparable system exists. The difference this time is that James has AI, a more defensible product, a unified system patent strategy, and a decade more of pattern recognition.</w:t>
      </w:r>
    </w:p>
    <w:p>
      <w:pPr>
        <w:spacing w:after="80" w:before="80"/>
        <w:jc w:val="left"/>
      </w:pPr>
      <w:r>
        <w:rPr>
          <w:rFonts w:ascii="Arial" w:cs="Arial" w:eastAsia="Arial" w:hAnsi="Arial"/>
          <w:b w:val="false"/>
          <w:bCs w:val="false"/>
          <w:i w:val="false"/>
          <w:iCs w:val="false"/>
          <w:color w:val="0A0A0C"/>
          <w:sz w:val="22"/>
          <w:szCs w:val="22"/>
        </w:rPr>
        <w:t xml:space="preserve"/>
      </w:r>
    </w:p>
    <w:p>
      <w:pPr>
        <w:spacing w:after="80" w:before="80"/>
        <w:ind w:left="720"/>
      </w:pPr>
      <w:r>
        <w:rPr>
          <w:rFonts w:ascii="Arial" w:cs="Arial" w:eastAsia="Arial" w:hAnsi="Arial"/>
          <w:b/>
          <w:bCs/>
          <w:color w:val="C0392B"/>
          <w:sz w:val="21"/>
          <w:szCs w:val="21"/>
        </w:rPr>
        <w:t xml:space="preserve">🔒 PUSH is documented proof that James R. Pitts II can build revenue from nothing in a category that does not yet exist. This is the founder behind every AA2 projection. That context is non-negotiable.</w:t>
      </w:r>
    </w:p>
    <w:p>
      <w:pPr>
        <w:spacing w:after="80" w:before="80"/>
        <w:jc w:val="left"/>
      </w:pPr>
      <w:r>
        <w:rPr>
          <w:rFonts w:ascii="Arial" w:cs="Arial" w:eastAsia="Arial" w:hAnsi="Arial"/>
          <w:b w:val="false"/>
          <w:bCs w:val="false"/>
          <w:i w:val="false"/>
          <w:iCs w:val="false"/>
          <w:color w:val="0A0A0C"/>
          <w:sz w:val="22"/>
          <w:szCs w:val="22"/>
        </w:rPr>
        <w:t xml:space="preserve"/>
      </w:r>
    </w:p>
    <w:p>
      <w:pPr>
        <w:pStyle w:val="Heading2"/>
        <w:spacing w:after="100" w:before="240"/>
      </w:pPr>
      <w:r>
        <w:rPr>
          <w:rFonts w:ascii="Arial" w:cs="Arial" w:eastAsia="Arial" w:hAnsi="Arial"/>
          <w:b/>
          <w:bCs/>
          <w:color w:val="B8930A"/>
          <w:sz w:val="24"/>
          <w:szCs w:val="24"/>
        </w:rPr>
        <w:t xml:space="preserve">The Parallel to AA2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b/>
                <w:bCs/>
                <w:color w:val="0A0A0C"/>
                <w:sz w:val="20"/>
                <w:szCs w:val="20"/>
              </w:rPr>
              <w:t xml:space="preserve">PUSH 2012</w:t>
            </w:r>
          </w:p>
        </w:tc>
        <w:tc>
          <w:tcPr>
            <w:tcW w:type="dxa" w:w="63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555555"/>
                <w:sz w:val="20"/>
                <w:szCs w:val="20"/>
              </w:rPr>
              <w:t xml:space="preserve">AA2 2026</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A0A0C"/>
                <w:sz w:val="20"/>
                <w:szCs w:val="20"/>
              </w:rPr>
              <w:t xml:space="preserve">No Bluetooth marketing category existed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No biosignal membrane category exists</w:t>
            </w:r>
          </w:p>
        </w:tc>
      </w:tr>
      <w:tr>
        <w:tc>
          <w:tcPr>
            <w:tcW w:type="dxa" w:w="30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b/>
                <w:bCs/>
                <w:color w:val="0A0A0C"/>
                <w:sz w:val="20"/>
                <w:szCs w:val="20"/>
              </w:rPr>
              <w:t xml:space="preserve">No comps for the business model</w:t>
            </w:r>
          </w:p>
        </w:tc>
        <w:tc>
          <w:tcPr>
            <w:tcW w:type="dxa" w:w="63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555555"/>
                <w:sz w:val="20"/>
                <w:szCs w:val="20"/>
              </w:rPr>
              <w:t xml:space="preserve">No comps for the product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A0A0C"/>
                <w:sz w:val="20"/>
                <w:szCs w:val="20"/>
              </w:rPr>
              <w:t xml:space="preserve">Built hardware deployment into Applebee's from scratch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Built living membrane from scratch on 9-5 schedule</w:t>
            </w:r>
          </w:p>
        </w:tc>
      </w:tr>
      <w:tr>
        <w:tc>
          <w:tcPr>
            <w:tcW w:type="dxa" w:w="30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b/>
                <w:bCs/>
                <w:color w:val="0A0A0C"/>
                <w:sz w:val="20"/>
                <w:szCs w:val="20"/>
              </w:rPr>
              <w:t xml:space="preserve">B2B2C model: advertisers + restaurants + consumers</w:t>
            </w:r>
          </w:p>
        </w:tc>
        <w:tc>
          <w:tcPr>
            <w:tcW w:type="dxa" w:w="63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555555"/>
                <w:sz w:val="20"/>
                <w:szCs w:val="20"/>
              </w:rPr>
              <w:t xml:space="preserve">B2B2C model: members + enterprise + retail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A0A0C"/>
                <w:sz w:val="20"/>
                <w:szCs w:val="20"/>
              </w:rPr>
              <w:t xml:space="preserve">$120K/month from 36 locations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Revenue projections built from architecture up</w:t>
            </w:r>
          </w:p>
        </w:tc>
      </w:tr>
      <w:tr>
        <w:tc>
          <w:tcPr>
            <w:tcW w:type="dxa" w:w="30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b/>
                <w:bCs/>
                <w:color w:val="0A0A0C"/>
                <w:sz w:val="20"/>
                <w:szCs w:val="20"/>
              </w:rPr>
              <w:t xml:space="preserve">No AI available</w:t>
            </w:r>
          </w:p>
        </w:tc>
        <w:tc>
          <w:tcPr>
            <w:tcW w:type="dxa" w:w="63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555555"/>
                <w:sz w:val="20"/>
                <w:szCs w:val="20"/>
              </w:rPr>
              <w:t xml:space="preserve">Full AI stack integrated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A0A0C"/>
                <w:sz w:val="20"/>
                <w:szCs w:val="20"/>
              </w:rPr>
              <w:t xml:space="preserve">No patent strategy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Unified system patent — Transplant Doctrine</w:t>
            </w:r>
          </w:p>
        </w:tc>
      </w:tr>
    </w:tbl>
    <w:p>
      <w:pPr>
        <w:spacing w:after="80" w:before="80"/>
        <w:jc w:val="left"/>
      </w:pPr>
      <w:r>
        <w:rPr>
          <w:rFonts w:ascii="Arial" w:cs="Arial" w:eastAsia="Arial" w:hAnsi="Arial"/>
          <w:b w:val="false"/>
          <w:bCs w:val="false"/>
          <w:i w:val="false"/>
          <w:iCs w:val="false"/>
          <w:color w:val="0A0A0C"/>
          <w:sz w:val="22"/>
          <w:szCs w:val="22"/>
        </w:rPr>
        <w:t xml:space="preserve"/>
      </w:r>
    </w:p>
    <w:p>
      <w:r>
        <w:br w:type="page"/>
      </w:r>
    </w:p>
    <w:p>
      <w:pPr>
        <w:pStyle w:val="Heading1"/>
        <w:pBdr>
          <w:bottom w:val="single" w:color="1BB8FF" w:sz="4"/>
        </w:pBdr>
        <w:spacing w:after="160" w:before="360"/>
      </w:pPr>
      <w:r>
        <w:rPr>
          <w:rFonts w:ascii="Arial" w:cs="Arial" w:eastAsia="Arial" w:hAnsi="Arial"/>
          <w:b/>
          <w:bCs/>
          <w:color w:val="1BB8FF"/>
          <w:sz w:val="30"/>
          <w:szCs w:val="30"/>
        </w:rPr>
        <w:t xml:space="preserve">SECTION 2 — BUILD STATE (v38)</w:t>
      </w:r>
    </w:p>
    <w:p>
      <w:pPr>
        <w:pStyle w:val="Heading2"/>
        <w:spacing w:after="100" w:before="240"/>
      </w:pPr>
      <w:r>
        <w:rPr>
          <w:rFonts w:ascii="Arial" w:cs="Arial" w:eastAsia="Arial" w:hAnsi="Arial"/>
          <w:b/>
          <w:bCs/>
          <w:color w:val="B8930A"/>
          <w:sz w:val="24"/>
          <w:szCs w:val="24"/>
        </w:rPr>
        <w:t xml:space="preserve">Latest Build: 7ef53cc6 (April 8,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b/>
                <w:bCs/>
                <w:color w:val="0A0A0C"/>
                <w:sz w:val="20"/>
                <w:szCs w:val="20"/>
              </w:rPr>
              <w:t xml:space="preserve">Build ID</w:t>
            </w:r>
          </w:p>
        </w:tc>
        <w:tc>
          <w:tcPr>
            <w:tcW w:type="dxa" w:w="63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555555"/>
                <w:sz w:val="20"/>
                <w:szCs w:val="20"/>
              </w:rPr>
              <w:t xml:space="preserve">7ef53cc6-09f5-4278-9c1c-22620c46f9f2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A0A0C"/>
                <w:sz w:val="20"/>
                <w:szCs w:val="20"/>
              </w:rPr>
              <w:t xml:space="preserve">Platform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Android · Preview profile</w:t>
            </w:r>
          </w:p>
        </w:tc>
      </w:tr>
      <w:tr>
        <w:tc>
          <w:tcPr>
            <w:tcW w:type="dxa" w:w="30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b/>
                <w:bCs/>
                <w:color w:val="0A0A0C"/>
                <w:sz w:val="20"/>
                <w:szCs w:val="20"/>
              </w:rPr>
              <w:t xml:space="preserve">Archive size</w:t>
            </w:r>
          </w:p>
        </w:tc>
        <w:tc>
          <w:tcPr>
            <w:tcW w:type="dxa" w:w="63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555555"/>
                <w:sz w:val="20"/>
                <w:szCs w:val="20"/>
              </w:rPr>
              <w:t xml:space="preserve">154MB (reduced from 163MB by PNG→JPEG conversion)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A0A0C"/>
                <w:sz w:val="20"/>
                <w:szCs w:val="20"/>
              </w:rPr>
              <w:t xml:space="preserve">Modules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1,461 bundled clean</w:t>
            </w:r>
          </w:p>
        </w:tc>
      </w:tr>
    </w:tbl>
    <w:p>
      <w:pPr>
        <w:spacing w:after="80" w:before="80"/>
        <w:jc w:val="left"/>
      </w:pPr>
      <w:r>
        <w:rPr>
          <w:rFonts w:ascii="Arial" w:cs="Arial" w:eastAsia="Arial" w:hAnsi="Arial"/>
          <w:b w:val="false"/>
          <w:bCs w:val="false"/>
          <w:i w:val="false"/>
          <w:iCs w:val="false"/>
          <w:color w:val="0A0A0C"/>
          <w:sz w:val="22"/>
          <w:szCs w:val="22"/>
        </w:rPr>
        <w:t xml:space="preserve"/>
      </w:r>
    </w:p>
    <w:p>
      <w:pPr>
        <w:pStyle w:val="Heading2"/>
        <w:spacing w:after="100" w:before="240"/>
      </w:pPr>
      <w:r>
        <w:rPr>
          <w:rFonts w:ascii="Arial" w:cs="Arial" w:eastAsia="Arial" w:hAnsi="Arial"/>
          <w:b/>
          <w:bCs/>
          <w:color w:val="B8930A"/>
          <w:sz w:val="24"/>
          <w:szCs w:val="24"/>
        </w:rPr>
        <w:t xml:space="preserve">Confirmed in This Build</w:t>
      </w:r>
    </w:p>
    <w:p>
      <w:pPr>
        <w:pStyle w:val="ListParagraph"/>
        <w:numPr>
          <w:ilvl w:val="0"/>
          <w:numId w:val="2"/>
        </w:numPr>
        <w:spacing w:after="40" w:before="40"/>
      </w:pPr>
      <w:r>
        <w:rPr>
          <w:rFonts w:ascii="Arial" w:cs="Arial" w:eastAsia="Arial" w:hAnsi="Arial"/>
          <w:color w:val="0A0A0C"/>
          <w:sz w:val="21"/>
          <w:szCs w:val="21"/>
        </w:rPr>
        <w:t xml:space="preserve">Fish tab hero image — fish_hero.jpg (1.5MB, compressed from 9.6MB PNG)</w:t>
      </w:r>
    </w:p>
    <w:p>
      <w:pPr>
        <w:pStyle w:val="ListParagraph"/>
        <w:numPr>
          <w:ilvl w:val="0"/>
          <w:numId w:val="2"/>
        </w:numPr>
        <w:spacing w:after="40" w:before="40"/>
      </w:pPr>
      <w:r>
        <w:rPr>
          <w:rFonts w:ascii="Arial" w:cs="Arial" w:eastAsia="Arial" w:hAnsi="Arial"/>
          <w:color w:val="0A0A0C"/>
          <w:sz w:val="21"/>
          <w:szCs w:val="21"/>
        </w:rPr>
        <w:t xml:space="preserve">Fish label: FISH &amp; PESCATARIAN · THE EQUALIZER · FORAGER LAYER</w:t>
      </w:r>
    </w:p>
    <w:p>
      <w:pPr>
        <w:pStyle w:val="ListParagraph"/>
        <w:numPr>
          <w:ilvl w:val="0"/>
          <w:numId w:val="2"/>
        </w:numPr>
        <w:spacing w:after="40" w:before="40"/>
      </w:pPr>
      <w:r>
        <w:rPr>
          <w:rFonts w:ascii="Arial" w:cs="Arial" w:eastAsia="Arial" w:hAnsi="Arial"/>
          <w:color w:val="0A0A0C"/>
          <w:sz w:val="21"/>
          <w:szCs w:val="21"/>
        </w:rPr>
        <w:t xml:space="preserve">Fish recipe chips — chefNote array wired to IDENTIFY and SCAN LABEL modes</w:t>
      </w:r>
    </w:p>
    <w:p>
      <w:pPr>
        <w:pStyle w:val="ListParagraph"/>
        <w:numPr>
          <w:ilvl w:val="0"/>
          <w:numId w:val="2"/>
        </w:numPr>
        <w:spacing w:after="40" w:before="40"/>
      </w:pPr>
      <w:r>
        <w:rPr>
          <w:rFonts w:ascii="Arial" w:cs="Arial" w:eastAsia="Arial" w:hAnsi="Arial"/>
          <w:color w:val="0A0A0C"/>
          <w:sz w:val="21"/>
          <w:szCs w:val="21"/>
        </w:rPr>
        <w:t xml:space="preserve">Clickable ingredients — Personal Care flagged and clean, dotted underline, Cosmo Chemist bottom sheet</w:t>
      </w:r>
    </w:p>
    <w:p>
      <w:pPr>
        <w:pStyle w:val="ListParagraph"/>
        <w:numPr>
          <w:ilvl w:val="0"/>
          <w:numId w:val="2"/>
        </w:numPr>
        <w:spacing w:after="40" w:before="40"/>
      </w:pPr>
      <w:r>
        <w:rPr>
          <w:rFonts w:ascii="Arial" w:cs="Arial" w:eastAsia="Arial" w:hAnsi="Arial"/>
          <w:color w:val="0A0A0C"/>
          <w:sz w:val="21"/>
          <w:szCs w:val="21"/>
        </w:rPr>
        <w:t xml:space="preserve">WHY? button on all alternatives — Equalizer 100-token explanation</w:t>
      </w:r>
    </w:p>
    <w:p>
      <w:pPr>
        <w:pStyle w:val="ListParagraph"/>
        <w:numPr>
          <w:ilvl w:val="0"/>
          <w:numId w:val="2"/>
        </w:numPr>
        <w:spacing w:after="40" w:before="40"/>
      </w:pPr>
      <w:r>
        <w:rPr>
          <w:rFonts w:ascii="Arial" w:cs="Arial" w:eastAsia="Arial" w:hAnsi="Arial"/>
          <w:color w:val="0A0A0C"/>
          <w:sz w:val="21"/>
          <w:szCs w:val="21"/>
        </w:rPr>
        <w:t xml:space="preserve">TAKE NOTICE confirmed in Fish tab Water Body mode</w:t>
      </w:r>
    </w:p>
    <w:p>
      <w:pPr>
        <w:pStyle w:val="ListParagraph"/>
        <w:numPr>
          <w:ilvl w:val="0"/>
          <w:numId w:val="2"/>
        </w:numPr>
        <w:spacing w:after="40" w:before="40"/>
      </w:pPr>
      <w:r>
        <w:rPr>
          <w:rFonts w:ascii="Arial" w:cs="Arial" w:eastAsia="Arial" w:hAnsi="Arial"/>
          <w:color w:val="0A0A0C"/>
          <w:sz w:val="21"/>
          <w:szCs w:val="21"/>
        </w:rPr>
        <w:t xml:space="preserve">Info sheet bottom modal — shared across all tabs</w:t>
      </w:r>
    </w:p>
    <w:p>
      <w:pPr>
        <w:pStyle w:val="ListParagraph"/>
        <w:numPr>
          <w:ilvl w:val="0"/>
          <w:numId w:val="2"/>
        </w:numPr>
        <w:spacing w:after="40" w:before="40"/>
      </w:pPr>
      <w:r>
        <w:rPr>
          <w:rFonts w:ascii="Arial" w:cs="Arial" w:eastAsia="Arial" w:hAnsi="Arial"/>
          <w:color w:val="0A0A0C"/>
          <w:sz w:val="21"/>
          <w:szCs w:val="21"/>
        </w:rPr>
        <w:t xml:space="preserve">90-day baseline parser — onboarding.tsx line 208 corrected</w:t>
      </w:r>
    </w:p>
    <w:p>
      <w:pPr>
        <w:pStyle w:val="ListParagraph"/>
        <w:numPr>
          <w:ilvl w:val="0"/>
          <w:numId w:val="2"/>
        </w:numPr>
        <w:spacing w:after="40" w:before="40"/>
      </w:pPr>
      <w:r>
        <w:rPr>
          <w:rFonts w:ascii="Arial" w:cs="Arial" w:eastAsia="Arial" w:hAnsi="Arial"/>
          <w:color w:val="0A0A0C"/>
          <w:sz w:val="21"/>
          <w:szCs w:val="21"/>
        </w:rPr>
        <w:t xml:space="preserve">AAPT2 timeout fixed — 20MB PNG replaced with 1.5MB JPEG</w:t>
      </w:r>
    </w:p>
    <w:p>
      <w:pPr>
        <w:pStyle w:val="ListParagraph"/>
        <w:numPr>
          <w:ilvl w:val="0"/>
          <w:numId w:val="2"/>
        </w:numPr>
        <w:spacing w:after="40" w:before="40"/>
      </w:pPr>
      <w:r>
        <w:rPr>
          <w:rFonts w:ascii="Arial" w:cs="Arial" w:eastAsia="Arial" w:hAnsi="Arial"/>
          <w:color w:val="0A0A0C"/>
          <w:sz w:val="21"/>
          <w:szCs w:val="21"/>
        </w:rPr>
        <w:t xml:space="preserve">Brown color audit — no brown colors found in range, zero changes needed</w:t>
      </w:r>
    </w:p>
    <w:p>
      <w:pPr>
        <w:spacing w:after="80" w:before="80"/>
        <w:jc w:val="left"/>
      </w:pPr>
      <w:r>
        <w:rPr>
          <w:rFonts w:ascii="Arial" w:cs="Arial" w:eastAsia="Arial" w:hAnsi="Arial"/>
          <w:b w:val="false"/>
          <w:bCs w:val="false"/>
          <w:i w:val="false"/>
          <w:iCs w:val="false"/>
          <w:color w:val="0A0A0C"/>
          <w:sz w:val="22"/>
          <w:szCs w:val="22"/>
        </w:rPr>
        <w:t xml:space="preserve"/>
      </w:r>
    </w:p>
    <w:p>
      <w:pPr>
        <w:pStyle w:val="Heading2"/>
        <w:spacing w:after="100" w:before="240"/>
      </w:pPr>
      <w:r>
        <w:rPr>
          <w:rFonts w:ascii="Arial" w:cs="Arial" w:eastAsia="Arial" w:hAnsi="Arial"/>
          <w:b/>
          <w:bCs/>
          <w:color w:val="B8930A"/>
          <w:sz w:val="24"/>
          <w:szCs w:val="24"/>
        </w:rPr>
        <w:t xml:space="preserve">Pending Confirmation on Device</w:t>
      </w:r>
    </w:p>
    <w:p>
      <w:pPr>
        <w:pStyle w:val="ListParagraph"/>
        <w:numPr>
          <w:ilvl w:val="0"/>
          <w:numId w:val="2"/>
        </w:numPr>
        <w:spacing w:after="40" w:before="40"/>
      </w:pPr>
      <w:r>
        <w:rPr>
          <w:rFonts w:ascii="Arial" w:cs="Arial" w:eastAsia="Arial" w:hAnsi="Arial"/>
          <w:color w:val="0A0A0C"/>
          <w:sz w:val="21"/>
          <w:szCs w:val="21"/>
        </w:rPr>
        <w:t xml:space="preserve">Fish recipe chips — not yet confirmed firing on Z-Fold</w:t>
      </w:r>
    </w:p>
    <w:p>
      <w:pPr>
        <w:pStyle w:val="ListParagraph"/>
        <w:numPr>
          <w:ilvl w:val="0"/>
          <w:numId w:val="2"/>
        </w:numPr>
        <w:spacing w:after="40" w:before="40"/>
      </w:pPr>
      <w:r>
        <w:rPr>
          <w:rFonts w:ascii="Arial" w:cs="Arial" w:eastAsia="Arial" w:hAnsi="Arial"/>
          <w:color w:val="0A0A0C"/>
          <w:sz w:val="21"/>
          <w:szCs w:val="21"/>
        </w:rPr>
        <w:t xml:space="preserve">Clickable ingredients — not yet confirmed on device</w:t>
      </w:r>
    </w:p>
    <w:p>
      <w:pPr>
        <w:pStyle w:val="ListParagraph"/>
        <w:numPr>
          <w:ilvl w:val="0"/>
          <w:numId w:val="2"/>
        </w:numPr>
        <w:spacing w:after="40" w:before="40"/>
      </w:pPr>
      <w:r>
        <w:rPr>
          <w:rFonts w:ascii="Arial" w:cs="Arial" w:eastAsia="Arial" w:hAnsi="Arial"/>
          <w:color w:val="0A0A0C"/>
          <w:sz w:val="21"/>
          <w:szCs w:val="21"/>
        </w:rPr>
        <w:t xml:space="preserve">WHY? buttons — not yet confirmed on device</w:t>
      </w:r>
    </w:p>
    <w:p>
      <w:pPr>
        <w:pStyle w:val="ListParagraph"/>
        <w:numPr>
          <w:ilvl w:val="0"/>
          <w:numId w:val="2"/>
        </w:numPr>
        <w:spacing w:after="40" w:before="40"/>
      </w:pPr>
      <w:r>
        <w:rPr>
          <w:rFonts w:ascii="Arial" w:cs="Arial" w:eastAsia="Arial" w:hAnsi="Arial"/>
          <w:color w:val="0A0A0C"/>
          <w:sz w:val="21"/>
          <w:szCs w:val="21"/>
        </w:rPr>
        <w:t xml:space="preserve">Biosignal baseline display on home screen — Claude Code prompt submitted, not yet confirmed</w:t>
      </w:r>
    </w:p>
    <w:p>
      <w:pPr>
        <w:spacing w:after="80" w:before="80"/>
        <w:jc w:val="left"/>
      </w:pPr>
      <w:r>
        <w:rPr>
          <w:rFonts w:ascii="Arial" w:cs="Arial" w:eastAsia="Arial" w:hAnsi="Arial"/>
          <w:b w:val="false"/>
          <w:bCs w:val="false"/>
          <w:i w:val="false"/>
          <w:iCs w:val="false"/>
          <w:color w:val="0A0A0C"/>
          <w:sz w:val="22"/>
          <w:szCs w:val="22"/>
        </w:rPr>
        <w:t xml:space="preserve"/>
      </w:r>
    </w:p>
    <w:p>
      <w:pPr>
        <w:pStyle w:val="Heading2"/>
        <w:spacing w:after="100" w:before="240"/>
      </w:pPr>
      <w:r>
        <w:rPr>
          <w:rFonts w:ascii="Arial" w:cs="Arial" w:eastAsia="Arial" w:hAnsi="Arial"/>
          <w:b/>
          <w:bCs/>
          <w:color w:val="B8930A"/>
          <w:sz w:val="24"/>
          <w:szCs w:val="24"/>
        </w:rPr>
        <w:t xml:space="preserve">Pending Code (Next Session)</w:t>
      </w:r>
    </w:p>
    <w:p>
      <w:pPr>
        <w:pStyle w:val="ListParagraph"/>
        <w:numPr>
          <w:ilvl w:val="0"/>
          <w:numId w:val="2"/>
        </w:numPr>
        <w:spacing w:after="40" w:before="40"/>
      </w:pPr>
      <w:r>
        <w:rPr>
          <w:rFonts w:ascii="Arial" w:cs="Arial" w:eastAsia="Arial" w:hAnsi="Arial"/>
          <w:color w:val="0A0A0C"/>
          <w:sz w:val="21"/>
          <w:szCs w:val="21"/>
        </w:rPr>
        <w:t xml:space="preserve">Membrane accuracy percentage meter — onboarding completion score 0-80% at onboarding, remaining 20% earned through active use</w:t>
      </w:r>
    </w:p>
    <w:p>
      <w:pPr>
        <w:pStyle w:val="ListParagraph"/>
        <w:numPr>
          <w:ilvl w:val="0"/>
          <w:numId w:val="2"/>
        </w:numPr>
        <w:spacing w:after="40" w:before="40"/>
      </w:pPr>
      <w:r>
        <w:rPr>
          <w:rFonts w:ascii="Arial" w:cs="Arial" w:eastAsia="Arial" w:hAnsi="Arial"/>
          <w:color w:val="0A0A0C"/>
          <w:sz w:val="21"/>
          <w:szCs w:val="21"/>
        </w:rPr>
        <w:t xml:space="preserve">Accuracy meter breakdown: name+profile 5%, goals 10%, allergens 15%, hardware 20%, baseline 25%, species 10%, concierge voice 5%, first scan 5%, first clarifier 5%</w:t>
      </w:r>
    </w:p>
    <w:p>
      <w:pPr>
        <w:pStyle w:val="ListParagraph"/>
        <w:numPr>
          <w:ilvl w:val="0"/>
          <w:numId w:val="2"/>
        </w:numPr>
        <w:spacing w:after="40" w:before="40"/>
      </w:pPr>
      <w:r>
        <w:rPr>
          <w:rFonts w:ascii="Arial" w:cs="Arial" w:eastAsia="Arial" w:hAnsi="Arial"/>
          <w:color w:val="0A0A0C"/>
          <w:sz w:val="21"/>
          <w:szCs w:val="21"/>
        </w:rPr>
        <w:t xml:space="preserve">Bio Buddy Clarifier — baseline_clarifications Supabase table + UI</w:t>
      </w:r>
    </w:p>
    <w:p>
      <w:pPr>
        <w:pStyle w:val="ListParagraph"/>
        <w:numPr>
          <w:ilvl w:val="0"/>
          <w:numId w:val="2"/>
        </w:numPr>
        <w:spacing w:after="40" w:before="40"/>
      </w:pPr>
      <w:r>
        <w:rPr>
          <w:rFonts w:ascii="Arial" w:cs="Arial" w:eastAsia="Arial" w:hAnsi="Arial"/>
          <w:color w:val="0A0A0C"/>
          <w:sz w:val="21"/>
          <w:szCs w:val="21"/>
        </w:rPr>
        <w:t xml:space="preserve">Home dashboard sonar EKG — three panel layout approved, requires Reanimated/Skia for React Native</w:t>
      </w:r>
    </w:p>
    <w:p>
      <w:pPr>
        <w:pStyle w:val="ListParagraph"/>
        <w:numPr>
          <w:ilvl w:val="0"/>
          <w:numId w:val="2"/>
        </w:numPr>
        <w:spacing w:after="40" w:before="40"/>
      </w:pPr>
      <w:r>
        <w:rPr>
          <w:rFonts w:ascii="Arial" w:cs="Arial" w:eastAsia="Arial" w:hAnsi="Arial"/>
          <w:color w:val="0A0A0C"/>
          <w:sz w:val="21"/>
          <w:szCs w:val="21"/>
        </w:rPr>
        <w:t xml:space="preserve">Ingredient hotlinks in recipe modal</w:t>
      </w:r>
    </w:p>
    <w:p>
      <w:pPr>
        <w:pStyle w:val="ListParagraph"/>
        <w:numPr>
          <w:ilvl w:val="0"/>
          <w:numId w:val="2"/>
        </w:numPr>
        <w:spacing w:after="40" w:before="40"/>
      </w:pPr>
      <w:r>
        <w:rPr>
          <w:rFonts w:ascii="Arial" w:cs="Arial" w:eastAsia="Arial" w:hAnsi="Arial"/>
          <w:color w:val="0A0A0C"/>
          <w:sz w:val="21"/>
          <w:szCs w:val="21"/>
        </w:rPr>
        <w:t xml:space="preserve">Fix barcode variable name mismatch</w:t>
      </w:r>
    </w:p>
    <w:p>
      <w:pPr>
        <w:pStyle w:val="ListParagraph"/>
        <w:numPr>
          <w:ilvl w:val="0"/>
          <w:numId w:val="2"/>
        </w:numPr>
        <w:spacing w:after="40" w:before="40"/>
      </w:pPr>
      <w:r>
        <w:rPr>
          <w:rFonts w:ascii="Arial" w:cs="Arial" w:eastAsia="Arial" w:hAnsi="Arial"/>
          <w:color w:val="0A0A0C"/>
          <w:sz w:val="21"/>
          <w:szCs w:val="21"/>
        </w:rPr>
        <w:t xml:space="preserve">Remove Databases Consulted from scan results</w:t>
      </w:r>
    </w:p>
    <w:p>
      <w:pPr>
        <w:pStyle w:val="ListParagraph"/>
        <w:numPr>
          <w:ilvl w:val="0"/>
          <w:numId w:val="2"/>
        </w:numPr>
        <w:spacing w:after="40" w:before="40"/>
      </w:pPr>
      <w:r>
        <w:rPr>
          <w:rFonts w:ascii="Arial" w:cs="Arial" w:eastAsia="Arial" w:hAnsi="Arial"/>
          <w:color w:val="0A0A0C"/>
          <w:sz w:val="21"/>
          <w:szCs w:val="21"/>
        </w:rPr>
        <w:t xml:space="preserve">buildPersonalTruth null fix</w:t>
      </w:r>
    </w:p>
    <w:p>
      <w:pPr>
        <w:spacing w:after="80" w:before="80"/>
        <w:jc w:val="left"/>
      </w:pPr>
      <w:r>
        <w:rPr>
          <w:rFonts w:ascii="Arial" w:cs="Arial" w:eastAsia="Arial" w:hAnsi="Arial"/>
          <w:b w:val="false"/>
          <w:bCs w:val="false"/>
          <w:i w:val="false"/>
          <w:iCs w:val="false"/>
          <w:color w:val="0A0A0C"/>
          <w:sz w:val="22"/>
          <w:szCs w:val="22"/>
        </w:rPr>
        <w:t xml:space="preserve"/>
      </w:r>
    </w:p>
    <w:p>
      <w:pPr>
        <w:pStyle w:val="Heading2"/>
        <w:spacing w:after="100" w:before="240"/>
      </w:pPr>
      <w:r>
        <w:rPr>
          <w:rFonts w:ascii="Arial" w:cs="Arial" w:eastAsia="Arial" w:hAnsi="Arial"/>
          <w:b/>
          <w:bCs/>
          <w:color w:val="B8930A"/>
          <w:sz w:val="24"/>
          <w:szCs w:val="24"/>
        </w:rPr>
        <w:t xml:space="preserve">Pending Non-Code</w:t>
      </w:r>
    </w:p>
    <w:p>
      <w:pPr>
        <w:pStyle w:val="ListParagraph"/>
        <w:numPr>
          <w:ilvl w:val="0"/>
          <w:numId w:val="2"/>
        </w:numPr>
        <w:spacing w:after="40" w:before="40"/>
      </w:pPr>
      <w:r>
        <w:rPr>
          <w:rFonts w:ascii="Arial" w:cs="Arial" w:eastAsia="Arial" w:hAnsi="Arial"/>
          <w:color w:val="0A0A0C"/>
          <w:sz w:val="21"/>
          <w:szCs w:val="21"/>
        </w:rPr>
        <w:t xml:space="preserve">Enable Places API, Maps SDK Android, Geolocation API in Google Cloud Console</w:t>
      </w:r>
    </w:p>
    <w:p>
      <w:pPr>
        <w:pStyle w:val="ListParagraph"/>
        <w:numPr>
          <w:ilvl w:val="0"/>
          <w:numId w:val="2"/>
        </w:numPr>
        <w:spacing w:after="40" w:before="40"/>
      </w:pPr>
      <w:r>
        <w:rPr>
          <w:rFonts w:ascii="Arial" w:cs="Arial" w:eastAsia="Arial" w:hAnsi="Arial"/>
          <w:color w:val="0A0A0C"/>
          <w:sz w:val="21"/>
          <w:szCs w:val="21"/>
        </w:rPr>
        <w:t xml:space="preserve">Apple Developer account — $99/year</w:t>
      </w:r>
    </w:p>
    <w:p>
      <w:pPr>
        <w:pStyle w:val="ListParagraph"/>
        <w:numPr>
          <w:ilvl w:val="0"/>
          <w:numId w:val="2"/>
        </w:numPr>
        <w:spacing w:after="40" w:before="40"/>
      </w:pPr>
      <w:r>
        <w:rPr>
          <w:rFonts w:ascii="Arial" w:cs="Arial" w:eastAsia="Arial" w:hAnsi="Arial"/>
          <w:color w:val="0A0A0C"/>
          <w:sz w:val="21"/>
          <w:szCs w:val="21"/>
        </w:rPr>
        <w:t xml:space="preserve">Provisional patent filing via ARIFA — mdelbusto@arifa.com</w:t>
      </w:r>
    </w:p>
    <w:p>
      <w:pPr>
        <w:pStyle w:val="ListParagraph"/>
        <w:numPr>
          <w:ilvl w:val="0"/>
          <w:numId w:val="2"/>
        </w:numPr>
        <w:spacing w:after="40" w:before="40"/>
      </w:pPr>
      <w:r>
        <w:rPr>
          <w:rFonts w:ascii="Arial" w:cs="Arial" w:eastAsia="Arial" w:hAnsi="Arial"/>
          <w:color w:val="0A0A0C"/>
          <w:sz w:val="21"/>
          <w:szCs w:val="21"/>
        </w:rPr>
        <w:t xml:space="preserve">Correct CANAAN → Depth-On-Demand Learning Center in revenue projection PDF</w:t>
      </w:r>
    </w:p>
    <w:p>
      <w:pPr>
        <w:pStyle w:val="ListParagraph"/>
        <w:numPr>
          <w:ilvl w:val="0"/>
          <w:numId w:val="2"/>
        </w:numPr>
        <w:spacing w:after="40" w:before="40"/>
      </w:pPr>
      <w:r>
        <w:rPr>
          <w:rFonts w:ascii="Arial" w:cs="Arial" w:eastAsia="Arial" w:hAnsi="Arial"/>
          <w:color w:val="0A0A0C"/>
          <w:sz w:val="21"/>
          <w:szCs w:val="21"/>
        </w:rPr>
        <w:t xml:space="preserve">Add PUSH founder credential context to any investor-facing materials</w:t>
      </w:r>
    </w:p>
    <w:p>
      <w:pPr>
        <w:spacing w:after="80" w:before="80"/>
        <w:jc w:val="left"/>
      </w:pPr>
      <w:r>
        <w:rPr>
          <w:rFonts w:ascii="Arial" w:cs="Arial" w:eastAsia="Arial" w:hAnsi="Arial"/>
          <w:b w:val="false"/>
          <w:bCs w:val="false"/>
          <w:i w:val="false"/>
          <w:iCs w:val="false"/>
          <w:color w:val="0A0A0C"/>
          <w:sz w:val="22"/>
          <w:szCs w:val="22"/>
        </w:rPr>
        <w:t xml:space="preserve"/>
      </w:r>
    </w:p>
    <w:p>
      <w:r>
        <w:br w:type="page"/>
      </w:r>
    </w:p>
    <w:p>
      <w:pPr>
        <w:pStyle w:val="Heading1"/>
        <w:pBdr>
          <w:bottom w:val="single" w:color="B8930A" w:sz="4"/>
        </w:pBdr>
        <w:spacing w:after="160" w:before="360"/>
      </w:pPr>
      <w:r>
        <w:rPr>
          <w:rFonts w:ascii="Arial" w:cs="Arial" w:eastAsia="Arial" w:hAnsi="Arial"/>
          <w:b/>
          <w:bCs/>
          <w:color w:val="B8930A"/>
          <w:sz w:val="30"/>
          <w:szCs w:val="30"/>
        </w:rPr>
        <w:t xml:space="preserve">FINAL LOCK — v38</w:t>
      </w:r>
    </w:p>
    <w:p>
      <w:pPr>
        <w:spacing w:after="80" w:before="80"/>
        <w:ind w:left="720"/>
      </w:pPr>
      <w:r>
        <w:rPr>
          <w:rFonts w:ascii="Arial" w:cs="Arial" w:eastAsia="Arial" w:hAnsi="Arial"/>
          <w:b/>
          <w:bCs/>
          <w:color w:val="C0392B"/>
          <w:sz w:val="21"/>
          <w:szCs w:val="21"/>
        </w:rPr>
        <w:t xml:space="preserve">🔒 PUSH Global Proximity Marketing Co. is permanent founder credential. James built $120K/month from nothing in 2012 in a category that did not exist. This is the pattern behind every AA2 projection.</w:t>
      </w:r>
    </w:p>
    <w:p>
      <w:pPr>
        <w:spacing w:after="80" w:before="80"/>
        <w:ind w:left="720"/>
      </w:pPr>
      <w:r>
        <w:rPr>
          <w:rFonts w:ascii="Arial" w:cs="Arial" w:eastAsia="Arial" w:hAnsi="Arial"/>
          <w:b/>
          <w:bCs/>
          <w:color w:val="C0392B"/>
          <w:sz w:val="21"/>
          <w:szCs w:val="21"/>
        </w:rPr>
        <w:t xml:space="preserve">🔒 No investors. No board. Permanent founder sovereignty. Never changes.</w:t>
      </w:r>
    </w:p>
    <w:p>
      <w:pPr>
        <w:spacing w:after="80" w:before="80"/>
        <w:ind w:left="720"/>
      </w:pPr>
      <w:r>
        <w:rPr>
          <w:rFonts w:ascii="Arial" w:cs="Arial" w:eastAsia="Arial" w:hAnsi="Arial"/>
          <w:b/>
          <w:bCs/>
          <w:color w:val="C0392B"/>
          <w:sz w:val="21"/>
          <w:szCs w:val="21"/>
        </w:rPr>
        <w:t xml:space="preserve">🔒 Dark is canonical. TAKE NOTICE replaces HEADS UP everywhere. CANAAN permanently struck.</w:t>
      </w:r>
    </w:p>
    <w:p>
      <w:pPr>
        <w:spacing w:after="80" w:before="80"/>
        <w:ind w:left="720"/>
      </w:pPr>
      <w:r>
        <w:rPr>
          <w:rFonts w:ascii="Arial" w:cs="Arial" w:eastAsia="Arial" w:hAnsi="Arial"/>
          <w:b/>
          <w:bCs/>
          <w:color w:val="C0392B"/>
          <w:sz w:val="21"/>
          <w:szCs w:val="21"/>
        </w:rPr>
        <w:t xml:space="preserve">🔒 90-day baseline only. Clinical-grade. Customer #1 is James R. Pitts II.</w:t>
      </w:r>
    </w:p>
    <w:p>
      <w:pPr>
        <w:spacing w:after="80" w:before="80"/>
        <w:ind w:left="720"/>
      </w:pPr>
      <w:r>
        <w:rPr>
          <w:rFonts w:ascii="Arial" w:cs="Arial" w:eastAsia="Arial" w:hAnsi="Arial"/>
          <w:b/>
          <w:bCs/>
          <w:color w:val="C0392B"/>
          <w:sz w:val="21"/>
          <w:szCs w:val="21"/>
        </w:rPr>
        <w:t xml:space="preserve">🔒 I AM THE RECEIPT.</w:t>
      </w:r>
    </w:p>
    <w:p>
      <w:pPr>
        <w:spacing w:after="80" w:before="80"/>
        <w:jc w:val="left"/>
      </w:pPr>
      <w:r>
        <w:rPr>
          <w:rFonts w:ascii="Arial" w:cs="Arial" w:eastAsia="Arial" w:hAnsi="Arial"/>
          <w:b w:val="false"/>
          <w:bCs w:val="false"/>
          <w:i w:val="false"/>
          <w:iCs w:val="false"/>
          <w:color w:val="0A0A0C"/>
          <w:sz w:val="22"/>
          <w:szCs w:val="22"/>
        </w:rPr>
        <w:t xml:space="preserve"/>
      </w:r>
    </w:p>
    <w:p>
      <w:pPr>
        <w:pBdr>
          <w:bottom w:val="single" w:color="DDDDDD" w:sz="6"/>
        </w:pBdr>
        <w:spacing w:after="200" w:before="200"/>
      </w:pPr>
    </w:p>
    <w:p>
      <w:pPr>
        <w:spacing w:after="80" w:before="80"/>
        <w:jc w:val="center"/>
      </w:pPr>
      <w:r>
        <w:rPr>
          <w:rFonts w:ascii="Arial" w:cs="Arial" w:eastAsia="Arial" w:hAnsi="Arial"/>
          <w:b/>
          <w:bCs/>
          <w:i w:val="false"/>
          <w:iCs w:val="false"/>
          <w:color w:val="B8930A"/>
          <w:sz w:val="24"/>
          <w:szCs w:val="24"/>
        </w:rPr>
        <w:t xml:space="preserve">AA2 CANON v38 — SEALED — April 8, 2026</w:t>
      </w:r>
    </w:p>
    <w:p>
      <w:pPr>
        <w:spacing w:after="80" w:before="80"/>
        <w:jc w:val="center"/>
      </w:pPr>
      <w:r>
        <w:rPr>
          <w:rFonts w:ascii="Arial" w:cs="Arial" w:eastAsia="Arial" w:hAnsi="Arial"/>
          <w:b w:val="false"/>
          <w:bCs w:val="false"/>
          <w:i w:val="false"/>
          <w:iCs w:val="false"/>
          <w:color w:val="555555"/>
          <w:sz w:val="22"/>
          <w:szCs w:val="22"/>
        </w:rPr>
        <w:t xml:space="preserve">James R. Pitts II — Founder — Customer #1</w:t>
      </w:r>
    </w:p>
    <w:p>
      <w:pPr>
        <w:spacing w:after="80" w:before="80"/>
        <w:jc w:val="center"/>
      </w:pPr>
      <w:r>
        <w:rPr>
          <w:rFonts w:ascii="Arial" w:cs="Arial" w:eastAsia="Arial" w:hAnsi="Arial"/>
          <w:b/>
          <w:bCs/>
          <w:i w:val="false"/>
          <w:iCs w:val="false"/>
          <w:color w:val="B8930A"/>
          <w:sz w:val="22"/>
          <w:szCs w:val="22"/>
        </w:rPr>
        <w:t xml:space="preserve">I AM THE RECEIPT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A0A0C"/>
      <w:sz w:val="30"/>
      <w:szCs w:val="30"/>
    </w:rPr>
  </w:style>
  <w:style w:type="paragraph" w:styleId="Heading2">
    <w:name w:val="Heading 2"/>
    <w:basedOn w:val="Normal"/>
    <w:next w:val="Normal"/>
    <w:qFormat/>
    <w:pPr>
      <w:spacing w:after="100" w:before="240"/>
      <w:outlineLvl w:val="1"/>
    </w:pPr>
    <w:rPr>
      <w:rFonts w:ascii="Arial" w:cs="Arial" w:eastAsia="Arial" w:hAnsi="Arial"/>
      <w:b/>
      <w:bCs/>
      <w:color w:val="B8930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2026-04-08T14:02:38.654Z</dcterms:created>
  <dcterms:modified xsi:type="dcterms:W3CDTF">2026-04-08T14:02:38.655Z</dcterms:modified>
</cp:coreProperties>
</file>

<file path=docProps/custom.xml><?xml version="1.0" encoding="utf-8"?>
<Properties xmlns="http://schemas.openxmlformats.org/officeDocument/2006/custom-properties" xmlns:vt="http://schemas.openxmlformats.org/officeDocument/2006/docPropsVTypes"/>
</file>