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480"/>
        <w:jc w:val="center"/>
      </w:pPr>
      <w:r>
        <w:rPr>
          <w:rFonts w:ascii="Arial" w:cs="Arial" w:eastAsia="Arial" w:hAnsi="Arial"/>
          <w:b/>
          <w:bCs/>
          <w:color w:val="888888"/>
          <w:sz w:val="20"/>
          <w:szCs w:val="20"/>
        </w:rPr>
        <w:t xml:space="preserve">AA2 ADAPTIVE ADVANTAGE LABORATORIES, S.A.</w:t>
      </w:r>
    </w:p>
    <w:p>
      <w:pPr>
        <w:spacing w:after="80" w:before="80"/>
        <w:jc w:val="center"/>
      </w:pPr>
      <w:r>
        <w:rPr>
          <w:rFonts w:ascii="Arial" w:cs="Arial" w:eastAsia="Arial" w:hAnsi="Arial"/>
          <w:b/>
          <w:bCs/>
          <w:color w:val="1BB8FF"/>
          <w:sz w:val="72"/>
          <w:szCs w:val="72"/>
        </w:rPr>
        <w:t xml:space="preserve">CANON v42</w:t>
      </w:r>
    </w:p>
    <w:p>
      <w:pPr>
        <w:spacing w:after="80" w:before="80"/>
        <w:jc w:val="center"/>
      </w:pPr>
      <w:r>
        <w:rPr>
          <w:rFonts w:ascii="Arial" w:cs="Arial" w:eastAsia="Arial" w:hAnsi="Arial"/>
          <w:b/>
          <w:bCs/>
          <w:color w:val="FFFFFF"/>
          <w:sz w:val="28"/>
          <w:szCs w:val="28"/>
        </w:rPr>
        <w:t xml:space="preserve">COMPLETE SYSTEM DOCTRINE + SAAS PLATFORM REFRAME</w:t>
      </w:r>
    </w:p>
    <w:p>
      <w:pPr>
        <w:spacing w:after="240" w:before="80"/>
        <w:jc w:val="center"/>
      </w:pPr>
      <w:r>
        <w:rPr>
          <w:rFonts w:ascii="Arial" w:cs="Arial" w:eastAsia="Arial" w:hAnsi="Arial"/>
          <w:color w:val="888888"/>
          <w:sz w:val="22"/>
          <w:szCs w:val="22"/>
        </w:rPr>
        <w:t xml:space="preserve">April 11, 2026  |  SEALED</w:t>
      </w:r>
    </w:p>
    <w:p>
      <w:pPr>
        <w:pBdr>
          <w:bottom w:val="single" w:color="1BB8FF" w:sz="4" w:space="1"/>
        </w:pBdr>
        <w:spacing w:after="200" w:before="200"/>
      </w:pPr>
    </w:p>
    <w:p>
      <w:pPr>
        <w:spacing w:after="80" w:before="80"/>
      </w:pPr>
    </w:p>
    <w:p>
      <w:pPr>
        <w:spacing w:after="80" w:before="80"/>
        <w:jc w:val="center"/>
      </w:pPr>
      <w:r>
        <w:rPr>
          <w:rFonts w:ascii="Arial" w:cs="Arial" w:eastAsia="Arial" w:hAnsi="Arial"/>
          <w:color w:val="CCCCCC"/>
          <w:sz w:val="22"/>
          <w:szCs w:val="22"/>
        </w:rPr>
        <w:t xml:space="preserve">James R. Pitts II  |  Founder  |  Customer #1</w:t>
      </w:r>
    </w:p>
    <w:p>
      <w:pPr>
        <w:spacing w:after="320" w:before="80"/>
        <w:jc w:val="center"/>
      </w:pPr>
      <w:r>
        <w:rPr>
          <w:rFonts w:ascii="Arial" w:cs="Arial" w:eastAsia="Arial" w:hAnsi="Arial"/>
          <w:b/>
          <w:bCs/>
          <w:color w:val="1BB8FF"/>
          <w:sz w:val="28"/>
          <w:szCs w:val="28"/>
        </w:rPr>
        <w:t xml:space="preserve">I AM THE RECEIPT</w:t>
      </w:r>
    </w:p>
    <w:p>
      <w:pPr>
        <w:spacing w:after="80" w:before="80"/>
      </w:pPr>
    </w:p>
    <w:p>
      <w:pPr>
        <w:spacing w:after="160" w:before="160"/>
        <w:ind w:left="720"/>
      </w:pPr>
      <w:r>
        <w:rPr>
          <w:rFonts w:ascii="Arial" w:cs="Arial" w:eastAsia="Arial" w:hAnsi="Arial"/>
          <w:i/>
          <w:iCs/>
          <w:color w:val="1BB8FF"/>
          <w:sz w:val="24"/>
          <w:szCs w:val="24"/>
        </w:rPr>
        <w:t xml:space="preserve">"AA2 should be experienced like an app, powered like SaaS, displayed like a bio-control panel, and expanded like a platform."</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 PROJECT IDENTITY — PERMANENT LOCKS</w:t>
      </w:r>
    </w:p>
    <w:p>
      <w:pPr>
        <w:pBdr>
          <w:bottom w:val="single" w:color="1BB8FF" w:sz="4" w:space="1"/>
        </w:pBdr>
        <w:spacing w:after="200" w:before="200"/>
      </w:pPr>
    </w:p>
    <w:p>
      <w:pPr>
        <w:pStyle w:val="ListParagraph"/>
        <w:numPr>
          <w:ilvl w:val="0"/>
          <w:numId w:val="2"/>
        </w:numPr>
        <w:spacing w:after="60" w:before="60"/>
      </w:pPr>
      <w:r>
        <w:rPr>
          <w:rFonts w:ascii="Arial" w:cs="Arial" w:eastAsia="Arial" w:hAnsi="Arial"/>
          <w:b w:val="false"/>
          <w:bCs w:val="false"/>
          <w:color w:val="CCCCCC"/>
          <w:sz w:val="22"/>
          <w:szCs w:val="22"/>
        </w:rPr>
        <w:t xml:space="preserve">App: AA2 BioMesh / AA2 Scan — React Native + Expo + TypeScript</w:t>
      </w:r>
    </w:p>
    <w:p>
      <w:pPr>
        <w:pStyle w:val="ListParagraph"/>
        <w:numPr>
          <w:ilvl w:val="0"/>
          <w:numId w:val="2"/>
        </w:numPr>
        <w:spacing w:after="60" w:before="60"/>
      </w:pPr>
      <w:r>
        <w:rPr>
          <w:rFonts w:ascii="Arial" w:cs="Arial" w:eastAsia="Arial" w:hAnsi="Arial"/>
          <w:b w:val="false"/>
          <w:bCs w:val="false"/>
          <w:color w:val="CCCCCC"/>
          <w:sz w:val="22"/>
          <w:szCs w:val="22"/>
        </w:rPr>
        <w:t xml:space="preserve">Scanner: S.C.A.N. = Safety Clarifier Adaptive Nerve. No other definition. Ever.</w:t>
      </w:r>
    </w:p>
    <w:p>
      <w:pPr>
        <w:pStyle w:val="ListParagraph"/>
        <w:numPr>
          <w:ilvl w:val="0"/>
          <w:numId w:val="2"/>
        </w:numPr>
        <w:spacing w:after="60" w:before="60"/>
      </w:pPr>
      <w:r>
        <w:rPr>
          <w:rFonts w:ascii="Arial" w:cs="Arial" w:eastAsia="Arial" w:hAnsi="Arial"/>
          <w:b w:val="false"/>
          <w:bCs w:val="false"/>
          <w:color w:val="CCCCCC"/>
          <w:sz w:val="22"/>
          <w:szCs w:val="22"/>
        </w:rPr>
        <w:t xml:space="preserve">Repo: github.com/AA2LABS/aa2-scan  |  Local: /Users/jamespitts/Downloads/aa2-scan</w:t>
      </w:r>
    </w:p>
    <w:p>
      <w:pPr>
        <w:pStyle w:val="ListParagraph"/>
        <w:numPr>
          <w:ilvl w:val="0"/>
          <w:numId w:val="2"/>
        </w:numPr>
        <w:spacing w:after="60" w:before="60"/>
      </w:pPr>
      <w:r>
        <w:rPr>
          <w:rFonts w:ascii="Arial" w:cs="Arial" w:eastAsia="Arial" w:hAnsi="Arial"/>
          <w:b w:val="false"/>
          <w:bCs w:val="false"/>
          <w:color w:val="CCCCCC"/>
          <w:sz w:val="22"/>
          <w:szCs w:val="22"/>
        </w:rPr>
        <w:t xml:space="preserve">Supabase: zvxdpfbvmxzhjqrnllb.supabase.co</w:t>
      </w:r>
    </w:p>
    <w:p>
      <w:pPr>
        <w:pStyle w:val="ListParagraph"/>
        <w:numPr>
          <w:ilvl w:val="0"/>
          <w:numId w:val="2"/>
        </w:numPr>
        <w:spacing w:after="60" w:before="60"/>
      </w:pPr>
      <w:r>
        <w:rPr>
          <w:rFonts w:ascii="Arial" w:cs="Arial" w:eastAsia="Arial" w:hAnsi="Arial"/>
          <w:b w:val="false"/>
          <w:bCs w:val="false"/>
          <w:color w:val="CCCCCC"/>
          <w:sz w:val="22"/>
          <w:szCs w:val="22"/>
        </w:rPr>
        <w:t xml:space="preserve">EAS: aa2founder@gmail.com (AA2LABS org) — $19/month</w:t>
      </w:r>
    </w:p>
    <w:p>
      <w:pPr>
        <w:pStyle w:val="ListParagraph"/>
        <w:numPr>
          <w:ilvl w:val="0"/>
          <w:numId w:val="2"/>
        </w:numPr>
        <w:spacing w:after="60" w:before="60"/>
      </w:pPr>
      <w:r>
        <w:rPr>
          <w:rFonts w:ascii="Arial" w:cs="Arial" w:eastAsia="Arial" w:hAnsi="Arial"/>
          <w:b w:val="false"/>
          <w:bCs w:val="false"/>
          <w:color w:val="CCCCCC"/>
          <w:sz w:val="22"/>
          <w:szCs w:val="22"/>
        </w:rPr>
        <w:t xml:space="preserve">Claude API model: claude-sonnet-4-20250514</w:t>
      </w:r>
    </w:p>
    <w:p>
      <w:pPr>
        <w:pStyle w:val="ListParagraph"/>
        <w:numPr>
          <w:ilvl w:val="0"/>
          <w:numId w:val="2"/>
        </w:numPr>
        <w:spacing w:after="60" w:before="60"/>
      </w:pPr>
      <w:r>
        <w:rPr>
          <w:rFonts w:ascii="Arial" w:cs="Arial" w:eastAsia="Arial" w:hAnsi="Arial"/>
          <w:b w:val="false"/>
          <w:bCs w:val="false"/>
          <w:color w:val="CCCCCC"/>
          <w:sz w:val="22"/>
          <w:szCs w:val="22"/>
        </w:rPr>
        <w:t xml:space="preserve">Primary test device: Samsung Z-Fold 5 (Android)</w:t>
      </w:r>
    </w:p>
    <w:p>
      <w:pPr>
        <w:pStyle w:val="ListParagraph"/>
        <w:numPr>
          <w:ilvl w:val="0"/>
          <w:numId w:val="2"/>
        </w:numPr>
        <w:spacing w:after="60" w:before="60"/>
      </w:pPr>
      <w:r>
        <w:rPr>
          <w:rFonts w:ascii="Arial" w:cs="Arial" w:eastAsia="Arial" w:hAnsi="Arial"/>
          <w:b w:val="false"/>
          <w:bCs w:val="false"/>
          <w:color w:val="CCCCCC"/>
          <w:sz w:val="22"/>
          <w:szCs w:val="22"/>
        </w:rPr>
        <w:t xml:space="preserve">No investors. No board. No developers. Permanent founder sovereignty.</w:t>
      </w:r>
    </w:p>
    <w:p>
      <w:pPr>
        <w:pStyle w:val="ListParagraph"/>
        <w:numPr>
          <w:ilvl w:val="0"/>
          <w:numId w:val="2"/>
        </w:numPr>
        <w:spacing w:after="60" w:before="60"/>
      </w:pPr>
      <w:r>
        <w:rPr>
          <w:rFonts w:ascii="Arial" w:cs="Arial" w:eastAsia="Arial" w:hAnsi="Arial"/>
          <w:b w:val="false"/>
          <w:bCs w:val="false"/>
          <w:color w:val="CCCCCC"/>
          <w:sz w:val="22"/>
          <w:szCs w:val="22"/>
        </w:rPr>
        <w:t xml:space="preserve">Panama incorporation. Legal counsel: ARIFA (mdelbusto@arifa.com)</w:t>
      </w:r>
    </w:p>
    <w:p>
      <w:pPr>
        <w:pStyle w:val="ListParagraph"/>
        <w:numPr>
          <w:ilvl w:val="0"/>
          <w:numId w:val="2"/>
        </w:numPr>
        <w:spacing w:after="60" w:before="60"/>
      </w:pPr>
      <w:r>
        <w:rPr>
          <w:rFonts w:ascii="Arial" w:cs="Arial" w:eastAsia="Arial" w:hAnsi="Arial"/>
          <w:b w:val="false"/>
          <w:bCs w:val="false"/>
          <w:color w:val="CCCCCC"/>
          <w:sz w:val="22"/>
          <w:szCs w:val="22"/>
        </w:rPr>
        <w:t xml:space="preserve">Dark is canonical UI. TAKE NOTICE replaces HEADS UP. CANAAN permanently struck.</w:t>
      </w:r>
    </w:p>
    <w:p>
      <w:pPr>
        <w:pStyle w:val="ListParagraph"/>
        <w:numPr>
          <w:ilvl w:val="0"/>
          <w:numId w:val="2"/>
        </w:numPr>
        <w:spacing w:after="60" w:before="60"/>
      </w:pPr>
      <w:r>
        <w:rPr>
          <w:rFonts w:ascii="Arial" w:cs="Arial" w:eastAsia="Arial" w:hAnsi="Arial"/>
          <w:b w:val="false"/>
          <w:bCs w:val="false"/>
          <w:color w:val="CCCCCC"/>
          <w:sz w:val="22"/>
          <w:szCs w:val="22"/>
        </w:rPr>
        <w:t xml:space="preserve">The Concierge is the intelligence name — NEVER Javier in UI, mockups, or code.</w:t>
      </w:r>
    </w:p>
    <w:p>
      <w:pPr>
        <w:pStyle w:val="ListParagraph"/>
        <w:numPr>
          <w:ilvl w:val="0"/>
          <w:numId w:val="2"/>
        </w:numPr>
        <w:spacing w:after="60" w:before="60"/>
      </w:pPr>
      <w:r>
        <w:rPr>
          <w:rFonts w:ascii="Arial" w:cs="Arial" w:eastAsia="Arial" w:hAnsi="Arial"/>
          <w:b w:val="false"/>
          <w:bCs w:val="false"/>
          <w:color w:val="CCCCCC"/>
          <w:sz w:val="22"/>
          <w:szCs w:val="22"/>
        </w:rPr>
        <w:t xml:space="preserve">Shameless Patriots (shamelesspatriots.com) runs as a parallel venture.</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2. THREE PILLARS — PERMANENT INTERNAL DOCTRINE</w:t>
      </w:r>
    </w:p>
    <w:p>
      <w:pPr>
        <w:pBdr>
          <w:bottom w:val="single" w:color="1BB8FF" w:sz="4" w:space="1"/>
        </w:pBdr>
        <w:spacing w:after="200" w:before="200"/>
      </w:pPr>
    </w:p>
    <w:p>
      <w:pPr>
        <w:spacing w:after="80" w:before="80"/>
      </w:pPr>
      <w:r>
        <w:rPr>
          <w:rFonts w:ascii="Arial" w:cs="Arial" w:eastAsia="Arial" w:hAnsi="Arial"/>
          <w:b w:val="false"/>
          <w:bCs w:val="false"/>
          <w:i w:val="false"/>
          <w:iCs w:val="false"/>
          <w:color w:val="CCCCCC"/>
          <w:sz w:val="22"/>
          <w:szCs w:val="22"/>
        </w:rPr>
        <w:t xml:space="preserve">Internal only. Never public-facing. Never disclosed to users.</w:t>
      </w:r>
    </w:p>
    <w:p>
      <w:pPr>
        <w:spacing w:after="80" w:before="80"/>
      </w:pPr>
    </w:p>
    <w:p>
      <w:pPr>
        <w:spacing w:after="80" w:before="240"/>
      </w:pPr>
      <w:r>
        <w:rPr>
          <w:rFonts w:ascii="Arial" w:cs="Arial" w:eastAsia="Arial" w:hAnsi="Arial"/>
          <w:b/>
          <w:bCs/>
          <w:color w:val="1BB8FF"/>
          <w:sz w:val="24"/>
          <w:szCs w:val="24"/>
        </w:rPr>
        <w:t xml:space="preserve">Pillar 1 — The Kybalion</w:t>
      </w:r>
    </w:p>
    <w:p>
      <w:pPr>
        <w:spacing w:after="80" w:before="80"/>
      </w:pPr>
      <w:r>
        <w:rPr>
          <w:rFonts w:ascii="Arial" w:cs="Arial" w:eastAsia="Arial" w:hAnsi="Arial"/>
          <w:b w:val="false"/>
          <w:bCs w:val="false"/>
          <w:i w:val="false"/>
          <w:iCs w:val="false"/>
          <w:color w:val="CCCCCC"/>
          <w:sz w:val="22"/>
          <w:szCs w:val="22"/>
        </w:rPr>
        <w:t xml:space="preserve">Hermetic Correspondence: AS ABOVE SO BELOW. The body is the architecture blueprint. Every spoke maps to a human body system. Structural law, not metaphor.</w:t>
      </w:r>
    </w:p>
    <w:p>
      <w:pPr>
        <w:spacing w:after="80" w:before="80"/>
      </w:pPr>
    </w:p>
    <w:p>
      <w:pPr>
        <w:spacing w:after="80" w:before="240"/>
      </w:pPr>
      <w:r>
        <w:rPr>
          <w:rFonts w:ascii="Arial" w:cs="Arial" w:eastAsia="Arial" w:hAnsi="Arial"/>
          <w:b/>
          <w:bCs/>
          <w:color w:val="1BB8FF"/>
          <w:sz w:val="24"/>
          <w:szCs w:val="24"/>
        </w:rPr>
        <w:t xml:space="preserve">Pillar 2 — Ancient Kemet Initiate Doctrine</w:t>
      </w:r>
    </w:p>
    <w:p>
      <w:pPr>
        <w:spacing w:after="80" w:before="80"/>
      </w:pPr>
      <w:r>
        <w:rPr>
          <w:rFonts w:ascii="Arial" w:cs="Arial" w:eastAsia="Arial" w:hAnsi="Arial"/>
          <w:b w:val="false"/>
          <w:bCs w:val="false"/>
          <w:i w:val="false"/>
          <w:iCs w:val="false"/>
          <w:color w:val="CCCCCC"/>
          <w:sz w:val="22"/>
          <w:szCs w:val="22"/>
        </w:rPr>
        <w:t xml:space="preserve">Onboarding IS the initiation. The member does not fill out a form. They complete a rite of passage. The Membrane is the door. The questions are the keys.</w:t>
      </w:r>
    </w:p>
    <w:p>
      <w:pPr>
        <w:spacing w:after="80" w:before="80"/>
      </w:pPr>
    </w:p>
    <w:p>
      <w:pPr>
        <w:spacing w:after="80" w:before="240"/>
      </w:pPr>
      <w:r>
        <w:rPr>
          <w:rFonts w:ascii="Arial" w:cs="Arial" w:eastAsia="Arial" w:hAnsi="Arial"/>
          <w:b/>
          <w:bCs/>
          <w:color w:val="1BB8FF"/>
          <w:sz w:val="24"/>
          <w:szCs w:val="24"/>
        </w:rPr>
        <w:t xml:space="preserve">Pillar 3 — Joe Dispenza Neuroscience of Transformation</w:t>
      </w:r>
    </w:p>
    <w:p>
      <w:pPr>
        <w:spacing w:after="80" w:before="80"/>
      </w:pPr>
      <w:r>
        <w:rPr>
          <w:rFonts w:ascii="Arial" w:cs="Arial" w:eastAsia="Arial" w:hAnsi="Arial"/>
          <w:b w:val="false"/>
          <w:bCs w:val="false"/>
          <w:i w:val="false"/>
          <w:iCs w:val="false"/>
          <w:color w:val="CCCCCC"/>
          <w:sz w:val="22"/>
          <w:szCs w:val="22"/>
        </w:rPr>
        <w:t xml:space="preserve">30/60/90-day baseline equals neurological rewiring timeline. The system is not measuring a snapshot. It is building a trajectory. Every scan, every clarification, every answer compounds toward a new biological identity.</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3. WHAT THIS SYSTEM IS — THE FULL SCOPE</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This section must be read before any other session, build, pitch, or conversation. AA2 is not a scanner app.</w:t>
      </w:r>
    </w:p>
    <w:p>
      <w:pPr>
        <w:spacing w:after="80" w:before="80"/>
      </w:pPr>
    </w:p>
    <w:p>
      <w:pPr>
        <w:pStyle w:val="Heading2"/>
        <w:spacing w:after="120" w:before="320"/>
      </w:pPr>
      <w:r>
        <w:rPr>
          <w:rFonts w:ascii="Arial" w:cs="Arial" w:eastAsia="Arial" w:hAnsi="Arial"/>
          <w:b/>
          <w:bCs/>
          <w:color w:val="FFFFFF"/>
          <w:sz w:val="28"/>
          <w:szCs w:val="28"/>
        </w:rPr>
        <w:t xml:space="preserve">The Correct Definition</w:t>
      </w:r>
    </w:p>
    <w:p>
      <w:pPr>
        <w:spacing w:after="80" w:before="80"/>
      </w:pPr>
      <w:r>
        <w:rPr>
          <w:rFonts w:ascii="Arial" w:cs="Arial" w:eastAsia="Arial" w:hAnsi="Arial"/>
          <w:b w:val="false"/>
          <w:bCs w:val="false"/>
          <w:i w:val="false"/>
          <w:iCs w:val="false"/>
          <w:color w:val="CCCCCC"/>
          <w:sz w:val="22"/>
          <w:szCs w:val="22"/>
        </w:rPr>
        <w:t xml:space="preserve">AA2 is a living biological operating system that covers every contact point a human being has with the physical world. It connects humans, animals, and environments through biosignal intelligence. It operates before damage. It filters before contact — before purchase, before consumption, before exposure, before harvest, before travel, before a single ingredient enters a body it was not designed for.</w:t>
      </w:r>
    </w:p>
    <w:p>
      <w:pPr>
        <w:spacing w:after="80" w:before="80"/>
      </w:pPr>
    </w:p>
    <w:p>
      <w:pPr>
        <w:pStyle w:val="Heading2"/>
        <w:spacing w:after="120" w:before="320"/>
      </w:pPr>
      <w:r>
        <w:rPr>
          <w:rFonts w:ascii="Arial" w:cs="Arial" w:eastAsia="Arial" w:hAnsi="Arial"/>
          <w:b/>
          <w:bCs/>
          <w:color w:val="FFFFFF"/>
          <w:sz w:val="28"/>
          <w:szCs w:val="28"/>
        </w:rPr>
        <w:t xml:space="preserve">Every Contact Point This System Covers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eat — every ingredient, every label, every restaurant, every market in every country</w:t>
      </w:r>
    </w:p>
    <w:p>
      <w:pPr>
        <w:pStyle w:val="ListParagraph"/>
        <w:numPr>
          <w:ilvl w:val="0"/>
          <w:numId w:val="2"/>
        </w:numPr>
        <w:spacing w:after="60" w:before="60"/>
      </w:pPr>
      <w:r>
        <w:rPr>
          <w:rFonts w:ascii="Arial" w:cs="Arial" w:eastAsia="Arial" w:hAnsi="Arial"/>
          <w:b w:val="false"/>
          <w:bCs w:val="false"/>
          <w:color w:val="CCCCCC"/>
          <w:sz w:val="22"/>
          <w:szCs w:val="22"/>
        </w:rPr>
        <w:t xml:space="preserve">What touches their skin — every personal care product, every chemical, every formula</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drink — wine, spirits, beer, water bodies, contamination zones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forage — wild plants, mushrooms, berries, roadside produce, farmers markets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hunt — wild game, CWD prion disease first, harvest safety, field dress, regulations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their animals eat — canine, feline, equestrian, agricultural, species-specific toxicology</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their animals are exposed to — cleaners, parks, kennels, medications, supplements</w:t>
      </w:r>
    </w:p>
    <w:p>
      <w:pPr>
        <w:pStyle w:val="ListParagraph"/>
        <w:numPr>
          <w:ilvl w:val="0"/>
          <w:numId w:val="2"/>
        </w:numPr>
        <w:spacing w:after="60" w:before="60"/>
      </w:pPr>
      <w:r>
        <w:rPr>
          <w:rFonts w:ascii="Arial" w:cs="Arial" w:eastAsia="Arial" w:hAnsi="Arial"/>
          <w:b w:val="false"/>
          <w:bCs w:val="false"/>
          <w:color w:val="CCCCCC"/>
          <w:sz w:val="22"/>
          <w:szCs w:val="22"/>
        </w:rPr>
        <w:t xml:space="preserve">Where they go — pre-programmed safe routes, waypoint briefings, international safety profiles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their biosignals say when no one is asking — resting HRV, sleep, recovery, stress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their biosignals say when something exciting is happening — dream activation, joy, nostalgia</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their biosignals say at random moments — the clarifier engine captures the full emotional spectrum</w:t>
      </w:r>
    </w:p>
    <w:p>
      <w:pPr>
        <w:pStyle w:val="ListParagraph"/>
        <w:numPr>
          <w:ilvl w:val="0"/>
          <w:numId w:val="2"/>
        </w:numPr>
        <w:spacing w:after="60" w:before="60"/>
      </w:pPr>
      <w:r>
        <w:rPr>
          <w:rFonts w:ascii="Arial" w:cs="Arial" w:eastAsia="Arial" w:hAnsi="Arial"/>
          <w:b w:val="false"/>
          <w:bCs w:val="false"/>
          <w:color w:val="CCCCCC"/>
          <w:sz w:val="22"/>
          <w:szCs w:val="22"/>
        </w:rPr>
        <w:t xml:space="preserve">Who they love — relationship triggers produce the strongest biosignal responses in the system</w:t>
      </w:r>
    </w:p>
    <w:p>
      <w:pPr>
        <w:pStyle w:val="ListParagraph"/>
        <w:numPr>
          <w:ilvl w:val="0"/>
          <w:numId w:val="2"/>
        </w:numPr>
        <w:spacing w:after="60" w:before="60"/>
      </w:pPr>
      <w:r>
        <w:rPr>
          <w:rFonts w:ascii="Arial" w:cs="Arial" w:eastAsia="Arial" w:hAnsi="Arial"/>
          <w:b w:val="false"/>
          <w:bCs w:val="false"/>
          <w:color w:val="CCCCCC"/>
          <w:sz w:val="22"/>
          <w:szCs w:val="22"/>
        </w:rPr>
        <w:t xml:space="preserve">Where they dream of going — bucket list as biosignal calibration, not preference data</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would share with the world — Live Cooking, cultural exchange, language learning</w:t>
      </w:r>
    </w:p>
    <w:p>
      <w:pPr>
        <w:pStyle w:val="ListParagraph"/>
        <w:numPr>
          <w:ilvl w:val="0"/>
          <w:numId w:val="2"/>
        </w:numPr>
        <w:spacing w:after="60" w:before="60"/>
      </w:pPr>
      <w:r>
        <w:rPr>
          <w:rFonts w:ascii="Arial" w:cs="Arial" w:eastAsia="Arial" w:hAnsi="Arial"/>
          <w:b w:val="false"/>
          <w:bCs w:val="false"/>
          <w:color w:val="CCCCCC"/>
          <w:sz w:val="22"/>
          <w:szCs w:val="22"/>
        </w:rPr>
        <w:t xml:space="preserve">What languages they want to learn — survival relevance as the anchor, body as the teacher</w:t>
      </w:r>
    </w:p>
    <w:p>
      <w:pPr>
        <w:pStyle w:val="ListParagraph"/>
        <w:numPr>
          <w:ilvl w:val="0"/>
          <w:numId w:val="2"/>
        </w:numPr>
        <w:spacing w:after="60" w:before="60"/>
      </w:pPr>
      <w:r>
        <w:rPr>
          <w:rFonts w:ascii="Arial" w:cs="Arial" w:eastAsia="Arial" w:hAnsi="Arial"/>
          <w:b w:val="false"/>
          <w:bCs w:val="false"/>
          <w:color w:val="CCCCCC"/>
          <w:sz w:val="22"/>
          <w:szCs w:val="22"/>
        </w:rPr>
        <w:t xml:space="preserve">What hardware they own — device manuals uploaded, settings optimized, drawer hardware activated</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4. THE SAAS PLATFORM REFRAME — FULL CONVERSATION LOCKED</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The following doctrine was established in a dedicated strategy session. It is locked here in full so no future session loses this framing.</w:t>
      </w:r>
    </w:p>
    <w:p>
      <w:pPr>
        <w:spacing w:after="80" w:before="80"/>
      </w:pPr>
    </w:p>
    <w:p>
      <w:pPr>
        <w:pStyle w:val="Heading2"/>
        <w:spacing w:after="120" w:before="320"/>
      </w:pPr>
      <w:r>
        <w:rPr>
          <w:rFonts w:ascii="Arial" w:cs="Arial" w:eastAsia="Arial" w:hAnsi="Arial"/>
          <w:b/>
          <w:bCs/>
          <w:color w:val="FFFFFF"/>
          <w:sz w:val="28"/>
          <w:szCs w:val="28"/>
        </w:rPr>
        <w:t xml:space="preserve">AA2 Is More Valuable as SaaS Than as Just an App</w:t>
      </w:r>
    </w:p>
    <w:p>
      <w:pPr>
        <w:spacing w:after="80" w:before="80"/>
      </w:pPr>
      <w:r>
        <w:rPr>
          <w:rFonts w:ascii="Arial" w:cs="Arial" w:eastAsia="Arial" w:hAnsi="Arial"/>
          <w:b w:val="false"/>
          <w:bCs w:val="false"/>
          <w:i w:val="false"/>
          <w:iCs w:val="false"/>
          <w:color w:val="CCCCCC"/>
          <w:sz w:val="22"/>
          <w:szCs w:val="22"/>
        </w:rPr>
        <w:t xml:space="preserve">AA2 has ongoing data intake, ongoing interpretation, user profiles and thresholds, multi-role outputs, modular tabs and verticals, future clinician / coach / vet / family / guardian visibility, recurring value over time, and expanding data intelligence as usage grows. That is SaaS behavior, not ordinary app behavior.</w:t>
      </w:r>
    </w:p>
    <w:p>
      <w:pPr>
        <w:spacing w:after="80" w:before="80"/>
      </w:pPr>
    </w:p>
    <w:p>
      <w:pPr>
        <w:pStyle w:val="Heading2"/>
        <w:spacing w:after="120" w:before="320"/>
      </w:pPr>
      <w:r>
        <w:rPr>
          <w:rFonts w:ascii="Arial" w:cs="Arial" w:eastAsia="Arial" w:hAnsi="Arial"/>
          <w:b/>
          <w:bCs/>
          <w:color w:val="FFFFFF"/>
          <w:sz w:val="28"/>
          <w:szCs w:val="28"/>
        </w:rPr>
        <w:t xml:space="preserve">Why SaaS Is the Right Frame</w:t>
      </w:r>
    </w:p>
    <w:p>
      <w:pPr>
        <w:pStyle w:val="ListParagraph"/>
        <w:numPr>
          <w:ilvl w:val="0"/>
          <w:numId w:val="2"/>
        </w:numPr>
        <w:spacing w:after="60" w:before="60"/>
      </w:pPr>
      <w:r>
        <w:rPr>
          <w:rFonts w:ascii="Arial" w:cs="Arial" w:eastAsia="Arial" w:hAnsi="Arial"/>
          <w:b w:val="false"/>
          <w:bCs w:val="false"/>
          <w:color w:val="CCCCCC"/>
          <w:sz w:val="22"/>
          <w:szCs w:val="22"/>
        </w:rPr>
        <w:t xml:space="preserve">A normal app is often one-time downloaded, feature-limited, easily compared by UI, easier to copy, lower valuation multiple</w:t>
      </w:r>
    </w:p>
    <w:p>
      <w:pPr>
        <w:pStyle w:val="ListParagraph"/>
        <w:numPr>
          <w:ilvl w:val="0"/>
          <w:numId w:val="2"/>
        </w:numPr>
        <w:spacing w:after="60" w:before="60"/>
      </w:pPr>
      <w:r>
        <w:rPr>
          <w:rFonts w:ascii="Arial" w:cs="Arial" w:eastAsia="Arial" w:hAnsi="Arial"/>
          <w:b w:val="false"/>
          <w:bCs w:val="false"/>
          <w:color w:val="CCCCCC"/>
          <w:sz w:val="22"/>
          <w:szCs w:val="22"/>
        </w:rPr>
        <w:t xml:space="preserve">A SaaS system is recurring revenue, sticky over time, data-enriched, service-layer driven, expandable into enterprise, institutional, family, clinical, agricultural, K9, and tactical use</w:t>
      </w:r>
    </w:p>
    <w:p>
      <w:pPr>
        <w:pStyle w:val="ListParagraph"/>
        <w:numPr>
          <w:ilvl w:val="0"/>
          <w:numId w:val="2"/>
        </w:numPr>
        <w:spacing w:after="60" w:before="60"/>
      </w:pPr>
      <w:r>
        <w:rPr>
          <w:rFonts w:ascii="Arial" w:cs="Arial" w:eastAsia="Arial" w:hAnsi="Arial"/>
          <w:b w:val="false"/>
          <w:bCs w:val="false"/>
          <w:color w:val="CCCCCC"/>
          <w:sz w:val="22"/>
          <w:szCs w:val="22"/>
        </w:rPr>
        <w:t xml:space="preserve">Investors, partners, and buyers do not see a scanner app — they see an adaptive interpretation platform with recurring subscriptions, layered permissions, vertical expansion, and defensible data behavior</w:t>
      </w:r>
    </w:p>
    <w:p>
      <w:pPr>
        <w:spacing w:after="80" w:before="80"/>
      </w:pPr>
    </w:p>
    <w:p>
      <w:pPr>
        <w:pStyle w:val="Heading2"/>
        <w:spacing w:after="120" w:before="320"/>
      </w:pPr>
      <w:r>
        <w:rPr>
          <w:rFonts w:ascii="Arial" w:cs="Arial" w:eastAsia="Arial" w:hAnsi="Arial"/>
          <w:b/>
          <w:bCs/>
          <w:color w:val="FFFFFF"/>
          <w:sz w:val="28"/>
          <w:szCs w:val="28"/>
        </w:rPr>
        <w:t xml:space="preserve">The Four Layers of AA2</w:t>
      </w:r>
    </w:p>
    <w:p>
      <w:pPr>
        <w:spacing w:after="80" w:before="80"/>
      </w:pPr>
    </w:p>
    <w:p>
      <w:pPr>
        <w:spacing w:after="80" w:before="240"/>
      </w:pPr>
      <w:r>
        <w:rPr>
          <w:rFonts w:ascii="Arial" w:cs="Arial" w:eastAsia="Arial" w:hAnsi="Arial"/>
          <w:b/>
          <w:bCs/>
          <w:color w:val="1BB8FF"/>
          <w:sz w:val="24"/>
          <w:szCs w:val="24"/>
        </w:rPr>
        <w:t xml:space="preserve">Layer 1 — The App</w:t>
      </w:r>
    </w:p>
    <w:p>
      <w:pPr>
        <w:spacing w:after="80" w:before="80"/>
      </w:pPr>
      <w:r>
        <w:rPr>
          <w:rFonts w:ascii="Arial" w:cs="Arial" w:eastAsia="Arial" w:hAnsi="Arial"/>
          <w:b w:val="false"/>
          <w:bCs w:val="false"/>
          <w:i w:val="false"/>
          <w:iCs w:val="false"/>
          <w:color w:val="CCCCCC"/>
          <w:sz w:val="22"/>
          <w:szCs w:val="22"/>
        </w:rPr>
        <w:t xml:space="preserve">The interface layer. Scanner, onboarding, alerts, watch/ring/glasses interaction, dashboards, user settings, tabs like apothecary, food, products, K9, off-grid. The app is the tool in the hand. Calling AA2 just an app makes it sound smaller than it is.</w:t>
      </w:r>
    </w:p>
    <w:p>
      <w:pPr>
        <w:spacing w:after="80" w:before="80"/>
      </w:pPr>
    </w:p>
    <w:p>
      <w:pPr>
        <w:spacing w:after="80" w:before="240"/>
      </w:pPr>
      <w:r>
        <w:rPr>
          <w:rFonts w:ascii="Arial" w:cs="Arial" w:eastAsia="Arial" w:hAnsi="Arial"/>
          <w:b/>
          <w:bCs/>
          <w:color w:val="1BB8FF"/>
          <w:sz w:val="24"/>
          <w:szCs w:val="24"/>
        </w:rPr>
        <w:t xml:space="preserve">Layer 2 — The Website / Bio Control Panel</w:t>
      </w:r>
    </w:p>
    <w:p>
      <w:pPr>
        <w:spacing w:after="80" w:before="80"/>
      </w:pPr>
      <w:r>
        <w:rPr>
          <w:rFonts w:ascii="Arial" w:cs="Arial" w:eastAsia="Arial" w:hAnsi="Arial"/>
          <w:b w:val="false"/>
          <w:bCs w:val="false"/>
          <w:i w:val="false"/>
          <w:iCs w:val="false"/>
          <w:color w:val="CCCCCC"/>
          <w:sz w:val="22"/>
          <w:szCs w:val="22"/>
        </w:rPr>
        <w:t xml:space="preserve">This is the major correction. The web layer is not only marketing, education, or account access. It is a Bio Control Panel and command surface.</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The AA2 web layer is a monitoring surface, a command surface, a multi-member viewing layer, a multi-species viewing layer, and a large-format readable control environment. It can be viewed on laptops, desktops, large monitors, televisions, and large enterprise screens.</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When AA2 is shown on large displays it becomes a household oversight system, a species monitoring system, a team visibility system, an enterprise monitoring system, and a command-view environment. This matters especially for families, pet households, high-net-worth homes, F1, NBA, law enforcement, K9 operations, equestrian operations, and cattle and agricultural settings.</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On a phone, AA2 feels personal. On a desktop or TV, AA2 feels like a living operational system. That difference is enormous.</w:t>
      </w:r>
    </w:p>
    <w:p>
      <w:pPr>
        <w:spacing w:after="80" w:before="80"/>
      </w:pPr>
    </w:p>
    <w:p>
      <w:pPr>
        <w:spacing w:after="80" w:before="240"/>
      </w:pPr>
      <w:r>
        <w:rPr>
          <w:rFonts w:ascii="Arial" w:cs="Arial" w:eastAsia="Arial" w:hAnsi="Arial"/>
          <w:b/>
          <w:bCs/>
          <w:color w:val="1BB8FF"/>
          <w:sz w:val="24"/>
          <w:szCs w:val="24"/>
        </w:rPr>
        <w:t xml:space="preserve">Layer 3 — The SaaS Engine</w:t>
      </w:r>
    </w:p>
    <w:p>
      <w:pPr>
        <w:spacing w:after="80" w:before="80"/>
      </w:pPr>
      <w:r>
        <w:rPr>
          <w:rFonts w:ascii="Arial" w:cs="Arial" w:eastAsia="Arial" w:hAnsi="Arial"/>
          <w:b w:val="false"/>
          <w:bCs w:val="false"/>
          <w:i w:val="false"/>
          <w:iCs w:val="false"/>
          <w:color w:val="CCCCCC"/>
          <w:sz w:val="22"/>
          <w:szCs w:val="22"/>
        </w:rPr>
        <w:t xml:space="preserve">Recurring service and intelligence layer: user accounts, thresholds, biosignal logic, storage, permissions, subscriptions, history, analytics, escalation logic. The SaaS engine is the subscription-powered building. The app and website are the doors.</w:t>
      </w:r>
    </w:p>
    <w:p>
      <w:pPr>
        <w:spacing w:after="80" w:before="80"/>
      </w:pPr>
    </w:p>
    <w:p>
      <w:pPr>
        <w:spacing w:after="80" w:before="240"/>
      </w:pPr>
      <w:r>
        <w:rPr>
          <w:rFonts w:ascii="Arial" w:cs="Arial" w:eastAsia="Arial" w:hAnsi="Arial"/>
          <w:b/>
          <w:bCs/>
          <w:color w:val="1BB8FF"/>
          <w:sz w:val="24"/>
          <w:szCs w:val="24"/>
        </w:rPr>
        <w:t xml:space="preserve">Layer 4 — The Platform</w:t>
      </w:r>
    </w:p>
    <w:p>
      <w:pPr>
        <w:spacing w:after="80" w:before="80"/>
      </w:pPr>
      <w:r>
        <w:rPr>
          <w:rFonts w:ascii="Arial" w:cs="Arial" w:eastAsia="Arial" w:hAnsi="Arial"/>
          <w:b w:val="false"/>
          <w:bCs w:val="false"/>
          <w:i w:val="false"/>
          <w:iCs w:val="false"/>
          <w:color w:val="CCCCCC"/>
          <w:sz w:val="22"/>
          <w:szCs w:val="22"/>
        </w:rPr>
        <w:t xml:space="preserve">Multi-role, multi-scale deployment layer: home, family, enterprise, sports, tactical, law enforcement, veterinary, agricultural, institutional. This is the ecosystem that hosts many services and user types.</w:t>
      </w:r>
    </w:p>
    <w:p>
      <w:pPr>
        <w:spacing w:after="80" w:before="80"/>
      </w:pPr>
    </w:p>
    <w:p>
      <w:pPr>
        <w:pStyle w:val="Heading2"/>
        <w:spacing w:after="120" w:before="320"/>
      </w:pPr>
      <w:r>
        <w:rPr>
          <w:rFonts w:ascii="Arial" w:cs="Arial" w:eastAsia="Arial" w:hAnsi="Arial"/>
          <w:b/>
          <w:bCs/>
          <w:color w:val="FFFFFF"/>
          <w:sz w:val="28"/>
          <w:szCs w:val="28"/>
        </w:rPr>
        <w:t xml:space="preserve">The Correct Category Statement</w:t>
      </w:r>
    </w:p>
    <w:p>
      <w:pPr>
        <w:spacing w:after="160" w:before="160"/>
        <w:ind w:left="720"/>
      </w:pPr>
      <w:r>
        <w:rPr>
          <w:rFonts w:ascii="Arial" w:cs="Arial" w:eastAsia="Arial" w:hAnsi="Arial"/>
          <w:i/>
          <w:iCs/>
          <w:color w:val="1BB8FF"/>
          <w:sz w:val="24"/>
          <w:szCs w:val="24"/>
        </w:rPr>
        <w:t xml:space="preserve">"AA2 is a SaaS-powered living bio-control and monitoring platform, experienced through mobile app, web dashboard, and large-screen command views."</w:t>
      </w:r>
    </w:p>
    <w:p>
      <w:pPr>
        <w:spacing w:after="80" w:before="80"/>
      </w:pPr>
    </w:p>
    <w:p>
      <w:pPr>
        <w:spacing w:after="160" w:before="160"/>
        <w:ind w:left="720"/>
      </w:pPr>
      <w:r>
        <w:rPr>
          <w:rFonts w:ascii="Arial" w:cs="Arial" w:eastAsia="Arial" w:hAnsi="Arial"/>
          <w:i/>
          <w:iCs/>
          <w:color w:val="1BB8FF"/>
          <w:sz w:val="24"/>
          <w:szCs w:val="24"/>
        </w:rPr>
        <w:t xml:space="preserve">"AA2 is a scalable bio-control panel and adaptive monitoring membrane for individuals, families, animals, and organizations."</w:t>
      </w:r>
    </w:p>
    <w:p>
      <w:pPr>
        <w:spacing w:after="80" w:before="80"/>
      </w:pPr>
    </w:p>
    <w:p>
      <w:pPr>
        <w:pStyle w:val="Heading2"/>
        <w:spacing w:after="120" w:before="320"/>
      </w:pPr>
      <w:r>
        <w:rPr>
          <w:rFonts w:ascii="Arial" w:cs="Arial" w:eastAsia="Arial" w:hAnsi="Arial"/>
          <w:b/>
          <w:bCs/>
          <w:color w:val="FFFFFF"/>
          <w:sz w:val="28"/>
          <w:szCs w:val="28"/>
        </w:rPr>
        <w:t xml:space="preserve">Why This Changes the Revenue Model</w:t>
      </w:r>
    </w:p>
    <w:p>
      <w:pPr>
        <w:spacing w:after="80" w:before="80"/>
      </w:pPr>
      <w:r>
        <w:rPr>
          <w:rFonts w:ascii="Arial" w:cs="Arial" w:eastAsia="Arial" w:hAnsi="Arial"/>
          <w:b w:val="false"/>
          <w:bCs w:val="false"/>
          <w:i w:val="false"/>
          <w:iCs w:val="false"/>
          <w:color w:val="CCCCCC"/>
          <w:sz w:val="22"/>
          <w:szCs w:val="22"/>
        </w:rPr>
        <w:t xml:space="preserve">Once AA2 becomes a bio control panel and monitoring surface, the revenue model stops being only app subscription and website membership. It becomes tiered monitoring economics.</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AA2 can now charge based on: number of people, number of animals, number of devices, number of dashboards / screens / control panels, number of locations, number of admins / viewers / operators, level of monitoring intensity, and type of institution.</w:t>
      </w:r>
    </w:p>
    <w:p>
      <w:pPr>
        <w:spacing w:after="80" w:before="80"/>
      </w:pPr>
    </w:p>
    <w:p>
      <w:pPr>
        <w:pStyle w:val="Heading2"/>
        <w:spacing w:after="120" w:before="320"/>
      </w:pPr>
      <w:r>
        <w:rPr>
          <w:rFonts w:ascii="Arial" w:cs="Arial" w:eastAsia="Arial" w:hAnsi="Arial"/>
          <w:b/>
          <w:bCs/>
          <w:color w:val="FFFFFF"/>
          <w:sz w:val="28"/>
          <w:szCs w:val="28"/>
        </w:rPr>
        <w:t xml:space="preserve">Revenue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Layer</w:t>
            </w:r>
          </w:p>
        </w:tc>
        <w:tc>
          <w:tcPr>
            <w:tcW w:type="dxa" w:w="2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Who</w:t>
            </w:r>
          </w:p>
        </w:tc>
        <w:tc>
          <w:tcPr>
            <w:tcW w:type="dxa" w:w="5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What They Pay For</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 — Personal</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One person, one stack</w:t>
            </w:r>
          </w:p>
        </w:tc>
        <w:tc>
          <w:tcPr>
            <w:tcW w:type="dxa" w:w="5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Individual subscription — scanner, membrane, clarifier, travel, language</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 — Household</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Multiple people and animals</w:t>
            </w:r>
          </w:p>
        </w:tc>
        <w:tc>
          <w:tcPr>
            <w:tcW w:type="dxa" w:w="5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Household plan — shared control panel, family dashboard, species layers</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 — Professional / Team</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Coach, handler, trainer, caregiver, supervisor</w:t>
            </w:r>
          </w:p>
        </w:tc>
        <w:tc>
          <w:tcPr>
            <w:tcW w:type="dxa" w:w="5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Pro seats — team visibility, role-based access, monitoring views</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 — Enterprise / Institutional</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Organizations, sports, law enforcement, ranches</w:t>
            </w:r>
          </w:p>
        </w:tc>
        <w:tc>
          <w:tcPr>
            <w:tcW w:type="dxa" w:w="5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Large-screen monitoring, multiple operators, reporting, deployment fees</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 — Licensing / White-label</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Organizations needing custom deployment</w:t>
            </w:r>
          </w:p>
        </w:tc>
        <w:tc>
          <w:tcPr>
            <w:tcW w:type="dxa" w:w="5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Custom environment, branded membrane layer, API access</w:t>
            </w:r>
          </w:p>
        </w:tc>
      </w:tr>
    </w:tbl>
    <w:p>
      <w:pPr>
        <w:spacing w:after="80" w:before="80"/>
      </w:pPr>
    </w:p>
    <w:p>
      <w:pPr>
        <w:pStyle w:val="Heading2"/>
        <w:spacing w:after="120" w:before="320"/>
      </w:pPr>
      <w:r>
        <w:rPr>
          <w:rFonts w:ascii="Arial" w:cs="Arial" w:eastAsia="Arial" w:hAnsi="Arial"/>
          <w:b/>
          <w:bCs/>
          <w:color w:val="FFFFFF"/>
          <w:sz w:val="28"/>
          <w:szCs w:val="28"/>
        </w:rPr>
        <w:t xml:space="preserve">Conservative 1-3-5 Year Outlook</w:t>
      </w:r>
    </w:p>
    <w:p>
      <w:pPr>
        <w:spacing w:after="80" w:before="80"/>
      </w:pPr>
      <w:r>
        <w:rPr>
          <w:rFonts w:ascii="Arial" w:cs="Arial" w:eastAsia="Arial" w:hAnsi="Arial"/>
          <w:b w:val="false"/>
          <w:bCs w:val="false"/>
          <w:i w:val="false"/>
          <w:iCs w:val="false"/>
          <w:color w:val="CCCCCC"/>
          <w:sz w:val="22"/>
          <w:szCs w:val="22"/>
        </w:rPr>
        <w:t xml:space="preserve">Fully built out with: scanner, Bio Control Panel, family and species monitoring, travel engine, language learning, cooking and culture layer, Act Right Dollars, white-label debit cards, enterprise scanner licensing, mobile and web and large-screen control panel, household and employer and institutional utility.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Year</w:t>
            </w:r>
          </w:p>
        </w:tc>
        <w:tc>
          <w:tcPr>
            <w:tcW w:type="dxa" w:w="2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Conservative Revenue</w:t>
            </w:r>
          </w:p>
        </w:tc>
        <w:tc>
          <w:tcPr>
            <w:tcW w:type="dxa" w:w="5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Key Drivers</w:t>
            </w:r>
          </w:p>
        </w:tc>
      </w:tr>
      <w:tr>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Year 1</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$6.8M</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12,000 personal users, 2,500 households, 120 team orgs, 12 enterprise clients, 8,000 card users</w:t>
            </w:r>
          </w:p>
        </w:tc>
      </w:tr>
      <w:tr>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Year 3</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$40.5M</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55,000 personal users, 11,000 households, 650 team orgs, 55 enterprise clients, 38,000 card users</w:t>
            </w:r>
          </w:p>
        </w:tc>
      </w:tr>
      <w:tr>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Year 5</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$132.5M</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140,000 personal users, 30,000 households, 1,800 team orgs, 140 enterprise clients, 95,000 card users + 18 licensing deals</w:t>
            </w:r>
          </w:p>
        </w:tc>
      </w:tr>
    </w:tbl>
    <w:p>
      <w:pPr>
        <w:spacing w:after="80" w:before="80"/>
      </w:pPr>
    </w:p>
    <w:p>
      <w:pPr>
        <w:pStyle w:val="Heading2"/>
        <w:spacing w:after="120" w:before="320"/>
      </w:pPr>
      <w:r>
        <w:rPr>
          <w:rFonts w:ascii="Arial" w:cs="Arial" w:eastAsia="Arial" w:hAnsi="Arial"/>
          <w:b/>
          <w:bCs/>
          <w:color w:val="FFFFFF"/>
          <w:sz w:val="28"/>
          <w:szCs w:val="28"/>
        </w:rPr>
        <w:t xml:space="preserve">Why This Is More Defensible as SaaS</w:t>
      </w:r>
    </w:p>
    <w:p>
      <w:pPr>
        <w:spacing w:after="80" w:before="80"/>
      </w:pPr>
      <w:r>
        <w:rPr>
          <w:rFonts w:ascii="Arial" w:cs="Arial" w:eastAsia="Arial" w:hAnsi="Arial"/>
          <w:b w:val="false"/>
          <w:bCs w:val="false"/>
          <w:i w:val="false"/>
          <w:iCs w:val="false"/>
          <w:color w:val="CCCCCC"/>
          <w:sz w:val="22"/>
          <w:szCs w:val="22"/>
        </w:rPr>
        <w:t xml:space="preserve">Once something is framed like a simple app purchase, people start thinking in terms of install, transfer, reuse, sideload, credential sharing, device hopping, weak entitlement control. That creates a constant defensive posture.</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But when AA2 lives as a service-based system tied to identity, permissions, roles, live data, dashboards, and monitoring logic, the value is no longer sitting inside a single phone install. It sits in the account layer, the permission layer, the live interpretation layer, the control panel layer, and the ongoing service relationship. That is much harder to strip out, copy, or casually reuse.</w:t>
      </w:r>
    </w:p>
    <w:p>
      <w:pPr>
        <w:spacing w:after="80" w:before="80"/>
      </w:pPr>
    </w:p>
    <w:p>
      <w:pPr>
        <w:pStyle w:val="Heading2"/>
        <w:spacing w:after="120" w:before="320"/>
      </w:pPr>
      <w:r>
        <w:rPr>
          <w:rFonts w:ascii="Arial" w:cs="Arial" w:eastAsia="Arial" w:hAnsi="Arial"/>
          <w:b/>
          <w:bCs/>
          <w:color w:val="FFFFFF"/>
          <w:sz w:val="28"/>
          <w:szCs w:val="28"/>
        </w:rPr>
        <w:t xml:space="preserve">The Yuka Comparison</w:t>
      </w:r>
    </w:p>
    <w:p>
      <w:pPr>
        <w:spacing w:after="80" w:before="80"/>
      </w:pPr>
      <w:r>
        <w:rPr>
          <w:rFonts w:ascii="Arial" w:cs="Arial" w:eastAsia="Arial" w:hAnsi="Arial"/>
          <w:b w:val="false"/>
          <w:bCs w:val="false"/>
          <w:i w:val="false"/>
          <w:iCs w:val="false"/>
          <w:color w:val="CCCCCC"/>
          <w:sz w:val="22"/>
          <w:szCs w:val="22"/>
        </w:rPr>
        <w:t xml:space="preserve">Yuka launched in 2017. It now reports 80 million users globally, 25 million in the US, around 85 products scanned per second, and 6 million products rated — available in 12 countries. It is a single-purpose scanner focused mainly on food and cosmetics.</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If a focused scanner can get that kind of traction, then a much broader scanner-centered living system has a much higher ceiling. Yuka validated the public's willingness to scan. AA2 builds on that behavior and extends it into a living operating system.</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The founder witnessed this directly: a friend's daughter pulled out Yuka to show what a scanner could do. The founder pulled out AA2, scanned the same world back at her, and her mouth hit the floor. She said: you built this?</w:t>
      </w:r>
    </w:p>
    <w:p>
      <w:pPr>
        <w:spacing w:after="80" w:before="80"/>
      </w:pPr>
    </w:p>
    <w:p>
      <w:pPr>
        <w:spacing w:after="160" w:before="160"/>
        <w:ind w:left="720"/>
      </w:pPr>
      <w:r>
        <w:rPr>
          <w:rFonts w:ascii="Arial" w:cs="Arial" w:eastAsia="Arial" w:hAnsi="Arial"/>
          <w:i/>
          <w:iCs/>
          <w:color w:val="1BB8FF"/>
          <w:sz w:val="24"/>
          <w:szCs w:val="24"/>
        </w:rPr>
        <w:t xml:space="preserve">"People think they're showing me a scanner app. Then they see AA2 and realize I didn't talk about building it — I actually built it."</w:t>
      </w:r>
    </w:p>
    <w:p>
      <w:pPr>
        <w:spacing w:after="80" w:before="80"/>
      </w:pPr>
    </w:p>
    <w:p>
      <w:pPr>
        <w:pStyle w:val="Heading2"/>
        <w:spacing w:after="120" w:before="320"/>
      </w:pPr>
      <w:r>
        <w:rPr>
          <w:rFonts w:ascii="Arial" w:cs="Arial" w:eastAsia="Arial" w:hAnsi="Arial"/>
          <w:b/>
          <w:bCs/>
          <w:color w:val="FFFFFF"/>
          <w:sz w:val="28"/>
          <w:szCs w:val="28"/>
        </w:rPr>
        <w:t xml:space="preserve">The Halter / Peter Thiel Agricultural Signal</w:t>
      </w:r>
    </w:p>
    <w:p>
      <w:pPr>
        <w:spacing w:after="80" w:before="80"/>
      </w:pPr>
      <w:r>
        <w:rPr>
          <w:rFonts w:ascii="Arial" w:cs="Arial" w:eastAsia="Arial" w:hAnsi="Arial"/>
          <w:b w:val="false"/>
          <w:bCs w:val="false"/>
          <w:i w:val="false"/>
          <w:iCs w:val="false"/>
          <w:color w:val="CCCCCC"/>
          <w:sz w:val="22"/>
          <w:szCs w:val="22"/>
        </w:rPr>
        <w:t xml:space="preserve">Halter is a New Zealand agtech company using smart collars and software to monitor cattle at herd scale. It hit a $1 billion valuation in June 2025 and Founders Fund (Peter Thiel) backed it at a $2 billion valuation in early 2026 with $220 million in a Series E.</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Halter is not doing what AA2 does. It is cattle management — virtual fencing, movement control, herd monitoring. But it proves the market will pay for bio-linked monitoring at scale in old-line industries. The strategic takeaway: if a herd-management company can command a $1B-$2B valuation around collars, monitoring, and operational control, biosignal-adjacent monitoring systems in real industries are already investable at serious scale.</w:t>
      </w:r>
    </w:p>
    <w:p>
      <w:pPr>
        <w:spacing w:after="80" w:before="80"/>
      </w:pPr>
    </w:p>
    <w:p>
      <w:pPr>
        <w:pStyle w:val="Heading2"/>
        <w:spacing w:after="120" w:before="320"/>
      </w:pPr>
      <w:r>
        <w:rPr>
          <w:rFonts w:ascii="Arial" w:cs="Arial" w:eastAsia="Arial" w:hAnsi="Arial"/>
          <w:b/>
          <w:bCs/>
          <w:color w:val="FFFFFF"/>
          <w:sz w:val="28"/>
          <w:szCs w:val="28"/>
        </w:rPr>
        <w:t xml:space="preserve">The Military Signal — Biosignals at Point of Need</w:t>
      </w:r>
    </w:p>
    <w:p>
      <w:pPr>
        <w:spacing w:after="80" w:before="80"/>
      </w:pPr>
      <w:r>
        <w:rPr>
          <w:rFonts w:ascii="Arial" w:cs="Arial" w:eastAsia="Arial" w:hAnsi="Arial"/>
          <w:b w:val="false"/>
          <w:bCs w:val="false"/>
          <w:i w:val="false"/>
          <w:iCs w:val="false"/>
          <w:color w:val="CCCCCC"/>
          <w:sz w:val="22"/>
          <w:szCs w:val="22"/>
        </w:rPr>
        <w:t xml:space="preserve">Reports emerged of a downed pilot located using AI and biosignal detection — specifically isolating a heartbeat signal to find a concealed person. The exact technical claims carry some scientific skepticism about distance and interference. But the strategic direction is clear: biosignals, pattern isolation, contextual AI, and real-time detection are moving into operational use.</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AA2's mission is different — not rescue under hostile conditions but early visibility, clarity, and intervention across daily life, family, animals, and operational settings. Different mission. Same directional truth. The timing is right.</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5. FRIDAY BUILD SESSION — APRIL 11, 2026</w:t>
      </w:r>
    </w:p>
    <w:p>
      <w:pPr>
        <w:pBdr>
          <w:bottom w:val="single" w:color="1BB8FF" w:sz="4" w:space="1"/>
        </w:pBdr>
        <w:spacing w:after="200" w:before="200"/>
      </w:pPr>
    </w:p>
    <w:p>
      <w:pPr>
        <w:spacing w:after="80" w:before="80"/>
      </w:pPr>
      <w:r>
        <w:rPr>
          <w:rFonts w:ascii="Arial" w:cs="Arial" w:eastAsia="Arial" w:hAnsi="Arial"/>
          <w:b w:val="false"/>
          <w:bCs w:val="false"/>
          <w:i w:val="false"/>
          <w:iCs w:val="false"/>
          <w:color w:val="CCCCCC"/>
          <w:sz w:val="22"/>
          <w:szCs w:val="22"/>
        </w:rPr>
        <w:t xml:space="preserve">Four builds completed in one Friday session. D, C, B, A — in that order.</w:t>
      </w:r>
    </w:p>
    <w:p>
      <w:pPr>
        <w:spacing w:after="80" w:before="80"/>
      </w:pPr>
    </w:p>
    <w:p>
      <w:pPr>
        <w:pStyle w:val="Heading2"/>
        <w:spacing w:after="120" w:before="320"/>
      </w:pPr>
      <w:r>
        <w:rPr>
          <w:rFonts w:ascii="Arial" w:cs="Arial" w:eastAsia="Arial" w:hAnsi="Arial"/>
          <w:b/>
          <w:bCs/>
          <w:color w:val="FFFFFF"/>
          <w:sz w:val="28"/>
          <w:szCs w:val="28"/>
        </w:rPr>
        <w:t xml:space="preserve">D — All 14 Preview Panels</w:t>
      </w:r>
    </w:p>
    <w:p>
      <w:pPr>
        <w:spacing w:after="80" w:before="80"/>
      </w:pPr>
      <w:r>
        <w:rPr>
          <w:rFonts w:ascii="Arial" w:cs="Arial" w:eastAsia="Arial" w:hAnsi="Arial"/>
          <w:b w:val="false"/>
          <w:bCs w:val="false"/>
          <w:i w:val="false"/>
          <w:iCs w:val="false"/>
          <w:color w:val="CCCCCC"/>
          <w:sz w:val="22"/>
          <w:szCs w:val="22"/>
        </w:rPr>
        <w:t xml:space="preserve">preview-panels.tsx expanded from 5 panels to 14 panels plus North Star. Every intelligence, every species, every family member shown before a name is typed.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
        <w:gridCol w:w="5400"/>
        <w:gridCol w:w="2480"/>
      </w:tblGrid>
      <w:tr>
        <w:tc>
          <w:tcPr>
            <w:tcW w:type="dxa" w:w="48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t>
            </w:r>
          </w:p>
        </w:tc>
        <w:tc>
          <w:tcPr>
            <w:tcW w:type="dxa" w:w="5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Panel</w:t>
            </w:r>
          </w:p>
        </w:tc>
        <w:tc>
          <w:tcPr>
            <w:tcW w:type="dxa" w:w="248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Status</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Membrane Live — James Pitts dashboard, 4 color waves, Act Right Dollars</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CONFIRMED ON DEVICE</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Bio Buddy Clarifier — stress reclassified as excitement</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CONFIRMED ON DEVICE</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Equalizer + Chef — peanut allergen flagged, Bolognese building</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CONFIRMED ON DEVICE</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Forager — Rainbow Trout, ALL CLEAR, NATIVE MT</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CONFIRMED ON DEVICE</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Hunter — Rocky Mountain Elk, CWD STATUS first</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Family Dashboard — James + Sarah M. + kids, each a channel</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K9 / Feline — XYLITOL DETECTED TOXIC TO CANINES</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K9 Tactical — handler stress transferring to K9 flag</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9</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Equine Intelligence — IRON OVERLOAD RISK detected</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10</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Agricultural Intelligence — MYCOTOXIN DETECTED, DON ABOVE THRESHOLD</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11</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Chauffeur — safe route, 3 waypoints, global grocery match</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12</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Wine and Spirits — Macallan 12, 3 alternatives, WHERE TO BUY</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13</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Personal Care — SKIN INGESTION DOCTRINE, flagged ingredients</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r>
        <w:tc>
          <w:tcPr>
            <w:tcW w:type="dxa" w:w="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14</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North Star — BUILD MY MEMBRANE</w:t>
            </w:r>
          </w:p>
        </w:tc>
        <w:tc>
          <w:tcPr>
            <w:tcW w:type="dxa" w:w="248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BUILT</w:t>
            </w:r>
          </w:p>
        </w:tc>
      </w:tr>
    </w:tbl>
    <w:p>
      <w:pPr>
        <w:spacing w:after="80" w:before="80"/>
      </w:pPr>
    </w:p>
    <w:p>
      <w:pPr>
        <w:pStyle w:val="Heading2"/>
        <w:spacing w:after="120" w:before="320"/>
      </w:pPr>
      <w:r>
        <w:rPr>
          <w:rFonts w:ascii="Arial" w:cs="Arial" w:eastAsia="Arial" w:hAnsi="Arial"/>
          <w:b/>
          <w:bCs/>
          <w:color w:val="FFFFFF"/>
          <w:sz w:val="28"/>
          <w:szCs w:val="28"/>
        </w:rPr>
        <w:t xml:space="preserve">C — Hunter HARVEST Mode</w:t>
      </w:r>
    </w:p>
    <w:p>
      <w:pPr>
        <w:spacing w:after="80" w:before="80"/>
      </w:pPr>
      <w:r>
        <w:rPr>
          <w:rFonts w:ascii="Arial" w:cs="Arial" w:eastAsia="Arial" w:hAnsi="Arial"/>
          <w:b w:val="false"/>
          <w:bCs w:val="false"/>
          <w:i w:val="false"/>
          <w:iCs w:val="false"/>
          <w:color w:val="CCCCCC"/>
          <w:sz w:val="22"/>
          <w:szCs w:val="22"/>
        </w:rPr>
        <w:t xml:space="preserve">Fifth mode added to Apothecary tab: HARVEST. Orange color (#E8873A), deer icon, THE HUNTER label. CWD STATUS renders first in every deer and elk result before any other information. PHOTOGRAPH YOUR HARVEST camera button. Text input: Bull elk, 6x6, harvested near Bozeman MT. Location note for accurate CWD risk and regulation lookup. RUN HARVEST ANALYSIS button. Confirmed on device.</w:t>
      </w:r>
    </w:p>
    <w:p>
      <w:pPr>
        <w:spacing w:after="80" w:before="80"/>
      </w:pPr>
    </w:p>
    <w:p>
      <w:pPr>
        <w:pStyle w:val="Heading2"/>
        <w:spacing w:after="120" w:before="320"/>
      </w:pPr>
      <w:r>
        <w:rPr>
          <w:rFonts w:ascii="Arial" w:cs="Arial" w:eastAsia="Arial" w:hAnsi="Arial"/>
          <w:b/>
          <w:bCs/>
          <w:color w:val="FFFFFF"/>
          <w:sz w:val="28"/>
          <w:szCs w:val="28"/>
        </w:rPr>
        <w:t xml:space="preserve">B — Active Biomarker Manager</w:t>
      </w:r>
    </w:p>
    <w:p>
      <w:pPr>
        <w:spacing w:after="80" w:before="80"/>
      </w:pPr>
      <w:r>
        <w:rPr>
          <w:rFonts w:ascii="Arial" w:cs="Arial" w:eastAsia="Arial" w:hAnsi="Arial"/>
          <w:b w:val="false"/>
          <w:bCs w:val="false"/>
          <w:i w:val="false"/>
          <w:iCs w:val="false"/>
          <w:color w:val="CCCCCC"/>
          <w:sz w:val="22"/>
          <w:szCs w:val="22"/>
        </w:rPr>
        <w:t xml:space="preserve">New file: app/biomarker-manager.tsx. Member can toggle activities on/off, add new ones, remove old ones. Changes save to Supabase immediately with timestamp. History log shows when each activity was added or removed. The membrane recalibrates immediately when an activity is deactivated. The clarifier stops referencing deactivated activities. New route: app/biomarkers.tsx. Embedded in membrane complete screen.</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The doctrine: if you sell your bicycle, remove Cycling. The membrane stops calibrating heart rate, effort scores, and recovery against cycling physiology immediately. If you take up archery, add it. The system begins building a biosignal signature for that activity over 30 days. The watch assumes walking when you clean the house — AA2 knows the difference because the activity profile is current.</w:t>
      </w:r>
    </w:p>
    <w:p>
      <w:pPr>
        <w:spacing w:after="80" w:before="80"/>
      </w:pPr>
    </w:p>
    <w:p>
      <w:pPr>
        <w:pStyle w:val="Heading2"/>
        <w:spacing w:after="120" w:before="320"/>
      </w:pPr>
      <w:r>
        <w:rPr>
          <w:rFonts w:ascii="Arial" w:cs="Arial" w:eastAsia="Arial" w:hAnsi="Arial"/>
          <w:b/>
          <w:bCs/>
          <w:color w:val="FFFFFF"/>
          <w:sz w:val="28"/>
          <w:szCs w:val="28"/>
        </w:rPr>
        <w:t xml:space="preserve">A — Arrival Fold Fix</w:t>
      </w:r>
    </w:p>
    <w:p>
      <w:pPr>
        <w:spacing w:after="80" w:before="80"/>
      </w:pPr>
      <w:r>
        <w:rPr>
          <w:rFonts w:ascii="Arial" w:cs="Arial" w:eastAsia="Arial" w:hAnsi="Arial"/>
          <w:b w:val="false"/>
          <w:bCs w:val="false"/>
          <w:i w:val="false"/>
          <w:iCs w:val="false"/>
          <w:color w:val="CCCCCC"/>
          <w:sz w:val="22"/>
          <w:szCs w:val="22"/>
        </w:rPr>
        <w:t xml:space="preserve">useWindowDimensions hook replaces static Dimensions.get. The fold opens or closes — SCREEN_W updates automatically — FlatList snaps correctly without restarting the app. disableIntervalMomentum added. maxToRenderPerBatch set to 1. bounces false. overScrollMode never. The fold state change no longer requires closing and reopening the app to correct panel display.</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6. SEVERITY-FIRST DOCTRINE — PERMANENT LOCK</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The most dangerous information surfaces first. Always. No exceptions. A member should never have to scroll to find out something can kill them.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4360"/>
      </w:tblGrid>
      <w:tr>
        <w:tc>
          <w:tcPr>
            <w:tcW w:type="dxa" w:w="1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Level</w:t>
            </w:r>
          </w:p>
        </w:tc>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Color</w:t>
            </w:r>
          </w:p>
        </w:tc>
        <w:tc>
          <w:tcPr>
            <w:tcW w:type="dxa" w:w="1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Label</w:t>
            </w:r>
          </w:p>
        </w:tc>
        <w:tc>
          <w:tcPr>
            <w:tcW w:type="dxa" w:w="4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Examples</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 — Immediate Danger</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#E05252 Red</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DANGER</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Lethal toxin, CWD prion, confirmed allergen match, fatal drug interaction, death cap mushroom, xylitol in canine</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 — Serious Caution</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#E8873A Orange</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CAUTION</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Mercury above threshold, mycotoxin load, CWD region alert, parasite risk, iron overload</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 — Take Notice</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#C49A2A Gold</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TAKE NOTICE</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Regulatory warning, sensitivity match, quality concern, frequency concern</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 — Information</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#1BB8FF Blue</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INFO</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Identification, nutrition, habitat, preparation, Chef notes, alternatives, WHERE TO BUY</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 — Act Right</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#1D9E75 Green</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ACT RIGHT</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Savings, Vault deposit, alternative value</w:t>
            </w:r>
          </w:p>
        </w:tc>
      </w:tr>
    </w:tbl>
    <w:p>
      <w:pPr>
        <w:spacing w:after="80" w:before="80"/>
      </w:pPr>
    </w:p>
    <w:p>
      <w:pPr>
        <w:pStyle w:val="Heading2"/>
        <w:spacing w:after="120" w:before="320"/>
      </w:pPr>
      <w:r>
        <w:rPr>
          <w:rFonts w:ascii="Arial" w:cs="Arial" w:eastAsia="Arial" w:hAnsi="Arial"/>
          <w:b/>
          <w:bCs/>
          <w:color w:val="FFFFFF"/>
          <w:sz w:val="28"/>
          <w:szCs w:val="28"/>
        </w:rPr>
        <w:t xml:space="preserve">CWD Doctrine — Locked</w:t>
      </w:r>
    </w:p>
    <w:p>
      <w:pPr>
        <w:spacing w:after="80" w:before="80"/>
      </w:pPr>
      <w:r>
        <w:rPr>
          <w:rFonts w:ascii="Arial" w:cs="Arial" w:eastAsia="Arial" w:hAnsi="Arial"/>
          <w:b w:val="false"/>
          <w:bCs w:val="false"/>
          <w:i w:val="false"/>
          <w:iCs w:val="false"/>
          <w:color w:val="CCCCCC"/>
          <w:sz w:val="22"/>
          <w:szCs w:val="22"/>
        </w:rPr>
        <w:t xml:space="preserve">Chronic Wasting Disease is a prion disease. No treatment. No cure. Always fatal in animals. CDC has issued warnings about potential human transmission. AA2 surfaces it at the point of harvest — the one moment it matters — in the one position it cannot be missed. No other platform does this. CWD STATUS is always the first card rendered in every deer and elk Hunter result.</w:t>
      </w:r>
    </w:p>
    <w:p>
      <w:pPr>
        <w:spacing w:after="80" w:before="80"/>
      </w:pPr>
    </w:p>
    <w:p>
      <w:pPr>
        <w:pStyle w:val="Heading2"/>
        <w:spacing w:after="120" w:before="320"/>
      </w:pPr>
      <w:r>
        <w:rPr>
          <w:rFonts w:ascii="Arial" w:cs="Arial" w:eastAsia="Arial" w:hAnsi="Arial"/>
          <w:b/>
          <w:bCs/>
          <w:color w:val="FFFFFF"/>
          <w:sz w:val="28"/>
          <w:szCs w:val="28"/>
        </w:rPr>
        <w:t xml:space="preserve">Forager Two Lanes</w:t>
      </w:r>
    </w:p>
    <w:p>
      <w:pPr>
        <w:pStyle w:val="ListParagraph"/>
        <w:numPr>
          <w:ilvl w:val="0"/>
          <w:numId w:val="2"/>
        </w:numPr>
        <w:spacing w:after="60" w:before="60"/>
      </w:pPr>
      <w:r>
        <w:rPr>
          <w:rFonts w:ascii="Arial" w:cs="Arial" w:eastAsia="Arial" w:hAnsi="Arial"/>
          <w:b w:val="false"/>
          <w:bCs w:val="false"/>
          <w:color w:val="CCCCCC"/>
          <w:sz w:val="22"/>
          <w:szCs w:val="22"/>
        </w:rPr>
        <w:t xml:space="preserve">Lane 1 — THE FORAGER: Wild plants, mushrooms, berries, herbs, roadside produce, farmers markets, grocery items. Garlic is garlic. Onion is onion. Sweet potato is sweet potato.</w:t>
      </w:r>
    </w:p>
    <w:p>
      <w:pPr>
        <w:pStyle w:val="ListParagraph"/>
        <w:numPr>
          <w:ilvl w:val="0"/>
          <w:numId w:val="2"/>
        </w:numPr>
        <w:spacing w:after="60" w:before="60"/>
      </w:pPr>
      <w:r>
        <w:rPr>
          <w:rFonts w:ascii="Arial" w:cs="Arial" w:eastAsia="Arial" w:hAnsi="Arial"/>
          <w:b w:val="false"/>
          <w:bCs w:val="false"/>
          <w:color w:val="CCCCCC"/>
          <w:sz w:val="22"/>
          <w:szCs w:val="22"/>
        </w:rPr>
        <w:t xml:space="preserve">Lane 2 — THE HUNTER: Wild game — deer, elk, rabbit, pheasant, turkey, bison, antelope, bear, duck, goose. CWD first always for deer and elk.</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7. THE CLARIFIER ENGINE — AMBIENT BIOLOGICAL PROFILING</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Every other biometric system captures what the body does during tracked events. AA2 captures what the body does between events — at random — across the full spectrum of human emotional experience.</w:t>
      </w:r>
    </w:p>
    <w:p>
      <w:pPr>
        <w:spacing w:after="80" w:before="80"/>
      </w:pPr>
    </w:p>
    <w:p>
      <w:pPr>
        <w:pStyle w:val="Heading2"/>
        <w:spacing w:after="120" w:before="320"/>
      </w:pPr>
      <w:r>
        <w:rPr>
          <w:rFonts w:ascii="Arial" w:cs="Arial" w:eastAsia="Arial" w:hAnsi="Arial"/>
          <w:b/>
          <w:bCs/>
          <w:color w:val="FFFFFF"/>
          <w:sz w:val="28"/>
          <w:szCs w:val="28"/>
        </w:rPr>
        <w:t xml:space="preserve">The Rotating Bucket</w:t>
      </w:r>
    </w:p>
    <w:p>
      <w:pPr>
        <w:pStyle w:val="ListParagraph"/>
        <w:numPr>
          <w:ilvl w:val="0"/>
          <w:numId w:val="2"/>
        </w:numPr>
        <w:spacing w:after="60" w:before="60"/>
      </w:pPr>
      <w:r>
        <w:rPr>
          <w:rFonts w:ascii="Arial" w:cs="Arial" w:eastAsia="Arial" w:hAnsi="Arial"/>
          <w:b w:val="false"/>
          <w:bCs w:val="false"/>
          <w:color w:val="CCCCCC"/>
          <w:sz w:val="22"/>
          <w:szCs w:val="22"/>
        </w:rPr>
        <w:t xml:space="preserve">50 questions across 5 types: Joke, Memory, Dream, Calibrator, Relationship</w:t>
      </w:r>
    </w:p>
    <w:p>
      <w:pPr>
        <w:pStyle w:val="ListParagraph"/>
        <w:numPr>
          <w:ilvl w:val="0"/>
          <w:numId w:val="2"/>
        </w:numPr>
        <w:spacing w:after="60" w:before="60"/>
      </w:pPr>
      <w:r>
        <w:rPr>
          <w:rFonts w:ascii="Arial" w:cs="Arial" w:eastAsia="Arial" w:hAnsi="Arial"/>
          <w:b w:val="false"/>
          <w:bCs w:val="false"/>
          <w:color w:val="CCCCCC"/>
          <w:sz w:val="22"/>
          <w:szCs w:val="22"/>
        </w:rPr>
        <w:t xml:space="preserve">Each fires once, checked off when answered — never repeats until all 50 are complete</w:t>
      </w:r>
    </w:p>
    <w:p>
      <w:pPr>
        <w:pStyle w:val="ListParagraph"/>
        <w:numPr>
          <w:ilvl w:val="0"/>
          <w:numId w:val="2"/>
        </w:numPr>
        <w:spacing w:after="60" w:before="60"/>
      </w:pPr>
      <w:r>
        <w:rPr>
          <w:rFonts w:ascii="Arial" w:cs="Arial" w:eastAsia="Arial" w:hAnsi="Arial"/>
          <w:b w:val="false"/>
          <w:bCs w:val="false"/>
          <w:color w:val="CCCCCC"/>
          <w:sz w:val="22"/>
          <w:szCs w:val="22"/>
        </w:rPr>
        <w:t xml:space="preserve">Bucket resets and reshuffles — Round 2 begins — Day 1 vs Day 180 response is longitudinal data</w:t>
      </w:r>
    </w:p>
    <w:p>
      <w:pPr>
        <w:spacing w:after="80" w:before="80"/>
      </w:pPr>
    </w:p>
    <w:p>
      <w:pPr>
        <w:pStyle w:val="Heading2"/>
        <w:spacing w:after="120" w:before="320"/>
      </w:pPr>
      <w:r>
        <w:rPr>
          <w:rFonts w:ascii="Arial" w:cs="Arial" w:eastAsia="Arial" w:hAnsi="Arial"/>
          <w:b/>
          <w:bCs/>
          <w:color w:val="FFFFFF"/>
          <w:sz w:val="28"/>
          <w:szCs w:val="28"/>
        </w:rPr>
        <w:t xml:space="preserve">The Window Scheduler</w:t>
      </w:r>
    </w:p>
    <w:p>
      <w:pPr>
        <w:pStyle w:val="ListParagraph"/>
        <w:numPr>
          <w:ilvl w:val="0"/>
          <w:numId w:val="2"/>
        </w:numPr>
        <w:spacing w:after="60" w:before="60"/>
      </w:pPr>
      <w:r>
        <w:rPr>
          <w:rFonts w:ascii="Arial" w:cs="Arial" w:eastAsia="Arial" w:hAnsi="Arial"/>
          <w:b w:val="false"/>
          <w:bCs w:val="false"/>
          <w:color w:val="CCCCCC"/>
          <w:sz w:val="22"/>
          <w:szCs w:val="22"/>
        </w:rPr>
        <w:t xml:space="preserve">Member sets up to 3 daily windows with start and end times</w:t>
      </w:r>
    </w:p>
    <w:p>
      <w:pPr>
        <w:pStyle w:val="ListParagraph"/>
        <w:numPr>
          <w:ilvl w:val="0"/>
          <w:numId w:val="2"/>
        </w:numPr>
        <w:spacing w:after="60" w:before="60"/>
      </w:pPr>
      <w:r>
        <w:rPr>
          <w:rFonts w:ascii="Arial" w:cs="Arial" w:eastAsia="Arial" w:hAnsi="Arial"/>
          <w:b w:val="false"/>
          <w:bCs w:val="false"/>
          <w:color w:val="CCCCCC"/>
          <w:sz w:val="22"/>
          <w:szCs w:val="22"/>
        </w:rPr>
        <w:t xml:space="preserve">Clarifier only fires inside active windows — never outside</w:t>
      </w:r>
    </w:p>
    <w:p>
      <w:pPr>
        <w:pStyle w:val="ListParagraph"/>
        <w:numPr>
          <w:ilvl w:val="0"/>
          <w:numId w:val="2"/>
        </w:numPr>
        <w:spacing w:after="60" w:before="60"/>
      </w:pPr>
      <w:r>
        <w:rPr>
          <w:rFonts w:ascii="Arial" w:cs="Arial" w:eastAsia="Arial" w:hAnsi="Arial"/>
          <w:b w:val="false"/>
          <w:bCs w:val="false"/>
          <w:color w:val="CCCCCC"/>
          <w:sz w:val="22"/>
          <w:szCs w:val="22"/>
        </w:rPr>
        <w:t xml:space="preserve">40% fire chance inside a window — feels random, never feels scheduled</w:t>
      </w:r>
    </w:p>
    <w:p>
      <w:pPr>
        <w:pStyle w:val="ListParagraph"/>
        <w:numPr>
          <w:ilvl w:val="0"/>
          <w:numId w:val="2"/>
        </w:numPr>
        <w:spacing w:after="60" w:before="60"/>
      </w:pPr>
      <w:r>
        <w:rPr>
          <w:rFonts w:ascii="Arial" w:cs="Arial" w:eastAsia="Arial" w:hAnsi="Arial"/>
          <w:b w:val="false"/>
          <w:bCs w:val="false"/>
          <w:color w:val="CCCCCC"/>
          <w:sz w:val="22"/>
          <w:szCs w:val="22"/>
        </w:rPr>
        <w:t xml:space="preserve">The notification IS the question — member reads it on the lock screen before deciding to open</w:t>
      </w:r>
    </w:p>
    <w:p>
      <w:pPr>
        <w:spacing w:after="80" w:before="80"/>
      </w:pPr>
    </w:p>
    <w:p>
      <w:pPr>
        <w:pStyle w:val="Heading2"/>
        <w:spacing w:after="120" w:before="320"/>
      </w:pPr>
      <w:r>
        <w:rPr>
          <w:rFonts w:ascii="Arial" w:cs="Arial" w:eastAsia="Arial" w:hAnsi="Arial"/>
          <w:b/>
          <w:bCs/>
          <w:color w:val="FFFFFF"/>
          <w:sz w:val="28"/>
          <w:szCs w:val="28"/>
        </w:rPr>
        <w:t xml:space="preserve">The Bucket List as Biosignal Peak</w:t>
      </w:r>
    </w:p>
    <w:p>
      <w:pPr>
        <w:spacing w:after="80" w:before="80"/>
      </w:pPr>
      <w:r>
        <w:rPr>
          <w:rFonts w:ascii="Arial" w:cs="Arial" w:eastAsia="Arial" w:hAnsi="Arial"/>
          <w:b w:val="false"/>
          <w:bCs w:val="false"/>
          <w:i w:val="false"/>
          <w:iCs w:val="false"/>
          <w:color w:val="CCCCCC"/>
          <w:sz w:val="22"/>
          <w:szCs w:val="22"/>
        </w:rPr>
        <w:t xml:space="preserve">When a member types their bucket list, the brain does not register it as a future event. It fires like a present one. Dopamine. Norepinephrine. HRV shift. Heart rate elevation. AA2 captures that hormonal fingerprint. That spike becomes the biological signature of what this person is most alive about. Every future scan is measured against it.</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James in Panama doing live cooking in reverse — cooking with someone in Bozeman while standing in a Panama kitchen. The body responds before the sentence is finished. AA2 captures that. That is the peak reference point forever.</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8. THE MEMBRANE — 8-BLOCK QUESTION ARCHITECTURE</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Block</w:t>
            </w:r>
          </w:p>
        </w:tc>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Name</w:t>
            </w:r>
          </w:p>
        </w:tc>
        <w:tc>
          <w:tcPr>
            <w:tcW w:type="dxa" w:w="4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Questions</w:t>
            </w:r>
          </w:p>
        </w:tc>
        <w:tc>
          <w:tcPr>
            <w:tcW w:type="dxa" w:w="25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Identity</w:t>
            </w:r>
          </w:p>
        </w:tc>
        <w:tc>
          <w:tcPr>
            <w:tcW w:type="dxa" w:w="4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Concierge name, biological sex, year of birth, home location</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required</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Alive Layer</w:t>
            </w:r>
          </w:p>
        </w:tc>
        <w:tc>
          <w:tcPr>
            <w:tcW w:type="dxa" w:w="4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Best physical day, building toward, quiet activity, most yourself, body surprises</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positive data only</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Activity Architecture</w:t>
            </w:r>
          </w:p>
        </w:tc>
        <w:tc>
          <w:tcPr>
            <w:tcW w:type="dxa" w:w="4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Full Garmin Tactix 8 activity grid (68 activities), training frequency, phase, trains others</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minimum one</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Guard Rails</w:t>
            </w:r>
          </w:p>
        </w:tc>
        <w:tc>
          <w:tcPr>
            <w:tcW w:type="dxa" w:w="4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Food allergies + allergen chips, medications, conditions, dietary approach, supplements</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YES — N/A = confirmed clear = green glow</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Biosignal Hardware</w:t>
            </w:r>
          </w:p>
        </w:tc>
        <w:tc>
          <w:tcPr>
            <w:tcW w:type="dxa" w:w="4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Wearables, Oura API token, Garmin export, device manual PDF upload, clarifier windows</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None = valid</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Family and Species</w:t>
            </w:r>
          </w:p>
        </w:tc>
        <w:tc>
          <w:tcPr>
            <w:tcW w:type="dxa" w:w="4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Setup for, pet species, pet names conditional</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pets = valid</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Concierge Voice</w:t>
            </w:r>
          </w:p>
        </w:tc>
        <w:tc>
          <w:tcPr>
            <w:tcW w:type="dxa" w:w="4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Coach / The Stable / COMMAND / THE BRIEF — large selectable cards</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required</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North Star</w:t>
            </w:r>
          </w:p>
        </w:tc>
        <w:tc>
          <w:tcPr>
            <w:tcW w:type="dxa" w:w="4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Bucket list (3yr vision, one experience, who is there, what to share), 30-day feeling, 90-day quarter, who are you protecting</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the anchor</w:t>
            </w:r>
          </w:p>
        </w:tc>
      </w:tr>
    </w:tbl>
    <w:p>
      <w:pPr>
        <w:spacing w:after="80" w:before="80"/>
      </w:pPr>
    </w:p>
    <w:p>
      <w:pPr>
        <w:pStyle w:val="Heading2"/>
        <w:spacing w:after="120" w:before="320"/>
      </w:pPr>
      <w:r>
        <w:rPr>
          <w:rFonts w:ascii="Arial" w:cs="Arial" w:eastAsia="Arial" w:hAnsi="Arial"/>
          <w:b/>
          <w:bCs/>
          <w:color w:val="FFFFFF"/>
          <w:sz w:val="28"/>
          <w:szCs w:val="28"/>
        </w:rPr>
        <w:t xml:space="preserve">Active Biomarker Management — New</w:t>
      </w:r>
    </w:p>
    <w:p>
      <w:pPr>
        <w:spacing w:after="80" w:before="80"/>
      </w:pPr>
      <w:r>
        <w:rPr>
          <w:rFonts w:ascii="Arial" w:cs="Arial" w:eastAsia="Arial" w:hAnsi="Arial"/>
          <w:b w:val="false"/>
          <w:bCs w:val="false"/>
          <w:i w:val="false"/>
          <w:iCs w:val="false"/>
          <w:color w:val="CCCCCC"/>
          <w:sz w:val="22"/>
          <w:szCs w:val="22"/>
        </w:rPr>
        <w:t xml:space="preserve">The activity profile in Block 3 is a living biomarker profile, not a static form field. It updates as life changes. When an activity is deactivated: the clarifier stops referencing it, the biosignal baseline recalibrates, the system timestamps the change. When a new activity is added: it enters the biomarker profile immediately, the system begins building a biosignal signature over 30 days.</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The Garmin walking-during-housecleaning problem: the watch sees elevated heart rate and logs it as a low-intensity walk. The baseline creeps up. Recovery scores drift. AA2 knows the difference because the activity profile is current.</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9. BUILD STATE — APRIL 11, 2026</w:t>
      </w:r>
    </w:p>
    <w:p>
      <w:pPr>
        <w:pBdr>
          <w:bottom w:val="single" w:color="1BB8FF" w:sz="4" w:space="1"/>
        </w:pBdr>
        <w:spacing w:after="200" w:before="200"/>
      </w:pPr>
    </w:p>
    <w:p>
      <w:pPr>
        <w:pStyle w:val="Heading2"/>
        <w:spacing w:after="120" w:before="320"/>
      </w:pPr>
      <w:r>
        <w:rPr>
          <w:rFonts w:ascii="Arial" w:cs="Arial" w:eastAsia="Arial" w:hAnsi="Arial"/>
          <w:b/>
          <w:bCs/>
          <w:color w:val="FFFFFF"/>
          <w:sz w:val="28"/>
          <w:szCs w:val="28"/>
        </w:rPr>
        <w:t xml:space="preserve">Confirmed Working On Device</w:t>
      </w:r>
    </w:p>
    <w:p>
      <w:pPr>
        <w:pStyle w:val="ListParagraph"/>
        <w:numPr>
          <w:ilvl w:val="0"/>
          <w:numId w:val="2"/>
        </w:numPr>
        <w:spacing w:after="60" w:before="60"/>
      </w:pPr>
      <w:r>
        <w:rPr>
          <w:rFonts w:ascii="Arial" w:cs="Arial" w:eastAsia="Arial" w:hAnsi="Arial"/>
          <w:b w:val="false"/>
          <w:bCs w:val="false"/>
          <w:color w:val="CCCCCC"/>
          <w:sz w:val="22"/>
          <w:szCs w:val="22"/>
        </w:rPr>
        <w:t xml:space="preserve">Arrival: 9 slides, v4 flag, stacked vertical layout, per-slide image positioning, useWindowDimensions fold fix</w:t>
      </w:r>
    </w:p>
    <w:p>
      <w:pPr>
        <w:pStyle w:val="ListParagraph"/>
        <w:numPr>
          <w:ilvl w:val="0"/>
          <w:numId w:val="2"/>
        </w:numPr>
        <w:spacing w:after="60" w:before="60"/>
      </w:pPr>
      <w:r>
        <w:rPr>
          <w:rFonts w:ascii="Arial" w:cs="Arial" w:eastAsia="Arial" w:hAnsi="Arial"/>
          <w:b w:val="false"/>
          <w:bCs w:val="false"/>
          <w:color w:val="CCCCCC"/>
          <w:sz w:val="22"/>
          <w:szCs w:val="22"/>
        </w:rPr>
        <w:t xml:space="preserve">Preview panels: 14 React Native component panels — Panel 1 confirmed on device</w:t>
      </w:r>
    </w:p>
    <w:p>
      <w:pPr>
        <w:pStyle w:val="ListParagraph"/>
        <w:numPr>
          <w:ilvl w:val="0"/>
          <w:numId w:val="2"/>
        </w:numPr>
        <w:spacing w:after="60" w:before="60"/>
      </w:pPr>
      <w:r>
        <w:rPr>
          <w:rFonts w:ascii="Arial" w:cs="Arial" w:eastAsia="Arial" w:hAnsi="Arial"/>
          <w:b w:val="false"/>
          <w:bCs w:val="false"/>
          <w:color w:val="CCCCCC"/>
          <w:sz w:val="22"/>
          <w:szCs w:val="22"/>
        </w:rPr>
        <w:t xml:space="preserve">Hunter HARVEST mode: 5th tab in Apothecary, orange, deer icon, CWD first, confirmed on device</w:t>
      </w:r>
    </w:p>
    <w:p>
      <w:pPr>
        <w:pStyle w:val="ListParagraph"/>
        <w:numPr>
          <w:ilvl w:val="0"/>
          <w:numId w:val="2"/>
        </w:numPr>
        <w:spacing w:after="60" w:before="60"/>
      </w:pPr>
      <w:r>
        <w:rPr>
          <w:rFonts w:ascii="Arial" w:cs="Arial" w:eastAsia="Arial" w:hAnsi="Arial"/>
          <w:b w:val="false"/>
          <w:bCs w:val="false"/>
          <w:color w:val="CCCCCC"/>
          <w:sz w:val="22"/>
          <w:szCs w:val="22"/>
        </w:rPr>
        <w:t xml:space="preserve">Active biomarker manager: toggle activities, history log, immediate save to Supabase</w:t>
      </w:r>
    </w:p>
    <w:p>
      <w:pPr>
        <w:pStyle w:val="ListParagraph"/>
        <w:numPr>
          <w:ilvl w:val="0"/>
          <w:numId w:val="2"/>
        </w:numPr>
        <w:spacing w:after="60" w:before="60"/>
      </w:pPr>
      <w:r>
        <w:rPr>
          <w:rFonts w:ascii="Arial" w:cs="Arial" w:eastAsia="Arial" w:hAnsi="Arial"/>
          <w:b w:val="false"/>
          <w:bCs w:val="false"/>
          <w:color w:val="CCCCCC"/>
          <w:sz w:val="22"/>
          <w:szCs w:val="22"/>
        </w:rPr>
        <w:t xml:space="preserve">Membrane Pass 1 and Pass 2: all 8 blocks confirmed</w:t>
      </w:r>
    </w:p>
    <w:p>
      <w:pPr>
        <w:pStyle w:val="ListParagraph"/>
        <w:numPr>
          <w:ilvl w:val="0"/>
          <w:numId w:val="2"/>
        </w:numPr>
        <w:spacing w:after="60" w:before="60"/>
      </w:pPr>
      <w:r>
        <w:rPr>
          <w:rFonts w:ascii="Arial" w:cs="Arial" w:eastAsia="Arial" w:hAnsi="Arial"/>
          <w:b w:val="false"/>
          <w:bCs w:val="false"/>
          <w:color w:val="CCCCCC"/>
          <w:sz w:val="22"/>
          <w:szCs w:val="22"/>
        </w:rPr>
        <w:t xml:space="preserve">Clarifier engine: 50 questions, rotating queue, window scheduler, clarifier_responses table live</w:t>
      </w:r>
    </w:p>
    <w:p>
      <w:pPr>
        <w:pStyle w:val="ListParagraph"/>
        <w:numPr>
          <w:ilvl w:val="0"/>
          <w:numId w:val="2"/>
        </w:numPr>
        <w:spacing w:after="60" w:before="60"/>
      </w:pPr>
      <w:r>
        <w:rPr>
          <w:rFonts w:ascii="Arial" w:cs="Arial" w:eastAsia="Arial" w:hAnsi="Arial"/>
          <w:b w:val="false"/>
          <w:bCs w:val="false"/>
          <w:color w:val="CCCCCC"/>
          <w:sz w:val="22"/>
          <w:szCs w:val="22"/>
        </w:rPr>
        <w:t xml:space="preserve">Scanner: all tabs confirmed working</w:t>
      </w:r>
    </w:p>
    <w:p>
      <w:pPr>
        <w:pStyle w:val="ListParagraph"/>
        <w:numPr>
          <w:ilvl w:val="0"/>
          <w:numId w:val="2"/>
        </w:numPr>
        <w:spacing w:after="60" w:before="60"/>
      </w:pPr>
      <w:r>
        <w:rPr>
          <w:rFonts w:ascii="Arial" w:cs="Arial" w:eastAsia="Arial" w:hAnsi="Arial"/>
          <w:b w:val="false"/>
          <w:bCs w:val="false"/>
          <w:color w:val="CCCCCC"/>
          <w:sz w:val="22"/>
          <w:szCs w:val="22"/>
        </w:rPr>
        <w:t xml:space="preserve">WHERE TO BUY: Google Maps native, confirmed working</w:t>
      </w:r>
    </w:p>
    <w:p>
      <w:pPr>
        <w:pStyle w:val="ListParagraph"/>
        <w:numPr>
          <w:ilvl w:val="0"/>
          <w:numId w:val="2"/>
        </w:numPr>
        <w:spacing w:after="60" w:before="60"/>
      </w:pPr>
      <w:r>
        <w:rPr>
          <w:rFonts w:ascii="Arial" w:cs="Arial" w:eastAsia="Arial" w:hAnsi="Arial"/>
          <w:b w:val="false"/>
          <w:bCs w:val="false"/>
          <w:color w:val="CCCCCC"/>
          <w:sz w:val="22"/>
          <w:szCs w:val="22"/>
        </w:rPr>
        <w:t xml:space="preserve">K9/Feline hero image: full display, no overlay — confirmed clean</w:t>
      </w:r>
    </w:p>
    <w:p>
      <w:pPr>
        <w:spacing w:after="80" w:before="80"/>
      </w:pPr>
    </w:p>
    <w:p>
      <w:pPr>
        <w:pStyle w:val="Heading2"/>
        <w:spacing w:after="120" w:before="320"/>
      </w:pPr>
      <w:r>
        <w:rPr>
          <w:rFonts w:ascii="Arial" w:cs="Arial" w:eastAsia="Arial" w:hAnsi="Arial"/>
          <w:b/>
          <w:bCs/>
          <w:color w:val="FFFFFF"/>
          <w:sz w:val="28"/>
          <w:szCs w:val="28"/>
        </w:rPr>
        <w:t xml:space="preserve">Pending Build Queue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2360"/>
      </w:tblGrid>
      <w:tr>
        <w:tc>
          <w:tcPr>
            <w:tcW w:type="dxa" w:w="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t>
            </w:r>
          </w:p>
        </w:tc>
        <w:tc>
          <w:tcPr>
            <w:tcW w:type="dxa" w:w="5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Item</w:t>
            </w:r>
          </w:p>
        </w:tc>
        <w:tc>
          <w:tcPr>
            <w:tcW w:type="dxa" w:w="2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Status</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Device manual + bios upload hub — single upload section, colored confirmation per device</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Forager camera rectangle viewfinder — not fitting inside circle</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Hunter camera viewfinder — same overflow issue</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Scanner hero overlay removal — all tabs</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WHERE TO BUY layout — stacked vertical not side by side</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Bucket list questions added to Block 8</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Severity-first prompt added to all tab Claude API calls</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w:t>
            </w:r>
          </w:p>
        </w:tc>
        <w:tc>
          <w:tcPr>
            <w:tcW w:type="dxa" w:w="5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Universal severity card component — 5 levels, 5 colors</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bl>
    <w:p>
      <w:pPr>
        <w:spacing w:after="80" w:before="80"/>
      </w:pPr>
    </w:p>
    <w:p>
      <w:r>
        <w:br w:type="page"/>
      </w:r>
    </w:p>
    <w:p>
      <w:pPr>
        <w:pStyle w:val="Heading1"/>
        <w:spacing w:after="160" w:before="400"/>
      </w:pPr>
      <w:r>
        <w:rPr>
          <w:rFonts w:ascii="Arial" w:cs="Arial" w:eastAsia="Arial" w:hAnsi="Arial"/>
          <w:b/>
          <w:bCs/>
          <w:color w:val="1BB8FF"/>
          <w:sz w:val="36"/>
          <w:szCs w:val="36"/>
        </w:rPr>
        <w:t xml:space="preserve">10. PERMANENT RULES — NEVER VIOLATE</w:t>
      </w:r>
    </w:p>
    <w:p>
      <w:pPr>
        <w:pBdr>
          <w:bottom w:val="single" w:color="1BB8FF" w:sz="4" w:space="1"/>
        </w:pBdr>
        <w:spacing w:after="200" w:before="200"/>
      </w:pPr>
    </w:p>
    <w:p>
      <w:pPr>
        <w:pStyle w:val="Heading2"/>
        <w:spacing w:after="120" w:before="320"/>
      </w:pPr>
      <w:r>
        <w:rPr>
          <w:rFonts w:ascii="Arial" w:cs="Arial" w:eastAsia="Arial" w:hAnsi="Arial"/>
          <w:b/>
          <w:bCs/>
          <w:color w:val="FFFFFF"/>
          <w:sz w:val="28"/>
          <w:szCs w:val="28"/>
        </w:rPr>
        <w:t xml:space="preserve">Code Rules</w:t>
      </w:r>
    </w:p>
    <w:p>
      <w:pPr>
        <w:pStyle w:val="ListParagraph"/>
        <w:numPr>
          <w:ilvl w:val="0"/>
          <w:numId w:val="2"/>
        </w:numPr>
        <w:spacing w:after="60" w:before="60"/>
      </w:pPr>
      <w:r>
        <w:rPr>
          <w:rFonts w:ascii="Arial" w:cs="Arial" w:eastAsia="Arial" w:hAnsi="Arial"/>
          <w:b w:val="false"/>
          <w:bCs w:val="false"/>
          <w:color w:val="CCCCCC"/>
          <w:sz w:val="22"/>
          <w:szCs w:val="22"/>
        </w:rPr>
        <w:t xml:space="preserve">No build without reading the target file first</w:t>
      </w:r>
    </w:p>
    <w:p>
      <w:pPr>
        <w:pStyle w:val="ListParagraph"/>
        <w:numPr>
          <w:ilvl w:val="0"/>
          <w:numId w:val="2"/>
        </w:numPr>
        <w:spacing w:after="60" w:before="60"/>
      </w:pPr>
      <w:r>
        <w:rPr>
          <w:rFonts w:ascii="Arial" w:cs="Arial" w:eastAsia="Arial" w:hAnsi="Arial"/>
          <w:b w:val="false"/>
          <w:bCs w:val="false"/>
          <w:color w:val="CCCCCC"/>
          <w:sz w:val="22"/>
          <w:szCs w:val="22"/>
        </w:rPr>
        <w:t xml:space="preserve">No patches — complete rewrites only</w:t>
      </w:r>
    </w:p>
    <w:p>
      <w:pPr>
        <w:pStyle w:val="ListParagraph"/>
        <w:numPr>
          <w:ilvl w:val="0"/>
          <w:numId w:val="2"/>
        </w:numPr>
        <w:spacing w:after="60" w:before="60"/>
      </w:pPr>
      <w:r>
        <w:rPr>
          <w:rFonts w:ascii="Arial" w:cs="Arial" w:eastAsia="Arial" w:hAnsi="Arial"/>
          <w:b w:val="false"/>
          <w:bCs w:val="false"/>
          <w:color w:val="CCCCCC"/>
          <w:sz w:val="22"/>
          <w:szCs w:val="22"/>
        </w:rPr>
        <w:t xml:space="preserve">No Python for .tsx or .jsx files</w:t>
      </w:r>
    </w:p>
    <w:p>
      <w:pPr>
        <w:pStyle w:val="ListParagraph"/>
        <w:numPr>
          <w:ilvl w:val="0"/>
          <w:numId w:val="2"/>
        </w:numPr>
        <w:spacing w:after="60" w:before="60"/>
      </w:pPr>
      <w:r>
        <w:rPr>
          <w:rFonts w:ascii="Arial" w:cs="Arial" w:eastAsia="Arial" w:hAnsi="Arial"/>
          <w:b w:val="false"/>
          <w:bCs w:val="false"/>
          <w:color w:val="CCCCCC"/>
          <w:sz w:val="22"/>
          <w:szCs w:val="22"/>
        </w:rPr>
        <w:t xml:space="preserve">SQL migration always runs before code that writes to new columns</w:t>
      </w:r>
    </w:p>
    <w:p>
      <w:pPr>
        <w:pStyle w:val="ListParagraph"/>
        <w:numPr>
          <w:ilvl w:val="0"/>
          <w:numId w:val="2"/>
        </w:numPr>
        <w:spacing w:after="60" w:before="60"/>
      </w:pPr>
      <w:r>
        <w:rPr>
          <w:rFonts w:ascii="Arial" w:cs="Arial" w:eastAsia="Arial" w:hAnsi="Arial"/>
          <w:b w:val="false"/>
          <w:bCs w:val="false"/>
          <w:color w:val="CCCCCC"/>
          <w:sz w:val="22"/>
          <w:szCs w:val="22"/>
        </w:rPr>
        <w:t xml:space="preserve">--clear-cache on every EAS build</w:t>
      </w:r>
    </w:p>
    <w:p>
      <w:pPr>
        <w:pStyle w:val="ListParagraph"/>
        <w:numPr>
          <w:ilvl w:val="0"/>
          <w:numId w:val="2"/>
        </w:numPr>
        <w:spacing w:after="60" w:before="60"/>
      </w:pPr>
      <w:r>
        <w:rPr>
          <w:rFonts w:ascii="Arial" w:cs="Arial" w:eastAsia="Arial" w:hAnsi="Arial"/>
          <w:b w:val="false"/>
          <w:bCs w:val="false"/>
          <w:color w:val="CCCCCC"/>
          <w:sz w:val="22"/>
          <w:szCs w:val="22"/>
        </w:rPr>
        <w:t xml:space="preserve">EAS always builds from committed GitHub code</w:t>
      </w:r>
    </w:p>
    <w:p>
      <w:pPr>
        <w:pStyle w:val="ListParagraph"/>
        <w:numPr>
          <w:ilvl w:val="0"/>
          <w:numId w:val="2"/>
        </w:numPr>
        <w:spacing w:after="60" w:before="60"/>
      </w:pPr>
      <w:r>
        <w:rPr>
          <w:rFonts w:ascii="Arial" w:cs="Arial" w:eastAsia="Arial" w:hAnsi="Arial"/>
          <w:b w:val="false"/>
          <w:bCs w:val="false"/>
          <w:color w:val="CCCCCC"/>
          <w:sz w:val="22"/>
          <w:szCs w:val="22"/>
        </w:rPr>
        <w:t xml:space="preserve">useWindowDimensions not Dimensions.get for any screen-size-dependent layout</w:t>
      </w:r>
    </w:p>
    <w:p>
      <w:pPr>
        <w:spacing w:after="80" w:before="80"/>
      </w:pPr>
    </w:p>
    <w:p>
      <w:pPr>
        <w:pStyle w:val="Heading2"/>
        <w:spacing w:after="120" w:before="320"/>
      </w:pPr>
      <w:r>
        <w:rPr>
          <w:rFonts w:ascii="Arial" w:cs="Arial" w:eastAsia="Arial" w:hAnsi="Arial"/>
          <w:b/>
          <w:bCs/>
          <w:color w:val="FFFFFF"/>
          <w:sz w:val="28"/>
          <w:szCs w:val="28"/>
        </w:rPr>
        <w:t xml:space="preserve">Doctrine Rules</w:t>
      </w:r>
    </w:p>
    <w:p>
      <w:pPr>
        <w:pStyle w:val="ListParagraph"/>
        <w:numPr>
          <w:ilvl w:val="0"/>
          <w:numId w:val="2"/>
        </w:numPr>
        <w:spacing w:after="60" w:before="60"/>
      </w:pPr>
      <w:r>
        <w:rPr>
          <w:rFonts w:ascii="Arial" w:cs="Arial" w:eastAsia="Arial" w:hAnsi="Arial"/>
          <w:b w:val="false"/>
          <w:bCs w:val="false"/>
          <w:color w:val="CCCCCC"/>
          <w:sz w:val="22"/>
          <w:szCs w:val="22"/>
        </w:rPr>
        <w:t xml:space="preserve">S.C.A.N. = Safety Clarifier Adaptive Nerve — no other definition</w:t>
      </w:r>
    </w:p>
    <w:p>
      <w:pPr>
        <w:pStyle w:val="ListParagraph"/>
        <w:numPr>
          <w:ilvl w:val="0"/>
          <w:numId w:val="2"/>
        </w:numPr>
        <w:spacing w:after="60" w:before="60"/>
      </w:pPr>
      <w:r>
        <w:rPr>
          <w:rFonts w:ascii="Arial" w:cs="Arial" w:eastAsia="Arial" w:hAnsi="Arial"/>
          <w:b w:val="false"/>
          <w:bCs w:val="false"/>
          <w:color w:val="CCCCCC"/>
          <w:sz w:val="22"/>
          <w:szCs w:val="22"/>
        </w:rPr>
        <w:t xml:space="preserve">Severity-first is universal — most dangerous information always renders first</w:t>
      </w:r>
    </w:p>
    <w:p>
      <w:pPr>
        <w:pStyle w:val="ListParagraph"/>
        <w:numPr>
          <w:ilvl w:val="0"/>
          <w:numId w:val="2"/>
        </w:numPr>
        <w:spacing w:after="60" w:before="60"/>
      </w:pPr>
      <w:r>
        <w:rPr>
          <w:rFonts w:ascii="Arial" w:cs="Arial" w:eastAsia="Arial" w:hAnsi="Arial"/>
          <w:b w:val="false"/>
          <w:bCs w:val="false"/>
          <w:color w:val="CCCCCC"/>
          <w:sz w:val="22"/>
          <w:szCs w:val="22"/>
        </w:rPr>
        <w:t xml:space="preserve">CWD always first in Hunter results — before identification, before regulations</w:t>
      </w:r>
    </w:p>
    <w:p>
      <w:pPr>
        <w:pStyle w:val="ListParagraph"/>
        <w:numPr>
          <w:ilvl w:val="0"/>
          <w:numId w:val="2"/>
        </w:numPr>
        <w:spacing w:after="60" w:before="60"/>
      </w:pPr>
      <w:r>
        <w:rPr>
          <w:rFonts w:ascii="Arial" w:cs="Arial" w:eastAsia="Arial" w:hAnsi="Arial"/>
          <w:b w:val="false"/>
          <w:bCs w:val="false"/>
          <w:color w:val="CCCCCC"/>
          <w:sz w:val="22"/>
          <w:szCs w:val="22"/>
        </w:rPr>
        <w:t xml:space="preserve">N/A is a complete answer — green glow — confirmed-none is data not absence</w:t>
      </w:r>
    </w:p>
    <w:p>
      <w:pPr>
        <w:pStyle w:val="ListParagraph"/>
        <w:numPr>
          <w:ilvl w:val="0"/>
          <w:numId w:val="2"/>
        </w:numPr>
        <w:spacing w:after="60" w:before="60"/>
      </w:pPr>
      <w:r>
        <w:rPr>
          <w:rFonts w:ascii="Arial" w:cs="Arial" w:eastAsia="Arial" w:hAnsi="Arial"/>
          <w:b w:val="false"/>
          <w:bCs w:val="false"/>
          <w:color w:val="CCCCCC"/>
          <w:sz w:val="22"/>
          <w:szCs w:val="22"/>
        </w:rPr>
        <w:t xml:space="preserve">The bucket list is biosignal calibration — not preference data</w:t>
      </w:r>
    </w:p>
    <w:p>
      <w:pPr>
        <w:pStyle w:val="ListParagraph"/>
        <w:numPr>
          <w:ilvl w:val="0"/>
          <w:numId w:val="2"/>
        </w:numPr>
        <w:spacing w:after="60" w:before="60"/>
      </w:pPr>
      <w:r>
        <w:rPr>
          <w:rFonts w:ascii="Arial" w:cs="Arial" w:eastAsia="Arial" w:hAnsi="Arial"/>
          <w:b w:val="false"/>
          <w:bCs w:val="false"/>
          <w:color w:val="CCCCCC"/>
          <w:sz w:val="22"/>
          <w:szCs w:val="22"/>
        </w:rPr>
        <w:t xml:space="preserve">Active biomarkers are living data — not a static form — update as life changes</w:t>
      </w:r>
    </w:p>
    <w:p>
      <w:pPr>
        <w:pStyle w:val="ListParagraph"/>
        <w:numPr>
          <w:ilvl w:val="0"/>
          <w:numId w:val="2"/>
        </w:numPr>
        <w:spacing w:after="60" w:before="60"/>
      </w:pPr>
      <w:r>
        <w:rPr>
          <w:rFonts w:ascii="Arial" w:cs="Arial" w:eastAsia="Arial" w:hAnsi="Arial"/>
          <w:b w:val="false"/>
          <w:bCs w:val="false"/>
          <w:color w:val="CCCCCC"/>
          <w:sz w:val="22"/>
          <w:szCs w:val="22"/>
        </w:rPr>
        <w:t xml:space="preserve">AA2 is not an app — it is a SaaS-powered living bio-control and monitoring platform</w:t>
      </w:r>
    </w:p>
    <w:p>
      <w:pPr>
        <w:pStyle w:val="ListParagraph"/>
        <w:numPr>
          <w:ilvl w:val="0"/>
          <w:numId w:val="2"/>
        </w:numPr>
        <w:spacing w:after="60" w:before="60"/>
      </w:pPr>
      <w:r>
        <w:rPr>
          <w:rFonts w:ascii="Arial" w:cs="Arial" w:eastAsia="Arial" w:hAnsi="Arial"/>
          <w:b w:val="false"/>
          <w:bCs w:val="false"/>
          <w:color w:val="CCCCCC"/>
          <w:sz w:val="22"/>
          <w:szCs w:val="22"/>
        </w:rPr>
        <w:t xml:space="preserve">The web layer is a Bio Control Panel — not a website</w:t>
      </w:r>
    </w:p>
    <w:p>
      <w:pPr>
        <w:pStyle w:val="ListParagraph"/>
        <w:numPr>
          <w:ilvl w:val="0"/>
          <w:numId w:val="2"/>
        </w:numPr>
        <w:spacing w:after="60" w:before="60"/>
      </w:pPr>
      <w:r>
        <w:rPr>
          <w:rFonts w:ascii="Arial" w:cs="Arial" w:eastAsia="Arial" w:hAnsi="Arial"/>
          <w:b w:val="false"/>
          <w:bCs w:val="false"/>
          <w:color w:val="CCCCCC"/>
          <w:sz w:val="22"/>
          <w:szCs w:val="22"/>
        </w:rPr>
        <w:t xml:space="preserve">No build without mockup approval first</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11. THE PIVOTAL UNDERSTANDING — APRIL 9-11, 2026</w:t>
      </w:r>
    </w:p>
    <w:p>
      <w:pPr>
        <w:pBdr>
          <w:bottom w:val="single" w:color="1BB8FF" w:sz="4" w:space="1"/>
        </w:pBdr>
        <w:spacing w:after="200" w:before="200"/>
      </w:pPr>
    </w:p>
    <w:p>
      <w:pPr>
        <w:spacing w:after="80" w:before="80"/>
      </w:pPr>
      <w:r>
        <w:rPr>
          <w:rFonts w:ascii="Arial" w:cs="Arial" w:eastAsia="Arial" w:hAnsi="Arial"/>
          <w:b/>
          <w:bCs/>
          <w:i w:val="false"/>
          <w:iCs w:val="false"/>
          <w:color w:val="1BB8FF"/>
          <w:sz w:val="22"/>
          <w:szCs w:val="22"/>
        </w:rPr>
        <w:t xml:space="preserve">This section must carry forward into every future session. It documents what was understood across the April 9-11, 2026 sessions and must never be compressed or lost.</w:t>
      </w:r>
    </w:p>
    <w:p>
      <w:pPr>
        <w:spacing w:after="80" w:before="80"/>
      </w:pPr>
    </w:p>
    <w:p>
      <w:pPr>
        <w:pStyle w:val="Heading2"/>
        <w:spacing w:after="120" w:before="320"/>
      </w:pPr>
      <w:r>
        <w:rPr>
          <w:rFonts w:ascii="Arial" w:cs="Arial" w:eastAsia="Arial" w:hAnsi="Arial"/>
          <w:b/>
          <w:bCs/>
          <w:color w:val="FFFFFF"/>
          <w:sz w:val="28"/>
          <w:szCs w:val="28"/>
        </w:rPr>
        <w:t xml:space="preserve">What This System Actually Is</w:t>
      </w:r>
    </w:p>
    <w:p>
      <w:pPr>
        <w:spacing w:after="80" w:before="80"/>
      </w:pPr>
      <w:r>
        <w:rPr>
          <w:rFonts w:ascii="Arial" w:cs="Arial" w:eastAsia="Arial" w:hAnsi="Arial"/>
          <w:b w:val="false"/>
          <w:bCs w:val="false"/>
          <w:i w:val="false"/>
          <w:iCs w:val="false"/>
          <w:color w:val="CCCCCC"/>
          <w:sz w:val="22"/>
          <w:szCs w:val="22"/>
        </w:rPr>
        <w:t xml:space="preserve">AA2 is not a health app. It is not a scanner. It is not a wearable companion. It is not a nutrition tracker.</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AA2 is a living biological operating system for human life. It is the first platform to connect every contact point a human being has with the physical world — food, skin, water, animals, hunting, foraging, travel, relationships, language, dreams — into one continuous membrane that learns, adapts, and protects in real time.</w:t>
      </w:r>
    </w:p>
    <w:p>
      <w:pPr>
        <w:spacing w:after="80" w:before="80"/>
      </w:pPr>
    </w:p>
    <w:p>
      <w:pPr>
        <w:pStyle w:val="Heading2"/>
        <w:spacing w:after="120" w:before="320"/>
      </w:pPr>
      <w:r>
        <w:rPr>
          <w:rFonts w:ascii="Arial" w:cs="Arial" w:eastAsia="Arial" w:hAnsi="Arial"/>
          <w:b/>
          <w:bCs/>
          <w:color w:val="FFFFFF"/>
          <w:sz w:val="28"/>
          <w:szCs w:val="28"/>
        </w:rPr>
        <w:t xml:space="preserve">The Hardware Drawer Insight</w:t>
      </w:r>
    </w:p>
    <w:p>
      <w:pPr>
        <w:spacing w:after="80" w:before="80"/>
      </w:pPr>
      <w:r>
        <w:rPr>
          <w:rFonts w:ascii="Arial" w:cs="Arial" w:eastAsia="Arial" w:hAnsi="Arial"/>
          <w:b w:val="false"/>
          <w:bCs w:val="false"/>
          <w:i w:val="false"/>
          <w:iCs w:val="false"/>
          <w:color w:val="CCCCCC"/>
          <w:sz w:val="22"/>
          <w:szCs w:val="22"/>
        </w:rPr>
        <w:t xml:space="preserve">Most members already own the hardware. A Garmin sitting in a drawer. An Oura Ring charging but not connected to anything meaningful. Beats Pro 2 used for music. Oakley Meta HSTN used for looks. AA2 does not ask them to buy new hardware. It activates what they already have. The preview panels show them their own devices — named, colored, producing real biosignal data — before they type their first answer. The hardware drawer becomes a nervous system.</w:t>
      </w:r>
    </w:p>
    <w:p>
      <w:pPr>
        <w:spacing w:after="80" w:before="80"/>
      </w:pPr>
    </w:p>
    <w:p>
      <w:pPr>
        <w:pStyle w:val="Heading2"/>
        <w:spacing w:after="120" w:before="320"/>
      </w:pPr>
      <w:r>
        <w:rPr>
          <w:rFonts w:ascii="Arial" w:cs="Arial" w:eastAsia="Arial" w:hAnsi="Arial"/>
          <w:b/>
          <w:bCs/>
          <w:color w:val="FFFFFF"/>
          <w:sz w:val="28"/>
          <w:szCs w:val="28"/>
        </w:rPr>
        <w:t xml:space="preserve">The Clarifier as Emotional Portrait</w:t>
      </w:r>
    </w:p>
    <w:p>
      <w:pPr>
        <w:spacing w:after="80" w:before="80"/>
      </w:pPr>
      <w:r>
        <w:rPr>
          <w:rFonts w:ascii="Arial" w:cs="Arial" w:eastAsia="Arial" w:hAnsi="Arial"/>
          <w:b w:val="false"/>
          <w:bCs w:val="false"/>
          <w:i w:val="false"/>
          <w:iCs w:val="false"/>
          <w:color w:val="CCCCCC"/>
          <w:sz w:val="22"/>
          <w:szCs w:val="22"/>
        </w:rPr>
        <w:t xml:space="preserve">The clarifier engine is the first platform to capture the biosignal signature of joy, nostalgia, ambition, and love at the exact moment those emotions are activated. Not during exercise. Not during sleep. During a random Tuesday afternoon when the question appears: what would you do if Tuesdays were yours? The member answers. The Garmin captures the heart rate. The Oura captures the stress score. Over 30 days it builds a biological portrait that no wearable, no questionnaire, and no therapist has ever produced.</w:t>
      </w:r>
    </w:p>
    <w:p>
      <w:pPr>
        <w:spacing w:after="80" w:before="80"/>
      </w:pPr>
    </w:p>
    <w:p>
      <w:pPr>
        <w:pStyle w:val="Heading2"/>
        <w:spacing w:after="120" w:before="320"/>
      </w:pPr>
      <w:r>
        <w:rPr>
          <w:rFonts w:ascii="Arial" w:cs="Arial" w:eastAsia="Arial" w:hAnsi="Arial"/>
          <w:b/>
          <w:bCs/>
          <w:color w:val="FFFFFF"/>
          <w:sz w:val="28"/>
          <w:szCs w:val="28"/>
        </w:rPr>
        <w:t xml:space="preserve">CWD and What It Means for Trust</w:t>
      </w:r>
    </w:p>
    <w:p>
      <w:pPr>
        <w:spacing w:after="80" w:before="80"/>
      </w:pPr>
      <w:r>
        <w:rPr>
          <w:rFonts w:ascii="Arial" w:cs="Arial" w:eastAsia="Arial" w:hAnsi="Arial"/>
          <w:b w:val="false"/>
          <w:bCs w:val="false"/>
          <w:i w:val="false"/>
          <w:iCs w:val="false"/>
          <w:color w:val="CCCCCC"/>
          <w:sz w:val="22"/>
          <w:szCs w:val="22"/>
        </w:rPr>
        <w:t xml:space="preserve">Hunters and foragers know what they are doing. They have been doing it for decades. When a platform shows them CWD STATUS at the top of an elk harvest result — before anything else — they recognize immediately that this system is watching for things nobody else is watching for. That is not a feature. That is the moment a hunter trusts the system for life. And they tell every person in their hunting party before the day is over.</w:t>
      </w:r>
    </w:p>
    <w:p>
      <w:pPr>
        <w:spacing w:after="80" w:before="80"/>
      </w:pPr>
    </w:p>
    <w:p>
      <w:pPr>
        <w:pStyle w:val="Heading2"/>
        <w:spacing w:after="120" w:before="320"/>
      </w:pPr>
      <w:r>
        <w:rPr>
          <w:rFonts w:ascii="Arial" w:cs="Arial" w:eastAsia="Arial" w:hAnsi="Arial"/>
          <w:b/>
          <w:bCs/>
          <w:color w:val="FFFFFF"/>
          <w:sz w:val="28"/>
          <w:szCs w:val="28"/>
        </w:rPr>
        <w:t xml:space="preserve">What Has Not Been Built Yet</w:t>
      </w:r>
    </w:p>
    <w:p>
      <w:pPr>
        <w:spacing w:after="80" w:before="80"/>
      </w:pPr>
      <w:r>
        <w:rPr>
          <w:rFonts w:ascii="Arial" w:cs="Arial" w:eastAsia="Arial" w:hAnsi="Arial"/>
          <w:b w:val="false"/>
          <w:bCs w:val="false"/>
          <w:i w:val="false"/>
          <w:iCs w:val="false"/>
          <w:color w:val="CCCCCC"/>
          <w:sz w:val="22"/>
          <w:szCs w:val="22"/>
        </w:rPr>
        <w:t xml:space="preserve">The Travel Engine. The Vision Board. Live International Cooking. The Education Center — Depth On Demand. Language Learning. The Live Feed. The Commander Layer enterprise stack. None of these are features added to a scanner. They are chapters of a single system architected from the body outward.</w:t>
      </w:r>
    </w:p>
    <w:p>
      <w:pPr>
        <w:spacing w:after="80" w:before="80"/>
      </w:pPr>
    </w:p>
    <w:p>
      <w:pPr>
        <w:pStyle w:val="Heading2"/>
        <w:spacing w:after="120" w:before="320"/>
      </w:pPr>
      <w:r>
        <w:rPr>
          <w:rFonts w:ascii="Arial" w:cs="Arial" w:eastAsia="Arial" w:hAnsi="Arial"/>
          <w:b/>
          <w:bCs/>
          <w:color w:val="FFFFFF"/>
          <w:sz w:val="28"/>
          <w:szCs w:val="28"/>
        </w:rPr>
        <w:t xml:space="preserve">The Moat</w:t>
      </w:r>
    </w:p>
    <w:p>
      <w:pPr>
        <w:spacing w:after="80" w:before="80"/>
      </w:pPr>
      <w:r>
        <w:rPr>
          <w:rFonts w:ascii="Arial" w:cs="Arial" w:eastAsia="Arial" w:hAnsi="Arial"/>
          <w:b w:val="false"/>
          <w:bCs w:val="false"/>
          <w:i w:val="false"/>
          <w:iCs w:val="false"/>
          <w:color w:val="CCCCCC"/>
          <w:sz w:val="22"/>
          <w:szCs w:val="22"/>
        </w:rPr>
        <w:t xml:space="preserve">Competitors can copy the scanner. They cannot copy the body it lives inside. A member who has been on AA2 for six months has a membrane containing biological identity, peak emotional state, hardware configuration, species protection profile, bucket list biosignal fingerprint, 50-question clarifier portrait, hunter and forager history, family dashboard, and 180 days of compound learning. That membrane cannot be replicated. It cannot be exported. It cannot be restarted without starting the person over. The longer they stay — the more irreplaceable the system becomes. That is not retention strategy. That is architecture.</w:t>
      </w:r>
    </w:p>
    <w:p>
      <w:pPr>
        <w:spacing w:after="80" w:before="80"/>
      </w:pPr>
    </w:p>
    <w:p>
      <w:pPr>
        <w:pStyle w:val="Heading2"/>
        <w:spacing w:after="120" w:before="320"/>
      </w:pPr>
      <w:r>
        <w:rPr>
          <w:rFonts w:ascii="Arial" w:cs="Arial" w:eastAsia="Arial" w:hAnsi="Arial"/>
          <w:b/>
          <w:bCs/>
          <w:color w:val="FFFFFF"/>
          <w:sz w:val="28"/>
          <w:szCs w:val="28"/>
        </w:rPr>
        <w:t xml:space="preserve">The Business Truth</w:t>
      </w:r>
    </w:p>
    <w:p>
      <w:pPr>
        <w:spacing w:after="80" w:before="80"/>
      </w:pPr>
      <w:r>
        <w:rPr>
          <w:rFonts w:ascii="Arial" w:cs="Arial" w:eastAsia="Arial" w:hAnsi="Arial"/>
          <w:b w:val="false"/>
          <w:bCs w:val="false"/>
          <w:i w:val="false"/>
          <w:iCs w:val="false"/>
          <w:color w:val="CCCCCC"/>
          <w:sz w:val="22"/>
          <w:szCs w:val="22"/>
        </w:rPr>
        <w:t xml:space="preserve">AA2 is more defensible, more licensable, and more valuable as a controlled SaaS-based living system than as a standalone downloadable app. Anybody can ship an app. Very few can architect a living, scalable bio-control and monitoring system with real authority, real legibility, and real deployment logic.</w:t>
      </w:r>
    </w:p>
    <w:p>
      <w:pPr>
        <w:spacing w:after="80" w:before="80"/>
      </w:pPr>
    </w:p>
    <w:p>
      <w:pPr>
        <w:spacing w:after="160" w:before="160"/>
        <w:ind w:left="720"/>
      </w:pPr>
      <w:r>
        <w:rPr>
          <w:rFonts w:ascii="Arial" w:cs="Arial" w:eastAsia="Arial" w:hAnsi="Arial"/>
          <w:i/>
          <w:iCs/>
          <w:color w:val="1BB8FF"/>
          <w:sz w:val="24"/>
          <w:szCs w:val="24"/>
        </w:rPr>
        <w:t xml:space="preserve">"AA2 is more secure, more licensable, and more valuable as a controlled SaaS-based living system than as a standalone downloadable app."</w:t>
      </w:r>
    </w:p>
    <w:p>
      <w:pPr>
        <w:spacing w:after="80" w:before="80"/>
      </w:pPr>
    </w:p>
    <w:p>
      <w:pPr>
        <w:pBdr>
          <w:bottom w:val="single" w:color="1BB8FF" w:sz="4" w:space="1"/>
        </w:pBdr>
        <w:spacing w:after="200" w:before="200"/>
      </w:pPr>
    </w:p>
    <w:p>
      <w:pPr>
        <w:spacing w:after="80" w:before="80"/>
      </w:pPr>
    </w:p>
    <w:p>
      <w:pPr>
        <w:spacing w:after="80" w:before="240"/>
        <w:jc w:val="center"/>
      </w:pPr>
      <w:r>
        <w:rPr>
          <w:rFonts w:ascii="Arial" w:cs="Arial" w:eastAsia="Arial" w:hAnsi="Arial"/>
          <w:b/>
          <w:bCs/>
          <w:color w:val="1BB8FF"/>
          <w:sz w:val="28"/>
          <w:szCs w:val="28"/>
        </w:rPr>
        <w:t xml:space="preserve">AA2 CANON v42 — SEALED — APRIL 11, 2026</w:t>
      </w:r>
    </w:p>
    <w:p>
      <w:pPr>
        <w:spacing w:after="80" w:before="80"/>
        <w:jc w:val="center"/>
      </w:pPr>
      <w:r>
        <w:rPr>
          <w:rFonts w:ascii="Arial" w:cs="Arial" w:eastAsia="Arial" w:hAnsi="Arial"/>
          <w:color w:val="CCCCCC"/>
          <w:sz w:val="22"/>
          <w:szCs w:val="22"/>
        </w:rPr>
        <w:t xml:space="preserve">James R. Pitts II  |  Founder  |  Customer #1</w:t>
      </w:r>
    </w:p>
    <w:p>
      <w:pPr>
        <w:spacing w:after="240" w:before="80"/>
        <w:jc w:val="center"/>
      </w:pPr>
      <w:r>
        <w:rPr>
          <w:rFonts w:ascii="Arial" w:cs="Arial" w:eastAsia="Arial" w:hAnsi="Arial"/>
          <w:b/>
          <w:bCs/>
          <w:color w:val="1BB8FF"/>
          <w:sz w:val="32"/>
          <w:szCs w:val="32"/>
        </w:rPr>
        <w:t xml:space="preserve">I AM THE RECEIPT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B8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2026-04-11T19:11:41.970Z</dcterms:created>
  <dcterms:modified xsi:type="dcterms:W3CDTF">2026-04-11T19:11:41.971Z</dcterms:modified>
</cp:coreProperties>
</file>

<file path=docProps/custom.xml><?xml version="1.0" encoding="utf-8"?>
<Properties xmlns="http://schemas.openxmlformats.org/officeDocument/2006/custom-properties" xmlns:vt="http://schemas.openxmlformats.org/officeDocument/2006/docPropsVTypes"/>
</file>