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Impact" w:cs="Impact" w:eastAsia="Impact" w:hAnsi="Impact"/>
          <w:color w:val="1BB8FF"/>
          <w:sz w:val="120"/>
          <w:szCs w:val="120"/>
        </w:rPr>
        <w:t xml:space="preserve">◆</w:t>
      </w:r>
    </w:p>
    <w:p>
      <w:pPr>
        <w:spacing w:after="60"/>
        <w:jc w:val="center"/>
      </w:pPr>
      <w:r>
        <w:rPr>
          <w:rFonts w:ascii="Impact" w:cs="Impact" w:eastAsia="Impact" w:hAnsi="Impact"/>
          <w:color w:val="0A0804"/>
          <w:spacing w:val="80"/>
          <w:sz w:val="120"/>
          <w:szCs w:val="120"/>
        </w:rPr>
        <w:t xml:space="preserve">AA2</w:t>
      </w:r>
    </w:p>
    <w:p>
      <w:pPr>
        <w:spacing w:after="100"/>
        <w:jc w:val="center"/>
      </w:pPr>
      <w:r>
        <w:rPr>
          <w:rFonts w:ascii="Courier New" w:cs="Courier New" w:eastAsia="Courier New" w:hAnsi="Courier New"/>
          <w:b w:val="false"/>
          <w:bCs w:val="false"/>
          <w:i w:val="false"/>
          <w:iCs w:val="false"/>
          <w:color w:val="6B6460"/>
          <w:sz w:val="20"/>
          <w:szCs w:val="20"/>
        </w:rPr>
        <w:t xml:space="preserve">ADAPTIVE  ADVANTAGE  LABORATORIES</w:t>
      </w:r>
    </w:p>
    <w:p>
      <w:pPr>
        <w:spacing w:after="380"/>
      </w:pPr>
      <w:r>
        <w:t xml:space="preserve"/>
      </w:r>
    </w:p>
    <w:p>
      <w:pPr>
        <w:spacing w:after="100"/>
        <w:jc w:val="center"/>
      </w:pPr>
      <w:r>
        <w:rPr>
          <w:rFonts w:ascii="Impact" w:cs="Impact" w:eastAsia="Impact" w:hAnsi="Impact"/>
          <w:b w:val="false"/>
          <w:bCs w:val="false"/>
          <w:i w:val="false"/>
          <w:iCs w:val="false"/>
          <w:color w:val="1BB8FF"/>
          <w:sz w:val="112"/>
          <w:szCs w:val="112"/>
        </w:rPr>
        <w:t xml:space="preserve">CANON  v46</w:t>
      </w:r>
    </w:p>
    <w:p>
      <w:pPr>
        <w:spacing w:after="100"/>
        <w:jc w:val="center"/>
      </w:pPr>
      <w:r>
        <w:rPr>
          <w:rFonts w:ascii="Impact" w:cs="Impact" w:eastAsia="Impact" w:hAnsi="Impact"/>
          <w:b w:val="false"/>
          <w:bCs w:val="false"/>
          <w:i w:val="false"/>
          <w:iCs w:val="false"/>
          <w:color w:val="0A0804"/>
          <w:sz w:val="64"/>
          <w:szCs w:val="64"/>
        </w:rPr>
        <w:t xml:space="preserve">SEALED</w:t>
      </w:r>
    </w:p>
    <w:p>
      <w:pPr>
        <w:spacing w:after="220"/>
      </w:pPr>
      <w:r>
        <w:t xml:space="preserve"/>
      </w:r>
    </w:p>
    <w:p>
      <w:pPr>
        <w:spacing w:after="100"/>
        <w:jc w:val="center"/>
      </w:pPr>
      <w:r>
        <w:rPr>
          <w:rFonts w:ascii="Georgia" w:cs="Georgia" w:eastAsia="Georgia" w:hAnsi="Georgia"/>
          <w:b w:val="false"/>
          <w:bCs w:val="false"/>
          <w:i/>
          <w:iCs/>
          <w:color w:val="6B6460"/>
          <w:sz w:val="26"/>
          <w:szCs w:val="26"/>
        </w:rPr>
        <w:t xml:space="preserve">The Paper Layer · The Alive Code · The Off-Grid Dispensary</w:t>
      </w:r>
    </w:p>
    <w:p>
      <w:pPr>
        <w:spacing w:after="100"/>
        <w:jc w:val="center"/>
      </w:pPr>
      <w:r>
        <w:rPr>
          <w:rFonts w:ascii="Georgia" w:cs="Georgia" w:eastAsia="Georgia" w:hAnsi="Georgia"/>
          <w:b w:val="false"/>
          <w:bCs w:val="false"/>
          <w:i/>
          <w:iCs/>
          <w:color w:val="6B6460"/>
          <w:sz w:val="26"/>
          <w:szCs w:val="26"/>
        </w:rPr>
        <w:t xml:space="preserve">The Smarter Prepper · B2B Enterprise Scaling</w:t>
      </w:r>
    </w:p>
    <w:p>
      <w:pPr>
        <w:spacing w:after="900"/>
      </w:pPr>
      <w:r>
        <w:t xml:space="preserve"/>
      </w:r>
    </w:p>
    <w:p>
      <w:pPr>
        <w:pBdr>
          <w:bottom w:val="single" w:color="1BB8FF" w:sz="10" w:space="3"/>
        </w:pBdr>
        <w:spacing w:after="80"/>
        <w:jc w:val="center"/>
      </w:pPr>
      <w:r>
        <w:rPr>
          <w:rFonts w:ascii="Calibri" w:cs="Calibri" w:eastAsia="Calibri" w:hAnsi="Calibri"/>
          <w:sz w:val="12"/>
          <w:szCs w:val="12"/>
        </w:rPr>
        <w:t xml:space="preserve"> </w:t>
      </w:r>
    </w:p>
    <w:p>
      <w:pPr>
        <w:spacing w:after="100"/>
        <w:jc w:val="center"/>
      </w:pPr>
      <w:r>
        <w:rPr>
          <w:rFonts w:ascii="Impact" w:cs="Impact" w:eastAsia="Impact" w:hAnsi="Impact"/>
          <w:b w:val="false"/>
          <w:bCs w:val="false"/>
          <w:i w:val="false"/>
          <w:iCs w:val="false"/>
          <w:color w:val="0A0804"/>
          <w:sz w:val="44"/>
          <w:szCs w:val="44"/>
        </w:rPr>
        <w:t xml:space="preserve">JAMES  R.  PITTS  II</w:t>
      </w:r>
    </w:p>
    <w:p>
      <w:pPr>
        <w:spacing w:after="100"/>
        <w:jc w:val="center"/>
      </w:pPr>
      <w:r>
        <w:rPr>
          <w:rFonts w:ascii="Courier New" w:cs="Courier New" w:eastAsia="Courier New" w:hAnsi="Courier New"/>
          <w:b w:val="false"/>
          <w:bCs w:val="false"/>
          <w:i w:val="false"/>
          <w:iCs w:val="false"/>
          <w:color w:val="1BB8FF"/>
          <w:sz w:val="18"/>
          <w:szCs w:val="18"/>
        </w:rPr>
        <w:t xml:space="preserve">FOUNDER · SOLE DECISION-MAKER</w:t>
      </w:r>
    </w:p>
    <w:p>
      <w:pPr>
        <w:spacing w:after="100"/>
        <w:jc w:val="center"/>
      </w:pPr>
      <w:r>
        <w:rPr>
          <w:rFonts w:ascii="Courier New" w:cs="Courier New" w:eastAsia="Courier New" w:hAnsi="Courier New"/>
          <w:b w:val="false"/>
          <w:bCs w:val="false"/>
          <w:i w:val="false"/>
          <w:iCs w:val="false"/>
          <w:color w:val="6B6460"/>
          <w:sz w:val="16"/>
          <w:szCs w:val="16"/>
        </w:rPr>
        <w:t xml:space="preserve">AA2 ADAPTIVE ADVANTAGE LABORATORIES, S.A. · PANAMA</w:t>
      </w:r>
    </w:p>
    <w:p>
      <w:pPr>
        <w:spacing w:after="280"/>
      </w:pPr>
      <w:r>
        <w:t xml:space="preserve"/>
      </w:r>
    </w:p>
    <w:p>
      <w:pPr>
        <w:spacing w:after="100"/>
        <w:jc w:val="center"/>
      </w:pPr>
      <w:r>
        <w:rPr>
          <w:rFonts w:ascii="Impact" w:cs="Impact" w:eastAsia="Impact" w:hAnsi="Impact"/>
          <w:b w:val="false"/>
          <w:bCs w:val="false"/>
          <w:i w:val="false"/>
          <w:iCs w:val="false"/>
          <w:color w:val="1BB8FF"/>
          <w:sz w:val="36"/>
          <w:szCs w:val="36"/>
        </w:rPr>
        <w:t xml:space="preserve">I  AM  THE  RECEIPT</w:t>
      </w:r>
    </w:p>
    <w:p>
      <w:pPr>
        <w:spacing w:after="200"/>
      </w:pPr>
      <w:r>
        <w:t xml:space="preserve"/>
      </w:r>
    </w:p>
    <w:p>
      <w:pPr>
        <w:spacing w:after="100"/>
        <w:jc w:val="center"/>
      </w:pPr>
      <w:r>
        <w:rPr>
          <w:rFonts w:ascii="Courier New" w:cs="Courier New" w:eastAsia="Courier New" w:hAnsi="Courier New"/>
          <w:b w:val="false"/>
          <w:bCs w:val="false"/>
          <w:i w:val="false"/>
          <w:iCs w:val="false"/>
          <w:color w:val="6B6460"/>
          <w:sz w:val="16"/>
          <w:szCs w:val="16"/>
        </w:rPr>
        <w:t xml:space="preserve">Effective: April 23, 2026 · Boquete, Chiriquí, Panama</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§00  </w:t>
      </w:r>
      <w:r>
        <w:rPr>
          <w:rFonts w:ascii="Impact" w:cs="Impact" w:eastAsia="Impact" w:hAnsi="Impact"/>
          <w:color w:val="0A0804"/>
          <w:spacing w:val="40"/>
          <w:sz w:val="32"/>
          <w:szCs w:val="32"/>
        </w:rPr>
        <w:t xml:space="preserve">DECLARATION OF LAW</w:t>
      </w:r>
    </w:p>
    <w:p>
      <w:pPr>
        <w:pBdr>
          <w:left w:val="single" w:color="1BB8FF" w:sz="18" w:space="12"/>
        </w:pBdr>
        <w:spacing w:after="200" w:before="140" w:line="320"/>
        <w:ind w:left="360"/>
      </w:pPr>
      <w:r>
        <w:rPr>
          <w:rFonts w:ascii="Georgia" w:cs="Georgia" w:eastAsia="Georgia" w:hAnsi="Georgia"/>
          <w:i/>
          <w:iCs/>
          <w:color w:val="0A0804"/>
          <w:sz w:val="24"/>
          <w:szCs w:val="24"/>
        </w:rPr>
        <w:t xml:space="preserve">This document is Canon. Its contents are doctrine — permanent, non-negotiable, and binding across every future session, developer, counsel, and intelligence working on AA2. Where this Canon contradicts prior versions, this Canon governs. Where this Canon is silent, prior locks remain in force.</w:t>
      </w:r>
    </w:p>
    <w:p>
      <w:pPr>
        <w:spacing w:after="140" w:line="320"/>
      </w:pPr>
      <w:r>
        <w:rPr>
          <w:rFonts w:ascii="Calibri" w:cs="Calibri" w:eastAsia="Calibri" w:hAnsi="Calibri"/>
          <w:color w:val="0A0804"/>
          <w:sz w:val="22"/>
          <w:szCs w:val="22"/>
        </w:rPr>
        <w:t xml:space="preserve">Canon v46 seals five new doctrine locks produced in session on April 23, 2026:</w:t>
      </w:r>
    </w:p>
    <w:p>
      <w:pPr>
        <w:pStyle w:val="ListParagraph"/>
        <w:numPr>
          <w:ilvl w:val="0"/>
          <w:numId w:val="2"/>
        </w:numPr>
        <w:spacing w:after="90" w:line="300"/>
      </w:pPr>
      <w:r>
        <w:rPr>
          <w:rFonts w:ascii="Calibri" w:cs="Calibri" w:eastAsia="Calibri" w:hAnsi="Calibri"/>
          <w:b/>
          <w:bCs/>
          <w:color w:val="0A0804"/>
          <w:sz w:val="22"/>
          <w:szCs w:val="22"/>
        </w:rPr>
        <w:t xml:space="preserve">The Paper Layer</w:t>
      </w:r>
      <w:r>
        <w:rPr>
          <w:rFonts w:ascii="Calibri" w:cs="Calibri" w:eastAsia="Calibri" w:hAnsi="Calibri"/>
          <w:color w:val="0A0804"/>
          <w:sz w:val="22"/>
          <w:szCs w:val="22"/>
        </w:rPr>
        <w:t xml:space="preserve">  —  The full printable redundancy layer of the AA2 scanner system.</w:t>
      </w:r>
    </w:p>
    <w:p>
      <w:pPr>
        <w:pStyle w:val="ListParagraph"/>
        <w:numPr>
          <w:ilvl w:val="0"/>
          <w:numId w:val="2"/>
        </w:numPr>
        <w:spacing w:after="90" w:line="300"/>
      </w:pPr>
      <w:r>
        <w:rPr>
          <w:rFonts w:ascii="Calibri" w:cs="Calibri" w:eastAsia="Calibri" w:hAnsi="Calibri"/>
          <w:b/>
          <w:bCs/>
          <w:color w:val="0A0804"/>
          <w:sz w:val="22"/>
          <w:szCs w:val="22"/>
        </w:rPr>
        <w:t xml:space="preserve">The Alive Code</w:t>
      </w:r>
      <w:r>
        <w:rPr>
          <w:rFonts w:ascii="Calibri" w:cs="Calibri" w:eastAsia="Calibri" w:hAnsi="Calibri"/>
          <w:color w:val="0A0804"/>
          <w:sz w:val="22"/>
          <w:szCs w:val="22"/>
        </w:rPr>
        <w:t xml:space="preserve">  —  Patentable 3-layer jar-label system with AA2-generated shorthand and 4-character trust code.</w:t>
      </w:r>
    </w:p>
    <w:p>
      <w:pPr>
        <w:pStyle w:val="ListParagraph"/>
        <w:numPr>
          <w:ilvl w:val="0"/>
          <w:numId w:val="2"/>
        </w:numPr>
        <w:spacing w:after="90" w:line="300"/>
      </w:pPr>
      <w:r>
        <w:rPr>
          <w:rFonts w:ascii="Calibri" w:cs="Calibri" w:eastAsia="Calibri" w:hAnsi="Calibri"/>
          <w:b/>
          <w:bCs/>
          <w:color w:val="0A0804"/>
          <w:sz w:val="22"/>
          <w:szCs w:val="22"/>
        </w:rPr>
        <w:t xml:space="preserve">The Off-Grid Dispensary</w:t>
      </w:r>
      <w:r>
        <w:rPr>
          <w:rFonts w:ascii="Calibri" w:cs="Calibri" w:eastAsia="Calibri" w:hAnsi="Calibri"/>
          <w:color w:val="0A0804"/>
          <w:sz w:val="22"/>
          <w:szCs w:val="22"/>
        </w:rPr>
        <w:t xml:space="preserve">  —  Fully offline Apothecary operation via on-device pantry and decision trees.</w:t>
      </w:r>
    </w:p>
    <w:p>
      <w:pPr>
        <w:pStyle w:val="ListParagraph"/>
        <w:numPr>
          <w:ilvl w:val="0"/>
          <w:numId w:val="2"/>
        </w:numPr>
        <w:spacing w:after="90" w:line="300"/>
      </w:pPr>
      <w:r>
        <w:rPr>
          <w:rFonts w:ascii="Calibri" w:cs="Calibri" w:eastAsia="Calibri" w:hAnsi="Calibri"/>
          <w:b/>
          <w:bCs/>
          <w:color w:val="0A0804"/>
          <w:sz w:val="22"/>
          <w:szCs w:val="22"/>
        </w:rPr>
        <w:t xml:space="preserve">B2B Enterprise Scaling</w:t>
      </w:r>
      <w:r>
        <w:rPr>
          <w:rFonts w:ascii="Calibri" w:cs="Calibri" w:eastAsia="Calibri" w:hAnsi="Calibri"/>
          <w:color w:val="0A0804"/>
          <w:sz w:val="22"/>
          <w:szCs w:val="22"/>
        </w:rPr>
        <w:t xml:space="preserve">  —  The Alive Code scales to restaurants, schools, cafeterias, hotels, caterers, corporate kitchens, private jet catering, F1, and sovereign governments.</w:t>
      </w:r>
    </w:p>
    <w:p>
      <w:pPr>
        <w:pStyle w:val="ListParagraph"/>
        <w:numPr>
          <w:ilvl w:val="0"/>
          <w:numId w:val="2"/>
        </w:numPr>
        <w:spacing w:after="90" w:line="300"/>
      </w:pPr>
      <w:r>
        <w:rPr>
          <w:rFonts w:ascii="Calibri" w:cs="Calibri" w:eastAsia="Calibri" w:hAnsi="Calibri"/>
          <w:b/>
          <w:bCs/>
          <w:color w:val="0A0804"/>
          <w:sz w:val="22"/>
          <w:szCs w:val="22"/>
        </w:rPr>
        <w:t xml:space="preserve">Member Identity</w:t>
      </w:r>
      <w:r>
        <w:rPr>
          <w:rFonts w:ascii="Calibri" w:cs="Calibri" w:eastAsia="Calibri" w:hAnsi="Calibri"/>
          <w:color w:val="0A0804"/>
          <w:sz w:val="22"/>
          <w:szCs w:val="22"/>
        </w:rPr>
        <w:t xml:space="preserve">  —  AA2 is the operating system for the conscious self-reliant class. Every member is a smarter prepper.</w:t>
      </w:r>
    </w:p>
    <w:p>
      <w:pPr>
        <w:spacing w:after="120"/>
      </w:pPr>
      <w:r>
        <w:t xml:space="preserve"/>
      </w:r>
    </w:p>
    <w:p>
      <w:pPr>
        <w:pBdr>
          <w:left w:val="single" w:color="1BB8FF" w:sz="18" w:space="12"/>
        </w:pBdr>
        <w:spacing w:after="200" w:before="140" w:line="320"/>
        <w:ind w:left="360"/>
      </w:pPr>
      <w:r>
        <w:rPr>
          <w:rFonts w:ascii="Georgia" w:cs="Georgia" w:eastAsia="Georgia" w:hAnsi="Georgia"/>
          <w:i/>
          <w:iCs/>
          <w:color w:val="0A0804"/>
          <w:sz w:val="24"/>
          <w:szCs w:val="24"/>
        </w:rPr>
        <w:t xml:space="preserve">The member writes on the jar. The jar re-enters the system. The print works when the grid fails. The code runs when the cloud runs. Nothing is lost.</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§01  </w:t>
      </w:r>
      <w:r>
        <w:rPr>
          <w:rFonts w:ascii="Impact" w:cs="Impact" w:eastAsia="Impact" w:hAnsi="Impact"/>
          <w:color w:val="0A0804"/>
          <w:spacing w:val="40"/>
          <w:sz w:val="32"/>
          <w:szCs w:val="32"/>
        </w:rPr>
        <w:t xml:space="preserve">THE PAPER LAYER</w:t>
      </w:r>
    </w:p>
    <w:p>
      <w:pPr>
        <w:pBdr>
          <w:left w:val="single" w:color="1BB8FF" w:sz="18" w:space="12"/>
        </w:pBdr>
        <w:spacing w:after="200" w:before="140" w:line="320"/>
        <w:ind w:left="360"/>
      </w:pPr>
      <w:r>
        <w:rPr>
          <w:rFonts w:ascii="Georgia" w:cs="Georgia" w:eastAsia="Georgia" w:hAnsi="Georgia"/>
          <w:i/>
          <w:iCs/>
          <w:color w:val="0A0804"/>
          <w:sz w:val="24"/>
          <w:szCs w:val="24"/>
        </w:rPr>
        <w:t xml:space="preserve">Digital systems fail. Paper does not. Every scanner result AA2 produces can be printed. The physical artifact carries the AA2 glyph, member initials, date, and a 4-character re-scan code — making the paper itself a readable node of the system.</w:t>
      </w:r>
    </w:p>
    <w:p>
      <w:pPr>
        <w:spacing w:after="100" w:before="240"/>
      </w:pPr>
      <w:r>
        <w:rPr>
          <w:rFonts w:ascii="Courier New" w:cs="Courier New" w:eastAsia="Courier New" w:hAnsi="Courier New"/>
          <w:b/>
          <w:bCs/>
          <w:color w:val="1BB8FF"/>
          <w:spacing w:val="40"/>
          <w:sz w:val="18"/>
          <w:szCs w:val="18"/>
        </w:rPr>
        <w:t xml:space="preserve">THE THREE-LAYER SOVEREIGNTY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ourier New" w:cs="Courier New" w:eastAsia="Courier New" w:hAnsi="Courier New"/>
                <w:b/>
                <w:bCs/>
                <w:color w:val="1BB8FF"/>
                <w:spacing w:val="30"/>
                <w:sz w:val="18"/>
                <w:szCs w:val="18"/>
              </w:rPr>
              <w:t xml:space="preserve">CLOUD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A0804"/>
                <w:sz w:val="22"/>
                <w:szCs w:val="22"/>
              </w:rPr>
              <w:t xml:space="preserve">Full system, API calls, real-time intelligence, Claude API.</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urier New" w:cs="Courier New" w:eastAsia="Courier New" w:hAnsi="Courier New"/>
                <w:b/>
                <w:bCs/>
                <w:color w:val="1BB8FF"/>
                <w:spacing w:val="30"/>
                <w:sz w:val="18"/>
                <w:szCs w:val="18"/>
              </w:rPr>
              <w:t xml:space="preserve">LOCAL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A0804"/>
                <w:sz w:val="22"/>
                <w:szCs w:val="22"/>
              </w:rPr>
              <w:t xml:space="preserve">On-device pantry DB, Alive Codes, pre-rendered decision trees. Runs without connectivity.</w:t>
            </w:r>
          </w:p>
        </w:tc>
      </w:tr>
      <w:tr>
        <w:tc>
          <w:tcPr>
            <w:tcW w:type="dxa" w:w="2400"/>
            <w:tcBorders>
              <w:top w:val="single" w:color="CCCCCC" w:sz="4"/>
              <w:left w:val="single" w:color="CCCCCC" w:sz="4"/>
              <w:bottom w:val="single" w:color="CCCCCC" w:sz="4"/>
              <w:right w:val="single" w:color="CCCCCC" w:sz="4"/>
            </w:tcBorders>
            <w:shd w:fill="E8F4FA" w:val="clear"/>
            <w:tcMar>
              <w:top w:type="dxa" w:w="100"/>
              <w:left w:type="dxa" w:w="140"/>
              <w:bottom w:type="dxa" w:w="100"/>
              <w:right w:type="dxa" w:w="140"/>
            </w:tcMar>
          </w:tcPr>
          <w:p>
            <w:r>
              <w:rPr>
                <w:rFonts w:ascii="Courier New" w:cs="Courier New" w:eastAsia="Courier New" w:hAnsi="Courier New"/>
                <w:b/>
                <w:bCs/>
                <w:color w:val="1BB8FF"/>
                <w:spacing w:val="30"/>
                <w:sz w:val="18"/>
                <w:szCs w:val="18"/>
              </w:rPr>
              <w:t xml:space="preserve">PAPER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A0804"/>
                <w:sz w:val="22"/>
                <w:szCs w:val="22"/>
              </w:rPr>
              <w:t xml:space="preserve">Physical artifacts printed from any result. Works when the device itself is dead.</w:t>
            </w:r>
          </w:p>
        </w:tc>
      </w:tr>
    </w:tbl>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WHAT PRINTS</w:t>
      </w:r>
    </w:p>
    <w:p>
      <w:pPr>
        <w:pStyle w:val="ListParagraph"/>
        <w:numPr>
          <w:ilvl w:val="0"/>
          <w:numId w:val="2"/>
        </w:numPr>
        <w:spacing w:after="90" w:line="300"/>
      </w:pPr>
      <w:r>
        <w:rPr>
          <w:rFonts w:ascii="Calibri" w:cs="Calibri" w:eastAsia="Calibri" w:hAnsi="Calibri"/>
          <w:b/>
          <w:bCs/>
          <w:color w:val="0A0804"/>
          <w:sz w:val="22"/>
          <w:szCs w:val="22"/>
        </w:rPr>
        <w:t xml:space="preserve">Alive Codes</w:t>
      </w:r>
      <w:r>
        <w:rPr>
          <w:rFonts w:ascii="Calibri" w:cs="Calibri" w:eastAsia="Calibri" w:hAnsi="Calibri"/>
          <w:color w:val="0A0804"/>
          <w:sz w:val="22"/>
          <w:szCs w:val="22"/>
        </w:rPr>
        <w:t xml:space="preserve">  —  Full jar labels (thermal, PNG, pre-printed roll, or handwritten).</w:t>
      </w:r>
    </w:p>
    <w:p>
      <w:pPr>
        <w:pStyle w:val="ListParagraph"/>
        <w:numPr>
          <w:ilvl w:val="0"/>
          <w:numId w:val="2"/>
        </w:numPr>
        <w:spacing w:after="90" w:line="300"/>
      </w:pPr>
      <w:r>
        <w:rPr>
          <w:rFonts w:ascii="Calibri" w:cs="Calibri" w:eastAsia="Calibri" w:hAnsi="Calibri"/>
          <w:b/>
          <w:bCs/>
          <w:color w:val="0A0804"/>
          <w:sz w:val="22"/>
          <w:szCs w:val="22"/>
        </w:rPr>
        <w:t xml:space="preserve">Scan verdicts</w:t>
      </w:r>
      <w:r>
        <w:rPr>
          <w:rFonts w:ascii="Calibri" w:cs="Calibri" w:eastAsia="Calibri" w:hAnsi="Calibri"/>
          <w:color w:val="0A0804"/>
          <w:sz w:val="22"/>
          <w:szCs w:val="22"/>
        </w:rPr>
        <w:t xml:space="preserve">  —  ALL CLEAR / TAKE NOTICE / PAY ATTENTION cards with reasoning and flags.</w:t>
      </w:r>
    </w:p>
    <w:p>
      <w:pPr>
        <w:pStyle w:val="ListParagraph"/>
        <w:numPr>
          <w:ilvl w:val="0"/>
          <w:numId w:val="2"/>
        </w:numPr>
        <w:spacing w:after="90" w:line="300"/>
      </w:pPr>
      <w:r>
        <w:rPr>
          <w:rFonts w:ascii="Calibri" w:cs="Calibri" w:eastAsia="Calibri" w:hAnsi="Calibri"/>
          <w:b/>
          <w:bCs/>
          <w:color w:val="0A0804"/>
          <w:sz w:val="22"/>
          <w:szCs w:val="22"/>
        </w:rPr>
        <w:t xml:space="preserve">Chef recipes</w:t>
      </w:r>
      <w:r>
        <w:rPr>
          <w:rFonts w:ascii="Calibri" w:cs="Calibri" w:eastAsia="Calibri" w:hAnsi="Calibri"/>
          <w:color w:val="0A0804"/>
          <w:sz w:val="22"/>
          <w:szCs w:val="22"/>
        </w:rPr>
        <w:t xml:space="preserve">  —  Full ingredient list, method, pairing notes, cook times.</w:t>
      </w:r>
    </w:p>
    <w:p>
      <w:pPr>
        <w:pStyle w:val="ListParagraph"/>
        <w:numPr>
          <w:ilvl w:val="0"/>
          <w:numId w:val="2"/>
        </w:numPr>
        <w:spacing w:after="90" w:line="300"/>
      </w:pPr>
      <w:r>
        <w:rPr>
          <w:rFonts w:ascii="Calibri" w:cs="Calibri" w:eastAsia="Calibri" w:hAnsi="Calibri"/>
          <w:b/>
          <w:bCs/>
          <w:color w:val="0A0804"/>
          <w:sz w:val="22"/>
          <w:szCs w:val="22"/>
        </w:rPr>
        <w:t xml:space="preserve">Pairings</w:t>
      </w:r>
      <w:r>
        <w:rPr>
          <w:rFonts w:ascii="Calibri" w:cs="Calibri" w:eastAsia="Calibri" w:hAnsi="Calibri"/>
          <w:color w:val="0A0804"/>
          <w:sz w:val="22"/>
          <w:szCs w:val="22"/>
        </w:rPr>
        <w:t xml:space="preserve">  —  Wine, spirit, and beer pairings from the Grown Folks tab.</w:t>
      </w:r>
    </w:p>
    <w:p>
      <w:pPr>
        <w:pStyle w:val="ListParagraph"/>
        <w:numPr>
          <w:ilvl w:val="0"/>
          <w:numId w:val="2"/>
        </w:numPr>
        <w:spacing w:after="90" w:line="300"/>
      </w:pPr>
      <w:r>
        <w:rPr>
          <w:rFonts w:ascii="Calibri" w:cs="Calibri" w:eastAsia="Calibri" w:hAnsi="Calibri"/>
          <w:b/>
          <w:bCs/>
          <w:color w:val="0A0804"/>
          <w:sz w:val="22"/>
          <w:szCs w:val="22"/>
        </w:rPr>
        <w:t xml:space="preserve">Pill Clarifier</w:t>
      </w:r>
      <w:r>
        <w:rPr>
          <w:rFonts w:ascii="Calibri" w:cs="Calibri" w:eastAsia="Calibri" w:hAnsi="Calibri"/>
          <w:color w:val="0A0804"/>
          <w:sz w:val="22"/>
          <w:szCs w:val="22"/>
        </w:rPr>
        <w:t xml:space="preserve">  —  Pill identification, interactions, 5 cross-reference checks, Poison Control contact.</w:t>
      </w:r>
    </w:p>
    <w:p>
      <w:pPr>
        <w:pStyle w:val="ListParagraph"/>
        <w:numPr>
          <w:ilvl w:val="0"/>
          <w:numId w:val="2"/>
        </w:numPr>
        <w:spacing w:after="90" w:line="300"/>
      </w:pPr>
      <w:r>
        <w:rPr>
          <w:rFonts w:ascii="Calibri" w:cs="Calibri" w:eastAsia="Calibri" w:hAnsi="Calibri"/>
          <w:b/>
          <w:bCs/>
          <w:color w:val="0A0804"/>
          <w:sz w:val="22"/>
          <w:szCs w:val="22"/>
        </w:rPr>
        <w:t xml:space="preserve">Travel routes</w:t>
      </w:r>
      <w:r>
        <w:rPr>
          <w:rFonts w:ascii="Calibri" w:cs="Calibri" w:eastAsia="Calibri" w:hAnsi="Calibri"/>
          <w:color w:val="0A0804"/>
          <w:sz w:val="22"/>
          <w:szCs w:val="22"/>
        </w:rPr>
        <w:t xml:space="preserve">  —  Pre-departure safe routes with waypoints and fallback destinations.</w:t>
      </w:r>
    </w:p>
    <w:p>
      <w:pPr>
        <w:pStyle w:val="ListParagraph"/>
        <w:numPr>
          <w:ilvl w:val="0"/>
          <w:numId w:val="2"/>
        </w:numPr>
        <w:spacing w:after="90" w:line="300"/>
      </w:pPr>
      <w:r>
        <w:rPr>
          <w:rFonts w:ascii="Calibri" w:cs="Calibri" w:eastAsia="Calibri" w:hAnsi="Calibri"/>
          <w:b/>
          <w:bCs/>
          <w:color w:val="0A0804"/>
          <w:sz w:val="22"/>
          <w:szCs w:val="22"/>
        </w:rPr>
        <w:t xml:space="preserve">Grocery lists</w:t>
      </w:r>
      <w:r>
        <w:rPr>
          <w:rFonts w:ascii="Calibri" w:cs="Calibri" w:eastAsia="Calibri" w:hAnsi="Calibri"/>
          <w:color w:val="0A0804"/>
          <w:sz w:val="22"/>
          <w:szCs w:val="22"/>
        </w:rPr>
        <w:t xml:space="preserve">  —  Chauffeur output, printable for handoff to household staff.</w:t>
      </w:r>
    </w:p>
    <w:p>
      <w:pPr>
        <w:pStyle w:val="ListParagraph"/>
        <w:numPr>
          <w:ilvl w:val="0"/>
          <w:numId w:val="2"/>
        </w:numPr>
        <w:spacing w:after="90" w:line="300"/>
      </w:pPr>
      <w:r>
        <w:rPr>
          <w:rFonts w:ascii="Calibri" w:cs="Calibri" w:eastAsia="Calibri" w:hAnsi="Calibri"/>
          <w:b/>
          <w:bCs/>
          <w:color w:val="0A0804"/>
          <w:sz w:val="22"/>
          <w:szCs w:val="22"/>
        </w:rPr>
        <w:t xml:space="preserve">Dispensary cards</w:t>
      </w:r>
      <w:r>
        <w:rPr>
          <w:rFonts w:ascii="Calibri" w:cs="Calibri" w:eastAsia="Calibri" w:hAnsi="Calibri"/>
          <w:color w:val="0A0804"/>
          <w:sz w:val="22"/>
          <w:szCs w:val="22"/>
        </w:rPr>
        <w:t xml:space="preserve">  —  Symptom → peak-active items in YOUR pantry → dose protocol.</w:t>
      </w:r>
    </w:p>
    <w:p>
      <w:pPr>
        <w:pStyle w:val="ListParagraph"/>
        <w:numPr>
          <w:ilvl w:val="0"/>
          <w:numId w:val="2"/>
        </w:numPr>
        <w:spacing w:after="90" w:line="300"/>
      </w:pPr>
      <w:r>
        <w:rPr>
          <w:rFonts w:ascii="Calibri" w:cs="Calibri" w:eastAsia="Calibri" w:hAnsi="Calibri"/>
          <w:b/>
          <w:bCs/>
          <w:color w:val="0A0804"/>
          <w:sz w:val="22"/>
          <w:szCs w:val="22"/>
        </w:rPr>
        <w:t xml:space="preserve">Forager cards</w:t>
      </w:r>
      <w:r>
        <w:rPr>
          <w:rFonts w:ascii="Calibri" w:cs="Calibri" w:eastAsia="Calibri" w:hAnsi="Calibri"/>
          <w:color w:val="0A0804"/>
          <w:sz w:val="22"/>
          <w:szCs w:val="22"/>
        </w:rPr>
        <w:t xml:space="preserve">  —  Plant identification, region, season, edible/toxic/medicinal markers.</w:t>
      </w:r>
    </w:p>
    <w:p>
      <w:pPr>
        <w:pStyle w:val="ListParagraph"/>
        <w:numPr>
          <w:ilvl w:val="0"/>
          <w:numId w:val="2"/>
        </w:numPr>
        <w:spacing w:after="90" w:line="300"/>
      </w:pPr>
      <w:r>
        <w:rPr>
          <w:rFonts w:ascii="Calibri" w:cs="Calibri" w:eastAsia="Calibri" w:hAnsi="Calibri"/>
          <w:b/>
          <w:bCs/>
          <w:color w:val="0A0804"/>
          <w:sz w:val="22"/>
          <w:szCs w:val="22"/>
        </w:rPr>
        <w:t xml:space="preserve">Family protocols</w:t>
      </w:r>
      <w:r>
        <w:rPr>
          <w:rFonts w:ascii="Calibri" w:cs="Calibri" w:eastAsia="Calibri" w:hAnsi="Calibri"/>
          <w:color w:val="0A0804"/>
          <w:sz w:val="22"/>
          <w:szCs w:val="22"/>
        </w:rPr>
        <w:t xml:space="preserve">  —  Child allergy sheet, spouse medication schedule, dog allergy plan.</w:t>
      </w:r>
    </w:p>
    <w:p>
      <w:pPr>
        <w:pStyle w:val="ListParagraph"/>
        <w:numPr>
          <w:ilvl w:val="0"/>
          <w:numId w:val="2"/>
        </w:numPr>
        <w:spacing w:after="90" w:line="300"/>
      </w:pPr>
      <w:r>
        <w:rPr>
          <w:rFonts w:ascii="Calibri" w:cs="Calibri" w:eastAsia="Calibri" w:hAnsi="Calibri"/>
          <w:b/>
          <w:bCs/>
          <w:color w:val="0A0804"/>
          <w:sz w:val="22"/>
          <w:szCs w:val="22"/>
        </w:rPr>
        <w:t xml:space="preserve">Pantry inventory</w:t>
      </w:r>
      <w:r>
        <w:rPr>
          <w:rFonts w:ascii="Calibri" w:cs="Calibri" w:eastAsia="Calibri" w:hAnsi="Calibri"/>
          <w:color w:val="0A0804"/>
          <w:sz w:val="22"/>
          <w:szCs w:val="22"/>
        </w:rPr>
        <w:t xml:space="preserve">  —  Full sorted Alive Code list for the entire household.</w:t>
      </w:r>
    </w:p>
    <w:p>
      <w:pPr>
        <w:pStyle w:val="ListParagraph"/>
        <w:numPr>
          <w:ilvl w:val="0"/>
          <w:numId w:val="2"/>
        </w:numPr>
        <w:spacing w:after="90" w:line="300"/>
      </w:pPr>
      <w:r>
        <w:rPr>
          <w:rFonts w:ascii="Calibri" w:cs="Calibri" w:eastAsia="Calibri" w:hAnsi="Calibri"/>
          <w:b/>
          <w:bCs/>
          <w:color w:val="0A0804"/>
          <w:sz w:val="22"/>
          <w:szCs w:val="22"/>
        </w:rPr>
        <w:t xml:space="preserve">Panic cards</w:t>
      </w:r>
      <w:r>
        <w:rPr>
          <w:rFonts w:ascii="Calibri" w:cs="Calibri" w:eastAsia="Calibri" w:hAnsi="Calibri"/>
          <w:color w:val="0A0804"/>
          <w:sz w:val="22"/>
          <w:szCs w:val="22"/>
        </w:rPr>
        <w:t xml:space="preserve">  —  Allergic reaction, choking, burn, cut, shock — folded into first-aid kits.</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PRINT FORMATS</w:t>
      </w:r>
    </w:p>
    <w:p>
      <w:pPr>
        <w:pStyle w:val="ListParagraph"/>
        <w:numPr>
          <w:ilvl w:val="0"/>
          <w:numId w:val="2"/>
        </w:numPr>
        <w:spacing w:after="90" w:line="300"/>
      </w:pPr>
      <w:r>
        <w:rPr>
          <w:rFonts w:ascii="Calibri" w:cs="Calibri" w:eastAsia="Calibri" w:hAnsi="Calibri"/>
          <w:b/>
          <w:bCs/>
          <w:color w:val="0A0804"/>
          <w:sz w:val="22"/>
          <w:szCs w:val="22"/>
        </w:rPr>
        <w:t xml:space="preserve">Thermal</w:t>
      </w:r>
      <w:r>
        <w:rPr>
          <w:rFonts w:ascii="Calibri" w:cs="Calibri" w:eastAsia="Calibri" w:hAnsi="Calibri"/>
          <w:color w:val="0A0804"/>
          <w:sz w:val="22"/>
          <w:szCs w:val="22"/>
        </w:rPr>
        <w:t xml:space="preserve">  —  2-inch stickers via Phomemo M02 or Niimbot D110 Bluetooth printers (pricing to be verified before in-app commerce).</w:t>
      </w:r>
    </w:p>
    <w:p>
      <w:pPr>
        <w:pStyle w:val="ListParagraph"/>
        <w:numPr>
          <w:ilvl w:val="0"/>
          <w:numId w:val="2"/>
        </w:numPr>
        <w:spacing w:after="90" w:line="300"/>
      </w:pPr>
      <w:r>
        <w:rPr>
          <w:rFonts w:ascii="Calibri" w:cs="Calibri" w:eastAsia="Calibri" w:hAnsi="Calibri"/>
          <w:b/>
          <w:bCs/>
          <w:color w:val="0A0804"/>
          <w:sz w:val="22"/>
          <w:szCs w:val="22"/>
        </w:rPr>
        <w:t xml:space="preserve">Letter / A4</w:t>
      </w:r>
      <w:r>
        <w:rPr>
          <w:rFonts w:ascii="Calibri" w:cs="Calibri" w:eastAsia="Calibri" w:hAnsi="Calibri"/>
          <w:color w:val="0A0804"/>
          <w:sz w:val="22"/>
          <w:szCs w:val="22"/>
        </w:rPr>
        <w:t xml:space="preserve">  —  Standard home printer — full recipes, protocols, inventories, travel plans.</w:t>
      </w:r>
    </w:p>
    <w:p>
      <w:pPr>
        <w:pStyle w:val="ListParagraph"/>
        <w:numPr>
          <w:ilvl w:val="0"/>
          <w:numId w:val="2"/>
        </w:numPr>
        <w:spacing w:after="90" w:line="300"/>
      </w:pPr>
      <w:r>
        <w:rPr>
          <w:rFonts w:ascii="Calibri" w:cs="Calibri" w:eastAsia="Calibri" w:hAnsi="Calibri"/>
          <w:b/>
          <w:bCs/>
          <w:color w:val="0A0804"/>
          <w:sz w:val="22"/>
          <w:szCs w:val="22"/>
        </w:rPr>
        <w:t xml:space="preserve">Tri-fold pocket</w:t>
      </w:r>
      <w:r>
        <w:rPr>
          <w:rFonts w:ascii="Calibri" w:cs="Calibri" w:eastAsia="Calibri" w:hAnsi="Calibri"/>
          <w:color w:val="0A0804"/>
          <w:sz w:val="22"/>
          <w:szCs w:val="22"/>
        </w:rPr>
        <w:t xml:space="preserve">  —  Wallet- or field-book-sized emergency plans and apothecary dispensary cards.</w:t>
      </w:r>
    </w:p>
    <w:p>
      <w:pPr>
        <w:pStyle w:val="ListParagraph"/>
        <w:numPr>
          <w:ilvl w:val="0"/>
          <w:numId w:val="2"/>
        </w:numPr>
        <w:spacing w:after="90" w:line="300"/>
      </w:pPr>
      <w:r>
        <w:rPr>
          <w:rFonts w:ascii="Calibri" w:cs="Calibri" w:eastAsia="Calibri" w:hAnsi="Calibri"/>
          <w:b/>
          <w:bCs/>
          <w:color w:val="0A0804"/>
          <w:sz w:val="22"/>
          <w:szCs w:val="22"/>
        </w:rPr>
        <w:t xml:space="preserve">Fridge sheet</w:t>
      </w:r>
      <w:r>
        <w:rPr>
          <w:rFonts w:ascii="Calibri" w:cs="Calibri" w:eastAsia="Calibri" w:hAnsi="Calibri"/>
          <w:color w:val="0A0804"/>
          <w:sz w:val="22"/>
          <w:szCs w:val="22"/>
        </w:rPr>
        <w:t xml:space="preserve">  —  Single-page household protocols with magnet-cut marks.</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PRINT SIGNATURE — UNIVERSAL</w:t>
      </w:r>
    </w:p>
    <w:p>
      <w:pPr>
        <w:spacing w:after="140" w:line="320"/>
      </w:pPr>
      <w:r>
        <w:rPr>
          <w:rFonts w:ascii="Calibri" w:cs="Calibri" w:eastAsia="Calibri" w:hAnsi="Calibri"/>
          <w:color w:val="0A0804"/>
          <w:sz w:val="22"/>
          <w:szCs w:val="22"/>
        </w:rPr>
        <w:t xml:space="preserve">Every printed artifact carries, at minimum:</w:t>
      </w:r>
    </w:p>
    <w:p>
      <w:pPr>
        <w:spacing w:after="80"/>
        <w:ind w:left="260"/>
      </w:pPr>
      <w:r>
        <w:rPr>
          <w:rFonts w:ascii="Courier New" w:cs="Courier New" w:eastAsia="Courier New" w:hAnsi="Courier New"/>
          <w:color w:val="0A0804"/>
          <w:sz w:val="20"/>
          <w:szCs w:val="20"/>
        </w:rPr>
        <w:t xml:space="preserve">◆  [MEMBER INITIALS]  ·  [DATE GENERATED]  ·  [4-CHAR CODE]</w:t>
      </w:r>
    </w:p>
    <w:p>
      <w:pPr>
        <w:spacing w:after="140" w:line="320"/>
      </w:pPr>
      <w:r>
        <w:rPr>
          <w:rFonts w:ascii="Calibri" w:cs="Calibri" w:eastAsia="Calibri" w:hAnsi="Calibri"/>
          <w:color w:val="0A0804"/>
          <w:sz w:val="22"/>
          <w:szCs w:val="22"/>
        </w:rPr>
        <w:t xml:space="preserve">The 4-character code is the primary key. Scanning the printout at any later time re-enters it into the digital record — closing the loop between paper and system.</w:t>
      </w:r>
    </w:p>
    <w:p>
      <w:pPr>
        <w:pBdr>
          <w:left w:val="single" w:color="1BB8FF" w:sz="18" w:space="12"/>
        </w:pBdr>
        <w:spacing w:after="200" w:before="140" w:line="320"/>
        <w:ind w:left="360"/>
      </w:pPr>
      <w:r>
        <w:rPr>
          <w:rFonts w:ascii="Georgia" w:cs="Georgia" w:eastAsia="Georgia" w:hAnsi="Georgia"/>
          <w:i/>
          <w:iCs/>
          <w:color w:val="0A0804"/>
          <w:sz w:val="24"/>
          <w:szCs w:val="24"/>
        </w:rPr>
        <w:t xml:space="preserve">Paper is universal. Every culture reads it. Every bureaucracy accepts it. Every human trusts it. No cloud-first wellness application can match this without a ground-up rebuild.</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§02  </w:t>
      </w:r>
      <w:r>
        <w:rPr>
          <w:rFonts w:ascii="Impact" w:cs="Impact" w:eastAsia="Impact" w:hAnsi="Impact"/>
          <w:color w:val="0A0804"/>
          <w:spacing w:val="40"/>
          <w:sz w:val="32"/>
          <w:szCs w:val="32"/>
        </w:rPr>
        <w:t xml:space="preserve">THE PILL CLARIFIER · ZIPLOC TRAVEL · COMMANDER LAYER</w:t>
      </w:r>
    </w:p>
    <w:p>
      <w:pPr>
        <w:pBdr>
          <w:left w:val="single" w:color="1BB8FF" w:sz="18" w:space="12"/>
        </w:pBdr>
        <w:spacing w:after="200" w:before="140" w:line="320"/>
        <w:ind w:left="360"/>
      </w:pPr>
      <w:r>
        <w:rPr>
          <w:rFonts w:ascii="Georgia" w:cs="Georgia" w:eastAsia="Georgia" w:hAnsi="Georgia"/>
          <w:i/>
          <w:iCs/>
          <w:color w:val="0A0804"/>
          <w:sz w:val="24"/>
          <w:szCs w:val="24"/>
        </w:rPr>
        <w:t xml:space="preserve">Every pill is a question. AA2 answers it with fifteen databases before the member swallows.</w:t>
      </w:r>
    </w:p>
    <w:p>
      <w:pPr>
        <w:spacing w:after="100" w:before="240"/>
      </w:pPr>
      <w:r>
        <w:rPr>
          <w:rFonts w:ascii="Courier New" w:cs="Courier New" w:eastAsia="Courier New" w:hAnsi="Courier New"/>
          <w:b/>
          <w:bCs/>
          <w:color w:val="1BB8FF"/>
          <w:spacing w:val="40"/>
          <w:sz w:val="18"/>
          <w:szCs w:val="18"/>
        </w:rPr>
        <w:t xml:space="preserve">FIFTEEN DATABASES · FIVE CROSS-REFERENCES</w:t>
      </w:r>
    </w:p>
    <w:p>
      <w:pPr>
        <w:spacing w:after="140" w:line="320"/>
      </w:pPr>
      <w:r>
        <w:rPr>
          <w:rFonts w:ascii="Calibri" w:cs="Calibri" w:eastAsia="Calibri" w:hAnsi="Calibri"/>
          <w:color w:val="0A0804"/>
          <w:sz w:val="22"/>
          <w:szCs w:val="22"/>
        </w:rPr>
        <w:t xml:space="preserve">The Pill Clarifier routes every scan through fifteen pharmaceutical, supplement, and toxicology databases, then runs five cross-reference checks against the member’s biosignal baseline, current protocols, known sensitivities, active supplements, and Commander Layer flags (WADA, FEI, institutional compliance).</w:t>
      </w:r>
    </w:p>
    <w:p>
      <w:pPr>
        <w:spacing w:after="100" w:before="240"/>
      </w:pPr>
      <w:r>
        <w:rPr>
          <w:rFonts w:ascii="Courier New" w:cs="Courier New" w:eastAsia="Courier New" w:hAnsi="Courier New"/>
          <w:b/>
          <w:bCs/>
          <w:color w:val="1BB8FF"/>
          <w:spacing w:val="40"/>
          <w:sz w:val="18"/>
          <w:szCs w:val="18"/>
        </w:rPr>
        <w:t xml:space="preserve">ZIPLOC TRAVEL DOCTRINE</w:t>
      </w:r>
    </w:p>
    <w:p>
      <w:pPr>
        <w:spacing w:after="140" w:line="320"/>
      </w:pPr>
      <w:r>
        <w:rPr>
          <w:rFonts w:ascii="Calibri" w:cs="Calibri" w:eastAsia="Calibri" w:hAnsi="Calibri"/>
          <w:color w:val="0A0804"/>
          <w:sz w:val="22"/>
          <w:szCs w:val="22"/>
        </w:rPr>
        <w:t xml:space="preserve">Members traveling may place any combination of pills, capsules, and tinctures in a standard Ziploc bag, label it with Alive Code shorthand, and scan the bag once. AA2 reads the full contents in one pass, pre-clears TSA herb rules where applicable, and stores the travel kit as a reusable entity.</w:t>
      </w:r>
    </w:p>
    <w:p>
      <w:pPr>
        <w:spacing w:after="100" w:before="240"/>
      </w:pPr>
      <w:r>
        <w:rPr>
          <w:rFonts w:ascii="Courier New" w:cs="Courier New" w:eastAsia="Courier New" w:hAnsi="Courier New"/>
          <w:b/>
          <w:bCs/>
          <w:color w:val="1BB8FF"/>
          <w:spacing w:val="40"/>
          <w:sz w:val="18"/>
          <w:szCs w:val="18"/>
        </w:rPr>
        <w:t xml:space="preserve">COMMANDER LAYER</w:t>
      </w:r>
    </w:p>
    <w:p>
      <w:pPr>
        <w:spacing w:after="140" w:line="320"/>
      </w:pPr>
      <w:r>
        <w:rPr>
          <w:rFonts w:ascii="Calibri" w:cs="Calibri" w:eastAsia="Calibri" w:hAnsi="Calibri"/>
          <w:color w:val="0A0804"/>
          <w:sz w:val="22"/>
          <w:szCs w:val="22"/>
        </w:rPr>
        <w:t xml:space="preserve">Athletes, enlisted personnel, regulated professionals, and competitive equestrians can flip the Commander Layer flag in onboarding. Every scan thereafter cross-references WADA, FEI, DoD, and USADA prohibited-substance lists before returning a verdict. Compliance becomes a side effect of daily use.</w:t>
      </w:r>
    </w:p>
    <w:p>
      <w:pPr>
        <w:spacing w:after="100" w:before="240"/>
      </w:pPr>
      <w:r>
        <w:rPr>
          <w:rFonts w:ascii="Courier New" w:cs="Courier New" w:eastAsia="Courier New" w:hAnsi="Courier New"/>
          <w:b/>
          <w:bCs/>
          <w:color w:val="1BB8FF"/>
          <w:spacing w:val="40"/>
          <w:sz w:val="18"/>
          <w:szCs w:val="18"/>
        </w:rPr>
        <w:t xml:space="preserve">DISPLAY RULE</w:t>
      </w:r>
    </w:p>
    <w:p>
      <w:pPr>
        <w:spacing w:after="140" w:line="320"/>
      </w:pPr>
      <w:r>
        <w:rPr>
          <w:rFonts w:ascii="Calibri" w:cs="Calibri" w:eastAsia="Calibri" w:hAnsi="Calibri"/>
          <w:color w:val="0A0804"/>
          <w:sz w:val="22"/>
          <w:szCs w:val="22"/>
        </w:rPr>
        <w:t xml:space="preserve">The list of databases consulted remains internal. Results display only the verdict, the reasoning, and the citations where legally required. Sources are a moat, not a marketing surface.</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§03  </w:t>
      </w:r>
      <w:r>
        <w:rPr>
          <w:rFonts w:ascii="Impact" w:cs="Impact" w:eastAsia="Impact" w:hAnsi="Impact"/>
          <w:color w:val="0A0804"/>
          <w:spacing w:val="40"/>
          <w:sz w:val="32"/>
          <w:szCs w:val="32"/>
        </w:rPr>
        <w:t xml:space="preserve">SPOKE 34 — STILL ALIVE &amp; SAFE</w:t>
      </w:r>
    </w:p>
    <w:p>
      <w:pPr>
        <w:pBdr>
          <w:left w:val="single" w:color="1BB8FF" w:sz="18" w:space="12"/>
        </w:pBdr>
        <w:spacing w:after="200" w:before="140" w:line="320"/>
        <w:ind w:left="360"/>
      </w:pPr>
      <w:r>
        <w:rPr>
          <w:rFonts w:ascii="Georgia" w:cs="Georgia" w:eastAsia="Georgia" w:hAnsi="Georgia"/>
          <w:i/>
          <w:iCs/>
          <w:color w:val="0A0804"/>
          <w:sz w:val="24"/>
          <w:szCs w:val="24"/>
        </w:rPr>
        <w:t xml:space="preserve">Your kitchen has been lying to you. The best-by dates were written by someone who has never met you. AA2 writes the truth of what you own, dated the day you opened it.</w:t>
      </w:r>
    </w:p>
    <w:p>
      <w:pPr>
        <w:spacing w:after="100" w:before="240"/>
      </w:pPr>
      <w:r>
        <w:rPr>
          <w:rFonts w:ascii="Courier New" w:cs="Courier New" w:eastAsia="Courier New" w:hAnsi="Courier New"/>
          <w:b/>
          <w:bCs/>
          <w:color w:val="1BB8FF"/>
          <w:spacing w:val="40"/>
          <w:sz w:val="18"/>
          <w:szCs w:val="18"/>
        </w:rPr>
        <w:t xml:space="preserve">FOUR-LAYER ARCHITECTURE</w:t>
      </w:r>
    </w:p>
    <w:p>
      <w:pPr>
        <w:pStyle w:val="ListParagraph"/>
        <w:numPr>
          <w:ilvl w:val="0"/>
          <w:numId w:val="2"/>
        </w:numPr>
        <w:spacing w:after="90" w:line="300"/>
      </w:pPr>
      <w:r>
        <w:rPr>
          <w:rFonts w:ascii="Calibri" w:cs="Calibri" w:eastAsia="Calibri" w:hAnsi="Calibri"/>
          <w:b/>
          <w:bCs/>
          <w:color w:val="0A0804"/>
          <w:sz w:val="22"/>
          <w:szCs w:val="22"/>
        </w:rPr>
        <w:t xml:space="preserve">The List</w:t>
      </w:r>
      <w:r>
        <w:rPr>
          <w:rFonts w:ascii="Calibri" w:cs="Calibri" w:eastAsia="Calibri" w:hAnsi="Calibri"/>
          <w:color w:val="0A0804"/>
          <w:sz w:val="22"/>
          <w:szCs w:val="22"/>
        </w:rPr>
        <w:t xml:space="preserve">  —  Split-column view showing what is alive, at half-life, or to toss in the member’s cabinet.</w:t>
      </w:r>
    </w:p>
    <w:p>
      <w:pPr>
        <w:pStyle w:val="ListParagraph"/>
        <w:numPr>
          <w:ilvl w:val="0"/>
          <w:numId w:val="2"/>
        </w:numPr>
        <w:spacing w:after="90" w:line="300"/>
      </w:pPr>
      <w:r>
        <w:rPr>
          <w:rFonts w:ascii="Calibri" w:cs="Calibri" w:eastAsia="Calibri" w:hAnsi="Calibri"/>
          <w:b/>
          <w:bCs/>
          <w:color w:val="0A0804"/>
          <w:sz w:val="22"/>
          <w:szCs w:val="22"/>
        </w:rPr>
        <w:t xml:space="preserve">The Synergy Ribbon</w:t>
      </w:r>
      <w:r>
        <w:rPr>
          <w:rFonts w:ascii="Calibri" w:cs="Calibri" w:eastAsia="Calibri" w:hAnsi="Calibri"/>
          <w:color w:val="0A0804"/>
          <w:sz w:val="22"/>
          <w:szCs w:val="22"/>
        </w:rPr>
        <w:t xml:space="preserve">  —  Horizontal swipe of bioactive pairings, each routing to a body system with its delta.</w:t>
      </w:r>
    </w:p>
    <w:p>
      <w:pPr>
        <w:pStyle w:val="ListParagraph"/>
        <w:numPr>
          <w:ilvl w:val="0"/>
          <w:numId w:val="2"/>
        </w:numPr>
        <w:spacing w:after="90" w:line="300"/>
      </w:pPr>
      <w:r>
        <w:rPr>
          <w:rFonts w:ascii="Calibri" w:cs="Calibri" w:eastAsia="Calibri" w:hAnsi="Calibri"/>
          <w:b/>
          <w:bCs/>
          <w:color w:val="0A0804"/>
          <w:sz w:val="22"/>
          <w:szCs w:val="22"/>
        </w:rPr>
        <w:t xml:space="preserve">The Alive Code Generator</w:t>
      </w:r>
      <w:r>
        <w:rPr>
          <w:rFonts w:ascii="Calibri" w:cs="Calibri" w:eastAsia="Calibri" w:hAnsi="Calibri"/>
          <w:color w:val="0A0804"/>
          <w:sz w:val="22"/>
          <w:szCs w:val="22"/>
        </w:rPr>
        <w:t xml:space="preserve">  —  AA2 writes the 3-line label for every jar — no memorization required.</w:t>
      </w:r>
    </w:p>
    <w:p>
      <w:pPr>
        <w:pStyle w:val="ListParagraph"/>
        <w:numPr>
          <w:ilvl w:val="0"/>
          <w:numId w:val="2"/>
        </w:numPr>
        <w:spacing w:after="90" w:line="300"/>
      </w:pPr>
      <w:r>
        <w:rPr>
          <w:rFonts w:ascii="Calibri" w:cs="Calibri" w:eastAsia="Calibri" w:hAnsi="Calibri"/>
          <w:b/>
          <w:bCs/>
          <w:color w:val="0A0804"/>
          <w:sz w:val="22"/>
          <w:szCs w:val="22"/>
        </w:rPr>
        <w:t xml:space="preserve">The Scanner</w:t>
      </w:r>
      <w:r>
        <w:rPr>
          <w:rFonts w:ascii="Calibri" w:cs="Calibri" w:eastAsia="Calibri" w:hAnsi="Calibri"/>
          <w:color w:val="0A0804"/>
          <w:sz w:val="22"/>
          <w:szCs w:val="22"/>
        </w:rPr>
        <w:t xml:space="preserve">  —  Reads any labeled jar in any kitchen in the world.</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SYNERGY PAIRS — LOCKED SET</w:t>
      </w:r>
    </w:p>
    <w:p>
      <w:pPr>
        <w:spacing w:after="80"/>
        <w:ind w:left="260"/>
      </w:pPr>
      <w:r>
        <w:rPr>
          <w:rFonts w:ascii="Courier New" w:cs="Courier New" w:eastAsia="Courier New" w:hAnsi="Courier New"/>
          <w:color w:val="0A0804"/>
          <w:sz w:val="20"/>
          <w:szCs w:val="20"/>
        </w:rPr>
        <w:t xml:space="preserve">Turmeric + Black Pepper          · Inflammation · ▲ 2000% absorption</w:t>
      </w:r>
    </w:p>
    <w:p>
      <w:pPr>
        <w:spacing w:after="80"/>
        <w:ind w:left="260"/>
      </w:pPr>
      <w:r>
        <w:rPr>
          <w:rFonts w:ascii="Courier New" w:cs="Courier New" w:eastAsia="Courier New" w:hAnsi="Courier New"/>
          <w:color w:val="0A0804"/>
          <w:sz w:val="20"/>
          <w:szCs w:val="20"/>
        </w:rPr>
        <w:t xml:space="preserve">Ginger + Honey + Lemon           · Respiratory · Immune + mucosa</w:t>
      </w:r>
    </w:p>
    <w:p>
      <w:pPr>
        <w:spacing w:after="80"/>
        <w:ind w:left="260"/>
      </w:pPr>
      <w:r>
        <w:rPr>
          <w:rFonts w:ascii="Courier New" w:cs="Courier New" w:eastAsia="Courier New" w:hAnsi="Courier New"/>
          <w:color w:val="0A0804"/>
          <w:sz w:val="20"/>
          <w:szCs w:val="20"/>
        </w:rPr>
        <w:t xml:space="preserve">Rosemary + Olive Oil             · Circulatory · Fat-soluble carrier</w:t>
      </w:r>
    </w:p>
    <w:p>
      <w:pPr>
        <w:spacing w:after="80"/>
        <w:ind w:left="260"/>
      </w:pPr>
      <w:r>
        <w:rPr>
          <w:rFonts w:ascii="Courier New" w:cs="Courier New" w:eastAsia="Courier New" w:hAnsi="Courier New"/>
          <w:color w:val="0A0804"/>
          <w:sz w:val="20"/>
          <w:szCs w:val="20"/>
        </w:rPr>
        <w:t xml:space="preserve">Cinnamon + Clove + Cardamom      · Metabolic   · Insulin response</w:t>
      </w:r>
    </w:p>
    <w:p>
      <w:pPr>
        <w:spacing w:after="80"/>
        <w:ind w:left="260"/>
      </w:pPr>
      <w:r>
        <w:rPr>
          <w:rFonts w:ascii="Courier New" w:cs="Courier New" w:eastAsia="Courier New" w:hAnsi="Courier New"/>
          <w:color w:val="0A0804"/>
          <w:sz w:val="20"/>
          <w:szCs w:val="20"/>
        </w:rPr>
        <w:t xml:space="preserve">Tulsi + Ashwagandha              · Nervine     · HPA axis · Sleep</w:t>
      </w:r>
    </w:p>
    <w:p>
      <w:pPr>
        <w:spacing w:after="80"/>
        <w:ind w:left="260"/>
      </w:pPr>
      <w:r>
        <w:rPr>
          <w:rFonts w:ascii="Courier New" w:cs="Courier New" w:eastAsia="Courier New" w:hAnsi="Courier New"/>
          <w:color w:val="0A0804"/>
          <w:sz w:val="20"/>
          <w:szCs w:val="20"/>
        </w:rPr>
        <w:t xml:space="preserve">Fennel + Caraway + Anise         · Digestive   · Motility · Gas</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TIERS</w:t>
      </w:r>
    </w:p>
    <w:p>
      <w:pPr>
        <w:spacing w:after="140" w:line="320"/>
      </w:pPr>
      <w:r>
        <w:rPr>
          <w:rFonts w:ascii="Calibri" w:cs="Calibri" w:eastAsia="Calibri" w:hAnsi="Calibri"/>
          <w:color w:val="0A0804"/>
          <w:sz w:val="22"/>
          <w:szCs w:val="22"/>
        </w:rPr>
        <w:t xml:space="preserve">Free tier includes the 20 kitchen essentials and three Alive Code generations per month. Paid tier unlocks the full 70+ apothecary (including adaptogens, tincture-grade herbs, and K9/feline safety data) plus unlimited Alive Codes and thermal-printer pairing.</w:t>
      </w:r>
    </w:p>
    <w:p>
      <w:pPr>
        <w:spacing w:after="100" w:before="240"/>
      </w:pPr>
      <w:r>
        <w:rPr>
          <w:rFonts w:ascii="Courier New" w:cs="Courier New" w:eastAsia="Courier New" w:hAnsi="Courier New"/>
          <w:b/>
          <w:bCs/>
          <w:color w:val="1BB8FF"/>
          <w:spacing w:val="40"/>
          <w:sz w:val="18"/>
          <w:szCs w:val="18"/>
        </w:rPr>
        <w:t xml:space="preserve">HARDWARE COMPANIONS</w:t>
      </w:r>
    </w:p>
    <w:p>
      <w:pPr>
        <w:spacing w:after="140" w:line="320"/>
      </w:pPr>
      <w:r>
        <w:rPr>
          <w:rFonts w:ascii="Calibri" w:cs="Calibri" w:eastAsia="Calibri" w:hAnsi="Calibri"/>
          <w:color w:val="0A0804"/>
          <w:sz w:val="22"/>
          <w:szCs w:val="22"/>
        </w:rPr>
        <w:t xml:space="preserve">AA2 supports Bluetooth thermal label printers in the Phomemo M02 and Niimbot D110 class. AA2-branded blank label rolls with pre-printed ◆ glyph are reserved as a future merchandise SKU.</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§04  </w:t>
      </w:r>
      <w:r>
        <w:rPr>
          <w:rFonts w:ascii="Impact" w:cs="Impact" w:eastAsia="Impact" w:hAnsi="Impact"/>
          <w:color w:val="0A0804"/>
          <w:spacing w:val="40"/>
          <w:sz w:val="32"/>
          <w:szCs w:val="32"/>
        </w:rPr>
        <w:t xml:space="preserve">THE ALIVE CODE</w:t>
      </w:r>
    </w:p>
    <w:p>
      <w:pPr>
        <w:pBdr>
          <w:left w:val="single" w:color="1BB8FF" w:sz="18" w:space="12"/>
        </w:pBdr>
        <w:spacing w:after="200" w:before="140" w:line="320"/>
        <w:ind w:left="360"/>
      </w:pPr>
      <w:r>
        <w:rPr>
          <w:rFonts w:ascii="Georgia" w:cs="Georgia" w:eastAsia="Georgia" w:hAnsi="Georgia"/>
          <w:i/>
          <w:iCs/>
          <w:color w:val="0A0804"/>
          <w:sz w:val="24"/>
          <w:szCs w:val="24"/>
        </w:rPr>
        <w:t xml:space="preserve">Patentable and trademark-able. The bar code of safety. A three-line AA2-generated label that makes every jar, bottle, and bag in the member’s house machine-readable — in their own handwriting if they choose.</w:t>
      </w:r>
    </w:p>
    <w:p>
      <w:pPr>
        <w:spacing w:after="100" w:before="240"/>
      </w:pPr>
      <w:r>
        <w:rPr>
          <w:rFonts w:ascii="Courier New" w:cs="Courier New" w:eastAsia="Courier New" w:hAnsi="Courier New"/>
          <w:b/>
          <w:bCs/>
          <w:color w:val="1BB8FF"/>
          <w:spacing w:val="40"/>
          <w:sz w:val="18"/>
          <w:szCs w:val="18"/>
        </w:rPr>
        <w:t xml:space="preserve">THE THREE LAYERS</w:t>
      </w:r>
    </w:p>
    <w:p>
      <w:pPr>
        <w:spacing w:after="80"/>
        <w:ind w:left="260"/>
      </w:pPr>
      <w:r>
        <w:rPr>
          <w:rFonts w:ascii="Courier New" w:cs="Courier New" w:eastAsia="Courier New" w:hAnsi="Courier New"/>
          <w:color w:val="0A0804"/>
          <w:sz w:val="20"/>
          <w:szCs w:val="20"/>
        </w:rPr>
        <w:t xml:space="preserve">LAYER 1    CLOVES · WHOLE                      ← human name</w:t>
      </w:r>
    </w:p>
    <w:p>
      <w:pPr>
        <w:spacing w:after="80"/>
        <w:ind w:left="260"/>
      </w:pPr>
      <w:r>
        <w:rPr>
          <w:rFonts w:ascii="Courier New" w:cs="Courier New" w:eastAsia="Courier New" w:hAnsi="Courier New"/>
          <w:color w:val="0A0804"/>
          <w:sz w:val="20"/>
          <w:szCs w:val="20"/>
        </w:rPr>
        <w:t xml:space="preserve">LAYER 2    W  2·14·26  G▲                       ← shorthand</w:t>
      </w:r>
    </w:p>
    <w:p>
      <w:pPr>
        <w:spacing w:after="80"/>
        <w:ind w:left="260"/>
      </w:pPr>
      <w:r>
        <w:rPr>
          <w:rFonts w:ascii="Courier New" w:cs="Courier New" w:eastAsia="Courier New" w:hAnsi="Courier New"/>
          <w:color w:val="0A0804"/>
          <w:sz w:val="20"/>
          <w:szCs w:val="20"/>
        </w:rPr>
        <w:t xml:space="preserve">LAYER 3    ◆ TRQ8   ★ ALIVE 3·5 YR             ← glyph + 4-char + status</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SHORTHAND LEGEND — CANONICAL</w:t>
      </w:r>
    </w:p>
    <w:p>
      <w:pPr>
        <w:spacing w:after="140" w:line="320"/>
      </w:pPr>
      <w:r>
        <w:rPr>
          <w:rFonts w:ascii="Calibri" w:cs="Calibri" w:eastAsia="Calibri" w:hAnsi="Calibri"/>
          <w:color w:val="0A0804"/>
          <w:sz w:val="22"/>
          <w:szCs w:val="22"/>
        </w:rPr>
        <w:t xml:space="preserve">FORM: W (whole) · G (ground) · L (dried leaf) · F (fresh) · TN (tincture) · TB (tea blend) · O (oil-infused) · H (honey-infused) · V (vinegar-infused) · P (paste)</w:t>
      </w:r>
    </w:p>
    <w:p>
      <w:pPr>
        <w:spacing w:after="140" w:line="320"/>
      </w:pPr>
      <w:r>
        <w:rPr>
          <w:rFonts w:ascii="Calibri" w:cs="Calibri" w:eastAsia="Calibri" w:hAnsi="Calibri"/>
          <w:color w:val="0A0804"/>
          <w:sz w:val="22"/>
          <w:szCs w:val="22"/>
        </w:rPr>
        <w:t xml:space="preserve">STORAGE: G▲ (glass, dark) · P▼ (paper, dark) · R (refrigerated) · FZ (frozen) · AM (amber glass) · VAC (vacuum sealed)</w:t>
      </w:r>
    </w:p>
    <w:p>
      <w:pPr>
        <w:spacing w:after="140" w:line="320"/>
      </w:pPr>
      <w:r>
        <w:rPr>
          <w:rFonts w:ascii="Calibri" w:cs="Calibri" w:eastAsia="Calibri" w:hAnsi="Calibri"/>
          <w:color w:val="0A0804"/>
          <w:sz w:val="22"/>
          <w:szCs w:val="22"/>
        </w:rPr>
        <w:t xml:space="preserve">STATUS: ★ (peak, 0–30% of shelf life) · ◐ (half-life) · △ (low, under 25%) · ✕ (toss)</w:t>
      </w:r>
    </w:p>
    <w:p>
      <w:pPr>
        <w:spacing w:after="100" w:before="240"/>
      </w:pPr>
      <w:r>
        <w:rPr>
          <w:rFonts w:ascii="Courier New" w:cs="Courier New" w:eastAsia="Courier New" w:hAnsi="Courier New"/>
          <w:b/>
          <w:bCs/>
          <w:color w:val="1BB8FF"/>
          <w:spacing w:val="40"/>
          <w:sz w:val="18"/>
          <w:szCs w:val="18"/>
        </w:rPr>
        <w:t xml:space="preserve">THE FOUR DELIVERY MODES</w:t>
      </w:r>
    </w:p>
    <w:p>
      <w:pPr>
        <w:pStyle w:val="ListParagraph"/>
        <w:numPr>
          <w:ilvl w:val="0"/>
          <w:numId w:val="2"/>
        </w:numPr>
        <w:spacing w:after="90" w:line="300"/>
      </w:pPr>
      <w:r>
        <w:rPr>
          <w:rFonts w:ascii="Calibri" w:cs="Calibri" w:eastAsia="Calibri" w:hAnsi="Calibri"/>
          <w:b/>
          <w:bCs/>
          <w:color w:val="0A0804"/>
          <w:sz w:val="22"/>
          <w:szCs w:val="22"/>
        </w:rPr>
        <w:t xml:space="preserve">Write Mode</w:t>
      </w:r>
      <w:r>
        <w:rPr>
          <w:rFonts w:ascii="Calibri" w:cs="Calibri" w:eastAsia="Calibri" w:hAnsi="Calibri"/>
          <w:color w:val="0A0804"/>
          <w:sz w:val="22"/>
          <w:szCs w:val="22"/>
        </w:rPr>
        <w:t xml:space="preserve">  —  AA2 shows the 3-line label on screen. Member copies with a sharpie onto masking tape. Free tier. No hardware.</w:t>
      </w:r>
    </w:p>
    <w:p>
      <w:pPr>
        <w:pStyle w:val="ListParagraph"/>
        <w:numPr>
          <w:ilvl w:val="0"/>
          <w:numId w:val="2"/>
        </w:numPr>
        <w:spacing w:after="90" w:line="300"/>
      </w:pPr>
      <w:r>
        <w:rPr>
          <w:rFonts w:ascii="Calibri" w:cs="Calibri" w:eastAsia="Calibri" w:hAnsi="Calibri"/>
          <w:b/>
          <w:bCs/>
          <w:color w:val="0A0804"/>
          <w:sz w:val="22"/>
          <w:szCs w:val="22"/>
        </w:rPr>
        <w:t xml:space="preserve">Screenshot Mode</w:t>
      </w:r>
      <w:r>
        <w:rPr>
          <w:rFonts w:ascii="Calibri" w:cs="Calibri" w:eastAsia="Calibri" w:hAnsi="Calibri"/>
          <w:color w:val="0A0804"/>
          <w:sz w:val="22"/>
          <w:szCs w:val="22"/>
        </w:rPr>
        <w:t xml:space="preserve">  —  AA2 generates the label as a 2×1 PNG. Member prints from any phone-connected printer. Free tier.</w:t>
      </w:r>
    </w:p>
    <w:p>
      <w:pPr>
        <w:pStyle w:val="ListParagraph"/>
        <w:numPr>
          <w:ilvl w:val="0"/>
          <w:numId w:val="2"/>
        </w:numPr>
        <w:spacing w:after="90" w:line="300"/>
      </w:pPr>
      <w:r>
        <w:rPr>
          <w:rFonts w:ascii="Calibri" w:cs="Calibri" w:eastAsia="Calibri" w:hAnsi="Calibri"/>
          <w:b/>
          <w:bCs/>
          <w:color w:val="0A0804"/>
          <w:sz w:val="22"/>
          <w:szCs w:val="22"/>
        </w:rPr>
        <w:t xml:space="preserve">Thermal Mode</w:t>
      </w:r>
      <w:r>
        <w:rPr>
          <w:rFonts w:ascii="Calibri" w:cs="Calibri" w:eastAsia="Calibri" w:hAnsi="Calibri"/>
          <w:color w:val="0A0804"/>
          <w:sz w:val="22"/>
          <w:szCs w:val="22"/>
        </w:rPr>
        <w:t xml:space="preserve">  —  Bluetooth sticker printer pairs with AA2. Member prints directly. Paid tier hardware pairing.</w:t>
      </w:r>
    </w:p>
    <w:p>
      <w:pPr>
        <w:pStyle w:val="ListParagraph"/>
        <w:numPr>
          <w:ilvl w:val="0"/>
          <w:numId w:val="2"/>
        </w:numPr>
        <w:spacing w:after="90" w:line="300"/>
      </w:pPr>
      <w:r>
        <w:rPr>
          <w:rFonts w:ascii="Calibri" w:cs="Calibri" w:eastAsia="Calibri" w:hAnsi="Calibri"/>
          <w:b/>
          <w:bCs/>
          <w:color w:val="0A0804"/>
          <w:sz w:val="22"/>
          <w:szCs w:val="22"/>
        </w:rPr>
        <w:t xml:space="preserve">Pre-Printed Roll</w:t>
      </w:r>
      <w:r>
        <w:rPr>
          <w:rFonts w:ascii="Calibri" w:cs="Calibri" w:eastAsia="Calibri" w:hAnsi="Calibri"/>
          <w:color w:val="0A0804"/>
          <w:sz w:val="22"/>
          <w:szCs w:val="22"/>
        </w:rPr>
        <w:t xml:space="preserve">  —  Blank AA2-branded labels with pre-printed ◆ glyph. Member writes the two short lines. Merchandise SKU.</w:t>
      </w:r>
    </w:p>
    <w:p>
      <w:pPr>
        <w:spacing w:after="100" w:before="240"/>
      </w:pPr>
      <w:r>
        <w:rPr>
          <w:rFonts w:ascii="Courier New" w:cs="Courier New" w:eastAsia="Courier New" w:hAnsi="Courier New"/>
          <w:b/>
          <w:bCs/>
          <w:color w:val="1BB8FF"/>
          <w:spacing w:val="40"/>
          <w:sz w:val="18"/>
          <w:szCs w:val="18"/>
        </w:rPr>
        <w:t xml:space="preserve">THE ◆ GLYPH — TRIPLE FUNCTION</w:t>
      </w:r>
    </w:p>
    <w:p>
      <w:pPr>
        <w:pStyle w:val="ListParagraph"/>
        <w:numPr>
          <w:ilvl w:val="0"/>
          <w:numId w:val="2"/>
        </w:numPr>
        <w:spacing w:after="90" w:line="300"/>
      </w:pPr>
      <w:r>
        <w:rPr>
          <w:rFonts w:ascii="Calibri" w:cs="Calibri" w:eastAsia="Calibri" w:hAnsi="Calibri"/>
          <w:b/>
          <w:bCs/>
          <w:color w:val="0A0804"/>
          <w:sz w:val="22"/>
          <w:szCs w:val="22"/>
        </w:rPr>
        <w:t xml:space="preserve">Trust mark</w:t>
      </w:r>
      <w:r>
        <w:rPr>
          <w:rFonts w:ascii="Calibri" w:cs="Calibri" w:eastAsia="Calibri" w:hAnsi="Calibri"/>
          <w:color w:val="0A0804"/>
          <w:sz w:val="22"/>
          <w:szCs w:val="22"/>
        </w:rPr>
        <w:t xml:space="preserve">  —  Every labeled jar is on AA2’s watch.</w:t>
      </w:r>
    </w:p>
    <w:p>
      <w:pPr>
        <w:pStyle w:val="ListParagraph"/>
        <w:numPr>
          <w:ilvl w:val="0"/>
          <w:numId w:val="2"/>
        </w:numPr>
        <w:spacing w:after="90" w:line="300"/>
      </w:pPr>
      <w:r>
        <w:rPr>
          <w:rFonts w:ascii="Calibri" w:cs="Calibri" w:eastAsia="Calibri" w:hAnsi="Calibri"/>
          <w:b/>
          <w:bCs/>
          <w:color w:val="0A0804"/>
          <w:sz w:val="22"/>
          <w:szCs w:val="22"/>
        </w:rPr>
        <w:t xml:space="preserve">Brand transmission</w:t>
      </w:r>
      <w:r>
        <w:rPr>
          <w:rFonts w:ascii="Calibri" w:cs="Calibri" w:eastAsia="Calibri" w:hAnsi="Calibri"/>
          <w:color w:val="0A0804"/>
          <w:sz w:val="22"/>
          <w:szCs w:val="22"/>
        </w:rPr>
        <w:t xml:space="preserve">  —  Any kitchen, anywhere, displays AA2 without AA2 being mentioned.</w:t>
      </w:r>
    </w:p>
    <w:p>
      <w:pPr>
        <w:pStyle w:val="ListParagraph"/>
        <w:numPr>
          <w:ilvl w:val="0"/>
          <w:numId w:val="2"/>
        </w:numPr>
        <w:spacing w:after="90" w:line="300"/>
      </w:pPr>
      <w:r>
        <w:rPr>
          <w:rFonts w:ascii="Calibri" w:cs="Calibri" w:eastAsia="Calibri" w:hAnsi="Calibri"/>
          <w:b/>
          <w:bCs/>
          <w:color w:val="0A0804"/>
          <w:sz w:val="22"/>
          <w:szCs w:val="22"/>
        </w:rPr>
        <w:t xml:space="preserve">Scannable anchor</w:t>
      </w:r>
      <w:r>
        <w:rPr>
          <w:rFonts w:ascii="Calibri" w:cs="Calibri" w:eastAsia="Calibri" w:hAnsi="Calibri"/>
          <w:color w:val="0A0804"/>
          <w:sz w:val="22"/>
          <w:szCs w:val="22"/>
        </w:rPr>
        <w:t xml:space="preserve">  —  Camera finds the glyph, reads the 4-char code, pulls the full record.</w:t>
      </w:r>
    </w:p>
    <w:p>
      <w:pPr>
        <w:spacing w:after="100" w:before="240"/>
      </w:pPr>
      <w:r>
        <w:rPr>
          <w:rFonts w:ascii="Courier New" w:cs="Courier New" w:eastAsia="Courier New" w:hAnsi="Courier New"/>
          <w:b/>
          <w:bCs/>
          <w:color w:val="1BB8FF"/>
          <w:spacing w:val="40"/>
          <w:sz w:val="18"/>
          <w:szCs w:val="18"/>
        </w:rPr>
        <w:t xml:space="preserve">THE 4-CHARACTER CODE</w:t>
      </w:r>
    </w:p>
    <w:p>
      <w:pPr>
        <w:spacing w:after="140" w:line="320"/>
      </w:pPr>
      <w:r>
        <w:rPr>
          <w:rFonts w:ascii="Calibri" w:cs="Calibri" w:eastAsia="Calibri" w:hAnsi="Calibri"/>
          <w:color w:val="0A0804"/>
          <w:sz w:val="22"/>
          <w:szCs w:val="22"/>
        </w:rPr>
        <w:t xml:space="preserve">Every code (TRQ8, BX4P, LM92, and forward) is a primary key into the member’s pantry database. Scanning an Alive Code at any later point returns: open date, form, storage, current active-compound percentage, protocol alignment, and Chef or Equalizer recommendations.</w:t>
      </w:r>
    </w:p>
    <w:p>
      <w:pPr>
        <w:spacing w:after="100" w:before="240"/>
      </w:pPr>
      <w:r>
        <w:rPr>
          <w:rFonts w:ascii="Courier New" w:cs="Courier New" w:eastAsia="Courier New" w:hAnsi="Courier New"/>
          <w:b/>
          <w:bCs/>
          <w:color w:val="1BB8FF"/>
          <w:spacing w:val="40"/>
          <w:sz w:val="18"/>
          <w:szCs w:val="18"/>
        </w:rPr>
        <w:t xml:space="preserve">DOCTRINE</w:t>
      </w:r>
    </w:p>
    <w:p>
      <w:pPr>
        <w:pBdr>
          <w:left w:val="single" w:color="1BB8FF" w:sz="18" w:space="12"/>
        </w:pBdr>
        <w:spacing w:after="200" w:before="140" w:line="320"/>
        <w:ind w:left="360"/>
      </w:pPr>
      <w:r>
        <w:rPr>
          <w:rFonts w:ascii="Georgia" w:cs="Georgia" w:eastAsia="Georgia" w:hAnsi="Georgia"/>
          <w:i/>
          <w:iCs/>
          <w:color w:val="0A0804"/>
          <w:sz w:val="24"/>
          <w:szCs w:val="24"/>
        </w:rPr>
        <w:t xml:space="preserve">The manufacturer date is a lie. The sharpie date is the truth. The Adaptive Nerve trusts the member.</w:t>
      </w:r>
    </w:p>
    <w:p>
      <w:pPr>
        <w:spacing w:after="100" w:before="240"/>
      </w:pPr>
      <w:r>
        <w:rPr>
          <w:rFonts w:ascii="Courier New" w:cs="Courier New" w:eastAsia="Courier New" w:hAnsi="Courier New"/>
          <w:b/>
          <w:bCs/>
          <w:color w:val="1BB8FF"/>
          <w:spacing w:val="40"/>
          <w:sz w:val="18"/>
          <w:szCs w:val="18"/>
        </w:rPr>
        <w:t xml:space="preserve">INTELLECTUAL PROPERTY POSTURE</w:t>
      </w:r>
    </w:p>
    <w:p>
      <w:pPr>
        <w:spacing w:after="140" w:line="320"/>
      </w:pPr>
      <w:r>
        <w:rPr>
          <w:rFonts w:ascii="Calibri" w:cs="Calibri" w:eastAsia="Calibri" w:hAnsi="Calibri"/>
          <w:color w:val="0A0804"/>
          <w:sz w:val="22"/>
          <w:szCs w:val="22"/>
        </w:rPr>
        <w:t xml:space="preserve">The Alive Code is a single patentable integrated system: the 3-layer label + ◆ glyph + 4-character code + AA2 generator + closed-loop re-scan ingestion + Paper Layer interoperability. ARIFA counsel (mdelbusto@arifa.com) will be briefed for a single unified provisional patent filing covering all components. Trademark filings reserved for: “Alive Code,” “Still Alive &amp; Safe,” and the ◆ glyph in commerce.</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§05  </w:t>
      </w:r>
      <w:r>
        <w:rPr>
          <w:rFonts w:ascii="Impact" w:cs="Impact" w:eastAsia="Impact" w:hAnsi="Impact"/>
          <w:color w:val="0A0804"/>
          <w:spacing w:val="40"/>
          <w:sz w:val="32"/>
          <w:szCs w:val="32"/>
        </w:rPr>
        <w:t xml:space="preserve">THE OFF-GRID DISPENSARY</w:t>
      </w:r>
    </w:p>
    <w:p>
      <w:pPr>
        <w:pBdr>
          <w:left w:val="single" w:color="1BB8FF" w:sz="18" w:space="12"/>
        </w:pBdr>
        <w:spacing w:after="200" w:before="140" w:line="320"/>
        <w:ind w:left="360"/>
      </w:pPr>
      <w:r>
        <w:rPr>
          <w:rFonts w:ascii="Georgia" w:cs="Georgia" w:eastAsia="Georgia" w:hAnsi="Georgia"/>
          <w:i/>
          <w:iCs/>
          <w:color w:val="0A0804"/>
          <w:sz w:val="24"/>
          <w:szCs w:val="24"/>
        </w:rPr>
        <w:t xml:space="preserve">When the cell tower dies, AA2 does not. The Apothecary tab was architected to operate without connectivity from day one.</w:t>
      </w:r>
    </w:p>
    <w:p>
      <w:pPr>
        <w:spacing w:after="100" w:before="240"/>
      </w:pPr>
      <w:r>
        <w:rPr>
          <w:rFonts w:ascii="Courier New" w:cs="Courier New" w:eastAsia="Courier New" w:hAnsi="Courier New"/>
          <w:b/>
          <w:bCs/>
          <w:color w:val="1BB8FF"/>
          <w:spacing w:val="40"/>
          <w:sz w:val="18"/>
          <w:szCs w:val="18"/>
        </w:rPr>
        <w:t xml:space="preserve">THE SEVEN COMPONENTS</w:t>
      </w:r>
    </w:p>
    <w:p>
      <w:pPr>
        <w:pStyle w:val="ListParagraph"/>
        <w:numPr>
          <w:ilvl w:val="0"/>
          <w:numId w:val="2"/>
        </w:numPr>
        <w:spacing w:after="90" w:line="300"/>
      </w:pPr>
      <w:r>
        <w:rPr>
          <w:rFonts w:ascii="Calibri" w:cs="Calibri" w:eastAsia="Calibri" w:hAnsi="Calibri"/>
          <w:b/>
          <w:bCs/>
          <w:color w:val="0A0804"/>
          <w:sz w:val="22"/>
          <w:szCs w:val="22"/>
        </w:rPr>
        <w:t xml:space="preserve">Local pantry database</w:t>
      </w:r>
      <w:r>
        <w:rPr>
          <w:rFonts w:ascii="Calibri" w:cs="Calibri" w:eastAsia="Calibri" w:hAnsi="Calibri"/>
          <w:color w:val="0A0804"/>
          <w:sz w:val="22"/>
          <w:szCs w:val="22"/>
        </w:rPr>
        <w:t xml:space="preserve">  —  The member’s full pantry, with all Alive Codes, synced and encrypted on-device before departure.</w:t>
      </w:r>
    </w:p>
    <w:p>
      <w:pPr>
        <w:pStyle w:val="ListParagraph"/>
        <w:numPr>
          <w:ilvl w:val="0"/>
          <w:numId w:val="2"/>
        </w:numPr>
        <w:spacing w:after="90" w:line="300"/>
      </w:pPr>
      <w:r>
        <w:rPr>
          <w:rFonts w:ascii="Calibri" w:cs="Calibri" w:eastAsia="Calibri" w:hAnsi="Calibri"/>
          <w:b/>
          <w:bCs/>
          <w:color w:val="0A0804"/>
          <w:sz w:val="22"/>
          <w:szCs w:val="22"/>
        </w:rPr>
        <w:t xml:space="preserve">Forager cache</w:t>
      </w:r>
      <w:r>
        <w:rPr>
          <w:rFonts w:ascii="Calibri" w:cs="Calibri" w:eastAsia="Calibri" w:hAnsi="Calibri"/>
          <w:color w:val="0A0804"/>
          <w:sz w:val="22"/>
          <w:szCs w:val="22"/>
        </w:rPr>
        <w:t xml:space="preserve">  —  Spoke 35 reference data for the member’s travel or residence bioregion, cached locally.</w:t>
      </w:r>
    </w:p>
    <w:p>
      <w:pPr>
        <w:pStyle w:val="ListParagraph"/>
        <w:numPr>
          <w:ilvl w:val="0"/>
          <w:numId w:val="2"/>
        </w:numPr>
        <w:spacing w:after="90" w:line="300"/>
      </w:pPr>
      <w:r>
        <w:rPr>
          <w:rFonts w:ascii="Calibri" w:cs="Calibri" w:eastAsia="Calibri" w:hAnsi="Calibri"/>
          <w:b/>
          <w:bCs/>
          <w:color w:val="0A0804"/>
          <w:sz w:val="22"/>
          <w:szCs w:val="22"/>
        </w:rPr>
        <w:t xml:space="preserve">Dispensary logic</w:t>
      </w:r>
      <w:r>
        <w:rPr>
          <w:rFonts w:ascii="Calibri" w:cs="Calibri" w:eastAsia="Calibri" w:hAnsi="Calibri"/>
          <w:color w:val="0A0804"/>
          <w:sz w:val="22"/>
          <w:szCs w:val="22"/>
        </w:rPr>
        <w:t xml:space="preserve">  —  Given a symptom, AA2 returns only items currently in the member’s pantry at ★ or ◐ status. Zero API calls.</w:t>
      </w:r>
    </w:p>
    <w:p>
      <w:pPr>
        <w:pStyle w:val="ListParagraph"/>
        <w:numPr>
          <w:ilvl w:val="0"/>
          <w:numId w:val="2"/>
        </w:numPr>
        <w:spacing w:after="90" w:line="300"/>
      </w:pPr>
      <w:r>
        <w:rPr>
          <w:rFonts w:ascii="Calibri" w:cs="Calibri" w:eastAsia="Calibri" w:hAnsi="Calibri"/>
          <w:b/>
          <w:bCs/>
          <w:color w:val="0A0804"/>
          <w:sz w:val="22"/>
          <w:szCs w:val="22"/>
        </w:rPr>
        <w:t xml:space="preserve">Body Map routing</w:t>
      </w:r>
      <w:r>
        <w:rPr>
          <w:rFonts w:ascii="Calibri" w:cs="Calibri" w:eastAsia="Calibri" w:hAnsi="Calibri"/>
          <w:color w:val="0A0804"/>
          <w:sz w:val="22"/>
          <w:szCs w:val="22"/>
        </w:rPr>
        <w:t xml:space="preserve">  —  The anti-inflammatory, respiratory, digestive, circulatory, nervine, and metabolic routes all fire offline.</w:t>
      </w:r>
    </w:p>
    <w:p>
      <w:pPr>
        <w:pStyle w:val="ListParagraph"/>
        <w:numPr>
          <w:ilvl w:val="0"/>
          <w:numId w:val="2"/>
        </w:numPr>
        <w:spacing w:after="90" w:line="300"/>
      </w:pPr>
      <w:r>
        <w:rPr>
          <w:rFonts w:ascii="Calibri" w:cs="Calibri" w:eastAsia="Calibri" w:hAnsi="Calibri"/>
          <w:b/>
          <w:bCs/>
          <w:color w:val="0A0804"/>
          <w:sz w:val="22"/>
          <w:szCs w:val="22"/>
        </w:rPr>
        <w:t xml:space="preserve">Offline Concierge</w:t>
      </w:r>
      <w:r>
        <w:rPr>
          <w:rFonts w:ascii="Calibri" w:cs="Calibri" w:eastAsia="Calibri" w:hAnsi="Calibri"/>
          <w:color w:val="0A0804"/>
          <w:sz w:val="22"/>
          <w:szCs w:val="22"/>
        </w:rPr>
        <w:t xml:space="preserve">  —  The Concierge answers from local memory using pre-rendered decision trees. Same personality, same tone.</w:t>
      </w:r>
    </w:p>
    <w:p>
      <w:pPr>
        <w:pStyle w:val="ListParagraph"/>
        <w:numPr>
          <w:ilvl w:val="0"/>
          <w:numId w:val="2"/>
        </w:numPr>
        <w:spacing w:after="90" w:line="300"/>
      </w:pPr>
      <w:r>
        <w:rPr>
          <w:rFonts w:ascii="Calibri" w:cs="Calibri" w:eastAsia="Calibri" w:hAnsi="Calibri"/>
          <w:b/>
          <w:bCs/>
          <w:color w:val="0A0804"/>
          <w:sz w:val="22"/>
          <w:szCs w:val="22"/>
        </w:rPr>
        <w:t xml:space="preserve">Visible indicator</w:t>
      </w:r>
      <w:r>
        <w:rPr>
          <w:rFonts w:ascii="Calibri" w:cs="Calibri" w:eastAsia="Calibri" w:hAnsi="Calibri"/>
          <w:color w:val="0A0804"/>
          <w:sz w:val="22"/>
          <w:szCs w:val="22"/>
        </w:rPr>
        <w:t xml:space="preserve">  —  ◆ OFF-GRID · DISPENSARY ACTIVE appears at the top of every screen in this mode.</w:t>
      </w:r>
    </w:p>
    <w:p>
      <w:pPr>
        <w:pStyle w:val="ListParagraph"/>
        <w:numPr>
          <w:ilvl w:val="0"/>
          <w:numId w:val="2"/>
        </w:numPr>
        <w:spacing w:after="90" w:line="300"/>
      </w:pPr>
      <w:r>
        <w:rPr>
          <w:rFonts w:ascii="Calibri" w:cs="Calibri" w:eastAsia="Calibri" w:hAnsi="Calibri"/>
          <w:b/>
          <w:bCs/>
          <w:color w:val="0A0804"/>
          <w:sz w:val="22"/>
          <w:szCs w:val="22"/>
        </w:rPr>
        <w:t xml:space="preserve">Sync queue</w:t>
      </w:r>
      <w:r>
        <w:rPr>
          <w:rFonts w:ascii="Calibri" w:cs="Calibri" w:eastAsia="Calibri" w:hAnsi="Calibri"/>
          <w:color w:val="0A0804"/>
          <w:sz w:val="22"/>
          <w:szCs w:val="22"/>
        </w:rPr>
        <w:t xml:space="preserve">  —  Every off-grid scan logs locally and uploads the moment connectivity returns.</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WHO THIS UNLOCKS</w:t>
      </w:r>
    </w:p>
    <w:p>
      <w:pPr>
        <w:spacing w:after="140" w:line="320"/>
      </w:pPr>
      <w:r>
        <w:rPr>
          <w:rFonts w:ascii="Calibri" w:cs="Calibri" w:eastAsia="Calibri" w:hAnsi="Calibri"/>
          <w:color w:val="0A0804"/>
          <w:sz w:val="22"/>
          <w:szCs w:val="22"/>
        </w:rPr>
        <w:t xml:space="preserve">TACTICAL: Special Operations teams in the field. Wildland firefighters. Ship medics. Oil rig physicians. Cruise doctors. Cartel-adjacent journalists in northern Mexico.</w:t>
      </w:r>
    </w:p>
    <w:p>
      <w:pPr>
        <w:spacing w:after="140" w:line="320"/>
      </w:pPr>
      <w:r>
        <w:rPr>
          <w:rFonts w:ascii="Calibri" w:cs="Calibri" w:eastAsia="Calibri" w:hAnsi="Calibri"/>
          <w:color w:val="0A0804"/>
          <w:sz w:val="22"/>
          <w:szCs w:val="22"/>
        </w:rPr>
        <w:t xml:space="preserve">HIGH-NET-WORTH: Private jet expeditions. Yacht crossings between islands. Ranch-in-Montana homesteaders. Boquete finca operators. F1 away teams in countries without US-spec urgent care.</w:t>
      </w:r>
    </w:p>
    <w:p>
      <w:pPr>
        <w:spacing w:after="140" w:line="320"/>
      </w:pPr>
      <w:r>
        <w:rPr>
          <w:rFonts w:ascii="Calibri" w:cs="Calibri" w:eastAsia="Calibri" w:hAnsi="Calibri"/>
          <w:color w:val="0A0804"/>
          <w:sz w:val="22"/>
          <w:szCs w:val="22"/>
        </w:rPr>
        <w:t xml:space="preserve">FAMILY: Parents in rural Chiriquí. Ferry-only island residents. Hurricane-zone households. Van-life travelers. Off-grid cabin owners.</w:t>
      </w:r>
    </w:p>
    <w:p>
      <w:pPr>
        <w:spacing w:after="100" w:before="240"/>
      </w:pPr>
      <w:r>
        <w:rPr>
          <w:rFonts w:ascii="Courier New" w:cs="Courier New" w:eastAsia="Courier New" w:hAnsi="Courier New"/>
          <w:b/>
          <w:bCs/>
          <w:color w:val="1BB8FF"/>
          <w:spacing w:val="40"/>
          <w:sz w:val="18"/>
          <w:szCs w:val="18"/>
        </w:rPr>
        <w:t xml:space="preserve">THE MOAT</w:t>
      </w:r>
    </w:p>
    <w:p>
      <w:pPr>
        <w:pBdr>
          <w:left w:val="single" w:color="1BB8FF" w:sz="18" w:space="12"/>
        </w:pBdr>
        <w:spacing w:after="200" w:before="140" w:line="320"/>
        <w:ind w:left="360"/>
      </w:pPr>
      <w:r>
        <w:rPr>
          <w:rFonts w:ascii="Georgia" w:cs="Georgia" w:eastAsia="Georgia" w:hAnsi="Georgia"/>
          <w:i/>
          <w:iCs/>
          <w:color w:val="0A0804"/>
          <w:sz w:val="24"/>
          <w:szCs w:val="24"/>
        </w:rPr>
        <w:t xml:space="preserve">Cloud-first wellness applications cannot replicate this without a complete rebuild of their architecture. AA2 was born knowing the power goes out.</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§06  </w:t>
      </w:r>
      <w:r>
        <w:rPr>
          <w:rFonts w:ascii="Impact" w:cs="Impact" w:eastAsia="Impact" w:hAnsi="Impact"/>
          <w:color w:val="0A0804"/>
          <w:spacing w:val="40"/>
          <w:sz w:val="32"/>
          <w:szCs w:val="32"/>
        </w:rPr>
        <w:t xml:space="preserve">THE B2B ENTERPRISE LAYER</w:t>
      </w:r>
    </w:p>
    <w:p>
      <w:pPr>
        <w:pBdr>
          <w:left w:val="single" w:color="1BB8FF" w:sz="18" w:space="12"/>
        </w:pBdr>
        <w:spacing w:after="200" w:before="140" w:line="320"/>
        <w:ind w:left="360"/>
      </w:pPr>
      <w:r>
        <w:rPr>
          <w:rFonts w:ascii="Georgia" w:cs="Georgia" w:eastAsia="Georgia" w:hAnsi="Georgia"/>
          <w:i/>
          <w:iCs/>
          <w:color w:val="0A0804"/>
          <w:sz w:val="24"/>
          <w:szCs w:val="24"/>
        </w:rPr>
        <w:t xml:space="preserve">The Alive Code scales. Same system in a Boquete kitchen as a Michelin kitchen in Paris. Same code on a mess-hall shelf as a private jet galley.</w:t>
      </w:r>
    </w:p>
    <w:p>
      <w:pPr>
        <w:spacing w:after="100" w:before="240"/>
      </w:pPr>
      <w:r>
        <w:rPr>
          <w:rFonts w:ascii="Courier New" w:cs="Courier New" w:eastAsia="Courier New" w:hAnsi="Courier New"/>
          <w:b/>
          <w:bCs/>
          <w:color w:val="1BB8FF"/>
          <w:spacing w:val="40"/>
          <w:sz w:val="18"/>
          <w:szCs w:val="18"/>
        </w:rPr>
        <w:t xml:space="preserve">THE TEN ENTERPRISE SEGMENTS</w:t>
      </w:r>
    </w:p>
    <w:p>
      <w:pPr>
        <w:pStyle w:val="ListParagraph"/>
        <w:numPr>
          <w:ilvl w:val="0"/>
          <w:numId w:val="2"/>
        </w:numPr>
        <w:spacing w:after="90" w:line="300"/>
      </w:pPr>
      <w:r>
        <w:rPr>
          <w:rFonts w:ascii="Calibri" w:cs="Calibri" w:eastAsia="Calibri" w:hAnsi="Calibri"/>
          <w:b/>
          <w:bCs/>
          <w:color w:val="0A0804"/>
          <w:sz w:val="22"/>
          <w:szCs w:val="22"/>
        </w:rPr>
        <w:t xml:space="preserve">Restaurants</w:t>
      </w:r>
      <w:r>
        <w:rPr>
          <w:rFonts w:ascii="Calibri" w:cs="Calibri" w:eastAsia="Calibri" w:hAnsi="Calibri"/>
          <w:color w:val="0A0804"/>
          <w:sz w:val="22"/>
          <w:szCs w:val="22"/>
        </w:rPr>
        <w:t xml:space="preserve">  —  Every container in a walk-in labeled. Scan the shelf, inventory in ten seconds. HACCP compliance auto-logged per scan. Food cost management real-time.</w:t>
      </w:r>
    </w:p>
    <w:p>
      <w:pPr>
        <w:pStyle w:val="ListParagraph"/>
        <w:numPr>
          <w:ilvl w:val="0"/>
          <w:numId w:val="2"/>
        </w:numPr>
        <w:spacing w:after="90" w:line="300"/>
      </w:pPr>
      <w:r>
        <w:rPr>
          <w:rFonts w:ascii="Calibri" w:cs="Calibri" w:eastAsia="Calibri" w:hAnsi="Calibri"/>
          <w:b/>
          <w:bCs/>
          <w:color w:val="0A0804"/>
          <w:sz w:val="22"/>
          <w:szCs w:val="22"/>
        </w:rPr>
        <w:t xml:space="preserve">Schools</w:t>
      </w:r>
      <w:r>
        <w:rPr>
          <w:rFonts w:ascii="Calibri" w:cs="Calibri" w:eastAsia="Calibri" w:hAnsi="Calibri"/>
          <w:color w:val="0A0804"/>
          <w:sz w:val="22"/>
          <w:szCs w:val="22"/>
        </w:rPr>
        <w:t xml:space="preserve">  —  Allergen sheet prints for every meal. Every parent gets a copy. Nut-free, dairy-free, gluten-free lanes visible at a glance.</w:t>
      </w:r>
    </w:p>
    <w:p>
      <w:pPr>
        <w:pStyle w:val="ListParagraph"/>
        <w:numPr>
          <w:ilvl w:val="0"/>
          <w:numId w:val="2"/>
        </w:numPr>
        <w:spacing w:after="90" w:line="300"/>
      </w:pPr>
      <w:r>
        <w:rPr>
          <w:rFonts w:ascii="Calibri" w:cs="Calibri" w:eastAsia="Calibri" w:hAnsi="Calibri"/>
          <w:b/>
          <w:bCs/>
          <w:color w:val="0A0804"/>
          <w:sz w:val="22"/>
          <w:szCs w:val="22"/>
        </w:rPr>
        <w:t xml:space="preserve">Cafeterias</w:t>
      </w:r>
      <w:r>
        <w:rPr>
          <w:rFonts w:ascii="Calibri" w:cs="Calibri" w:eastAsia="Calibri" w:hAnsi="Calibri"/>
          <w:color w:val="0A0804"/>
          <w:sz w:val="22"/>
          <w:szCs w:val="22"/>
        </w:rPr>
        <w:t xml:space="preserve">  —  Same architecture as schools with hospital-grade infection control overlays available.</w:t>
      </w:r>
    </w:p>
    <w:p>
      <w:pPr>
        <w:pStyle w:val="ListParagraph"/>
        <w:numPr>
          <w:ilvl w:val="0"/>
          <w:numId w:val="2"/>
        </w:numPr>
        <w:spacing w:after="90" w:line="300"/>
      </w:pPr>
      <w:r>
        <w:rPr>
          <w:rFonts w:ascii="Calibri" w:cs="Calibri" w:eastAsia="Calibri" w:hAnsi="Calibri"/>
          <w:b/>
          <w:bCs/>
          <w:color w:val="0A0804"/>
          <w:sz w:val="22"/>
          <w:szCs w:val="22"/>
        </w:rPr>
        <w:t xml:space="preserve">Hotels</w:t>
      </w:r>
      <w:r>
        <w:rPr>
          <w:rFonts w:ascii="Calibri" w:cs="Calibri" w:eastAsia="Calibri" w:hAnsi="Calibri"/>
          <w:color w:val="0A0804"/>
          <w:sz w:val="22"/>
          <w:szCs w:val="22"/>
        </w:rPr>
        <w:t xml:space="preserve">  —  Pantry and mini-bar labeled. Housekeeping staff work from printed fridge sheets.</w:t>
      </w:r>
    </w:p>
    <w:p>
      <w:pPr>
        <w:pStyle w:val="ListParagraph"/>
        <w:numPr>
          <w:ilvl w:val="0"/>
          <w:numId w:val="2"/>
        </w:numPr>
        <w:spacing w:after="90" w:line="300"/>
      </w:pPr>
      <w:r>
        <w:rPr>
          <w:rFonts w:ascii="Calibri" w:cs="Calibri" w:eastAsia="Calibri" w:hAnsi="Calibri"/>
          <w:b/>
          <w:bCs/>
          <w:color w:val="0A0804"/>
          <w:sz w:val="22"/>
          <w:szCs w:val="22"/>
        </w:rPr>
        <w:t xml:space="preserve">Caterers</w:t>
      </w:r>
      <w:r>
        <w:rPr>
          <w:rFonts w:ascii="Calibri" w:cs="Calibri" w:eastAsia="Calibri" w:hAnsi="Calibri"/>
          <w:color w:val="0A0804"/>
          <w:sz w:val="22"/>
          <w:szCs w:val="22"/>
        </w:rPr>
        <w:t xml:space="preserve">  —  Event kit inventory labeled before rollout. Allergen brief printed for every event.</w:t>
      </w:r>
    </w:p>
    <w:p>
      <w:pPr>
        <w:pStyle w:val="ListParagraph"/>
        <w:numPr>
          <w:ilvl w:val="0"/>
          <w:numId w:val="2"/>
        </w:numPr>
        <w:spacing w:after="90" w:line="300"/>
      </w:pPr>
      <w:r>
        <w:rPr>
          <w:rFonts w:ascii="Calibri" w:cs="Calibri" w:eastAsia="Calibri" w:hAnsi="Calibri"/>
          <w:b/>
          <w:bCs/>
          <w:color w:val="0A0804"/>
          <w:sz w:val="22"/>
          <w:szCs w:val="22"/>
        </w:rPr>
        <w:t xml:space="preserve">Meal Kits</w:t>
      </w:r>
      <w:r>
        <w:rPr>
          <w:rFonts w:ascii="Calibri" w:cs="Calibri" w:eastAsia="Calibri" w:hAnsi="Calibri"/>
          <w:color w:val="0A0804"/>
          <w:sz w:val="22"/>
          <w:szCs w:val="22"/>
        </w:rPr>
        <w:t xml:space="preserve">  —  Every ingredient box ships with an Alive Code. Recipient scans to ingest the full recipe protocol.</w:t>
      </w:r>
    </w:p>
    <w:p>
      <w:pPr>
        <w:pStyle w:val="ListParagraph"/>
        <w:numPr>
          <w:ilvl w:val="0"/>
          <w:numId w:val="2"/>
        </w:numPr>
        <w:spacing w:after="90" w:line="300"/>
      </w:pPr>
      <w:r>
        <w:rPr>
          <w:rFonts w:ascii="Calibri" w:cs="Calibri" w:eastAsia="Calibri" w:hAnsi="Calibri"/>
          <w:b/>
          <w:bCs/>
          <w:color w:val="0A0804"/>
          <w:sz w:val="22"/>
          <w:szCs w:val="22"/>
        </w:rPr>
        <w:t xml:space="preserve">Corporate Kitchens</w:t>
      </w:r>
      <w:r>
        <w:rPr>
          <w:rFonts w:ascii="Calibri" w:cs="Calibri" w:eastAsia="Calibri" w:hAnsi="Calibri"/>
          <w:color w:val="0A0804"/>
          <w:sz w:val="22"/>
          <w:szCs w:val="22"/>
        </w:rPr>
        <w:t xml:space="preserve">  —  Executive dining rooms, corporate kitchens, cafeteria chains — centralized Alive Code database per company.</w:t>
      </w:r>
    </w:p>
    <w:p>
      <w:pPr>
        <w:pStyle w:val="ListParagraph"/>
        <w:numPr>
          <w:ilvl w:val="0"/>
          <w:numId w:val="2"/>
        </w:numPr>
        <w:spacing w:after="90" w:line="300"/>
      </w:pPr>
      <w:r>
        <w:rPr>
          <w:rFonts w:ascii="Calibri" w:cs="Calibri" w:eastAsia="Calibri" w:hAnsi="Calibri"/>
          <w:b/>
          <w:bCs/>
          <w:color w:val="0A0804"/>
          <w:sz w:val="22"/>
          <w:szCs w:val="22"/>
        </w:rPr>
        <w:t xml:space="preserve">Private Jet</w:t>
      </w:r>
      <w:r>
        <w:rPr>
          <w:rFonts w:ascii="Calibri" w:cs="Calibri" w:eastAsia="Calibri" w:hAnsi="Calibri"/>
          <w:color w:val="0A0804"/>
          <w:sz w:val="22"/>
          <w:szCs w:val="22"/>
        </w:rPr>
        <w:t xml:space="preserve">  —  Catering intake and allergen brief print for the crew before wheels up. Passenger protocols printed mid-flight.</w:t>
      </w:r>
    </w:p>
    <w:p>
      <w:pPr>
        <w:pStyle w:val="ListParagraph"/>
        <w:numPr>
          <w:ilvl w:val="0"/>
          <w:numId w:val="2"/>
        </w:numPr>
        <w:spacing w:after="90" w:line="300"/>
      </w:pPr>
      <w:r>
        <w:rPr>
          <w:rFonts w:ascii="Calibri" w:cs="Calibri" w:eastAsia="Calibri" w:hAnsi="Calibri"/>
          <w:b/>
          <w:bCs/>
          <w:color w:val="0A0804"/>
          <w:sz w:val="22"/>
          <w:szCs w:val="22"/>
        </w:rPr>
        <w:t xml:space="preserve">F1 Kitchen</w:t>
      </w:r>
      <w:r>
        <w:rPr>
          <w:rFonts w:ascii="Calibri" w:cs="Calibri" w:eastAsia="Calibri" w:hAnsi="Calibri"/>
          <w:color w:val="0A0804"/>
          <w:sz w:val="22"/>
          <w:szCs w:val="22"/>
        </w:rPr>
        <w:t xml:space="preserve">  —  Team nutrition, supplement compliance, and WADA-cleared food preparation — all logged per athlete per race weekend.</w:t>
      </w:r>
    </w:p>
    <w:p>
      <w:pPr>
        <w:pStyle w:val="ListParagraph"/>
        <w:numPr>
          <w:ilvl w:val="0"/>
          <w:numId w:val="2"/>
        </w:numPr>
        <w:spacing w:after="90" w:line="300"/>
      </w:pPr>
      <w:r>
        <w:rPr>
          <w:rFonts w:ascii="Calibri" w:cs="Calibri" w:eastAsia="Calibri" w:hAnsi="Calibri"/>
          <w:b/>
          <w:bCs/>
          <w:color w:val="0A0804"/>
          <w:sz w:val="22"/>
          <w:szCs w:val="22"/>
        </w:rPr>
        <w:t xml:space="preserve">Panama Government</w:t>
      </w:r>
      <w:r>
        <w:rPr>
          <w:rFonts w:ascii="Calibri" w:cs="Calibri" w:eastAsia="Calibri" w:hAnsi="Calibri"/>
          <w:color w:val="0A0804"/>
          <w:sz w:val="22"/>
          <w:szCs w:val="22"/>
        </w:rPr>
        <w:t xml:space="preserve">  —  Food safety inspector sheet prints in Spanish and English. Same code, same system, across all government facilities.</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ENTERPRISE FEATURE SET</w:t>
      </w:r>
    </w:p>
    <w:p>
      <w:pPr>
        <w:pStyle w:val="ListParagraph"/>
        <w:numPr>
          <w:ilvl w:val="0"/>
          <w:numId w:val="2"/>
        </w:numPr>
        <w:spacing w:after="90" w:line="300"/>
      </w:pPr>
      <w:r>
        <w:rPr>
          <w:rFonts w:ascii="Calibri" w:cs="Calibri" w:eastAsia="Calibri" w:hAnsi="Calibri"/>
          <w:b/>
          <w:bCs/>
          <w:color w:val="0A0804"/>
          <w:sz w:val="22"/>
          <w:szCs w:val="22"/>
        </w:rPr>
        <w:t xml:space="preserve">HACCP Compliance</w:t>
      </w:r>
      <w:r>
        <w:rPr>
          <w:rFonts w:ascii="Calibri" w:cs="Calibri" w:eastAsia="Calibri" w:hAnsi="Calibri"/>
          <w:color w:val="0A0804"/>
          <w:sz w:val="22"/>
          <w:szCs w:val="22"/>
        </w:rPr>
        <w:t xml:space="preserve">  —  Auto-logged every time the camera reads an Alive Code. Inspector-ready at any moment.</w:t>
      </w:r>
    </w:p>
    <w:p>
      <w:pPr>
        <w:pStyle w:val="ListParagraph"/>
        <w:numPr>
          <w:ilvl w:val="0"/>
          <w:numId w:val="2"/>
        </w:numPr>
        <w:spacing w:after="90" w:line="300"/>
      </w:pPr>
      <w:r>
        <w:rPr>
          <w:rFonts w:ascii="Calibri" w:cs="Calibri" w:eastAsia="Calibri" w:hAnsi="Calibri"/>
          <w:b/>
          <w:bCs/>
          <w:color w:val="0A0804"/>
          <w:sz w:val="22"/>
          <w:szCs w:val="22"/>
        </w:rPr>
        <w:t xml:space="preserve">Shelf-Scan Inventory</w:t>
      </w:r>
      <w:r>
        <w:rPr>
          <w:rFonts w:ascii="Calibri" w:cs="Calibri" w:eastAsia="Calibri" w:hAnsi="Calibri"/>
          <w:color w:val="0A0804"/>
          <w:sz w:val="22"/>
          <w:szCs w:val="22"/>
        </w:rPr>
        <w:t xml:space="preserve">  —  Scan a shelf, see every jar, see every expiry risk, see every substitution.</w:t>
      </w:r>
    </w:p>
    <w:p>
      <w:pPr>
        <w:pStyle w:val="ListParagraph"/>
        <w:numPr>
          <w:ilvl w:val="0"/>
          <w:numId w:val="2"/>
        </w:numPr>
        <w:spacing w:after="90" w:line="300"/>
      </w:pPr>
      <w:r>
        <w:rPr>
          <w:rFonts w:ascii="Calibri" w:cs="Calibri" w:eastAsia="Calibri" w:hAnsi="Calibri"/>
          <w:b/>
          <w:bCs/>
          <w:color w:val="0A0804"/>
          <w:sz w:val="22"/>
          <w:szCs w:val="22"/>
        </w:rPr>
        <w:t xml:space="preserve">Multi-Site Sync</w:t>
      </w:r>
      <w:r>
        <w:rPr>
          <w:rFonts w:ascii="Calibri" w:cs="Calibri" w:eastAsia="Calibri" w:hAnsi="Calibri"/>
          <w:color w:val="0A0804"/>
          <w:sz w:val="22"/>
          <w:szCs w:val="22"/>
        </w:rPr>
        <w:t xml:space="preserve">  —  A head chef in Paris, a station cook in Boquete, a nutritionist on a yacht — all reading the same Alive Code.</w:t>
      </w:r>
    </w:p>
    <w:p>
      <w:pPr>
        <w:pStyle w:val="ListParagraph"/>
        <w:numPr>
          <w:ilvl w:val="0"/>
          <w:numId w:val="2"/>
        </w:numPr>
        <w:spacing w:after="90" w:line="300"/>
      </w:pPr>
      <w:r>
        <w:rPr>
          <w:rFonts w:ascii="Calibri" w:cs="Calibri" w:eastAsia="Calibri" w:hAnsi="Calibri"/>
          <w:b/>
          <w:bCs/>
          <w:color w:val="0A0804"/>
          <w:sz w:val="22"/>
          <w:szCs w:val="22"/>
        </w:rPr>
        <w:t xml:space="preserve">Unified Codebase</w:t>
      </w:r>
      <w:r>
        <w:rPr>
          <w:rFonts w:ascii="Calibri" w:cs="Calibri" w:eastAsia="Calibri" w:hAnsi="Calibri"/>
          <w:color w:val="0A0804"/>
          <w:sz w:val="22"/>
          <w:szCs w:val="22"/>
        </w:rPr>
        <w:t xml:space="preserve">  —  Same app binary. Enterprise unlocks under license key. No separate product line to maintain.</w:t>
      </w:r>
    </w:p>
    <w:p>
      <w:pPr>
        <w:pBdr>
          <w:left w:val="single" w:color="1BB8FF" w:sz="18" w:space="12"/>
        </w:pBdr>
        <w:spacing w:after="200" w:before="140" w:line="320"/>
        <w:ind w:left="360"/>
      </w:pPr>
      <w:r>
        <w:rPr>
          <w:rFonts w:ascii="Georgia" w:cs="Georgia" w:eastAsia="Georgia" w:hAnsi="Georgia"/>
          <w:i/>
          <w:iCs/>
          <w:color w:val="0A0804"/>
          <w:sz w:val="24"/>
          <w:szCs w:val="24"/>
        </w:rPr>
        <w:t xml:space="preserve">The moat is architectural. A consumer pantry app cannot scale up to a commercial kitchen without rebuilding. A commercial inventory system cannot scale down to a single household without strangling in overhead. AA2 is both — the same code, the same doctrine, the same glyph.</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§07  </w:t>
      </w:r>
      <w:r>
        <w:rPr>
          <w:rFonts w:ascii="Impact" w:cs="Impact" w:eastAsia="Impact" w:hAnsi="Impact"/>
          <w:color w:val="0A0804"/>
          <w:spacing w:val="40"/>
          <w:sz w:val="32"/>
          <w:szCs w:val="32"/>
        </w:rPr>
        <w:t xml:space="preserve">MEMBER IDENTITY — THE SMARTER PREPPER</w:t>
      </w:r>
    </w:p>
    <w:p>
      <w:pPr>
        <w:pBdr>
          <w:left w:val="single" w:color="1BB8FF" w:sz="18" w:space="12"/>
        </w:pBdr>
        <w:spacing w:after="200" w:before="140" w:line="320"/>
        <w:ind w:left="360"/>
      </w:pPr>
      <w:r>
        <w:rPr>
          <w:rFonts w:ascii="Georgia" w:cs="Georgia" w:eastAsia="Georgia" w:hAnsi="Georgia"/>
          <w:i/>
          <w:iCs/>
          <w:color w:val="0A0804"/>
          <w:sz w:val="24"/>
          <w:szCs w:val="24"/>
        </w:rPr>
        <w:t xml:space="preserve">AA2 is the operating system for the conscious self-reliant class. Every AA2 member is a smarter prepper — not in the basement-bunker sense, but in the sovereignty-over-their-own-body-and-household sense. They print their backups. They label their jars. They know what is alive in their cabinet. They do not trust the grid. They do not outsource their truth.</w:t>
      </w:r>
    </w:p>
    <w:p>
      <w:pPr>
        <w:spacing w:after="100" w:before="240"/>
      </w:pPr>
      <w:r>
        <w:rPr>
          <w:rFonts w:ascii="Courier New" w:cs="Courier New" w:eastAsia="Courier New" w:hAnsi="Courier New"/>
          <w:b/>
          <w:bCs/>
          <w:color w:val="1BB8FF"/>
          <w:spacing w:val="40"/>
          <w:sz w:val="18"/>
          <w:szCs w:val="18"/>
        </w:rPr>
        <w:t xml:space="preserve">THE ARCHETYPE SPREAD</w:t>
      </w:r>
    </w:p>
    <w:p>
      <w:pPr>
        <w:pStyle w:val="ListParagraph"/>
        <w:numPr>
          <w:ilvl w:val="0"/>
          <w:numId w:val="2"/>
        </w:numPr>
        <w:spacing w:after="90" w:line="300"/>
      </w:pPr>
      <w:r>
        <w:rPr>
          <w:rFonts w:ascii="Calibri" w:cs="Calibri" w:eastAsia="Calibri" w:hAnsi="Calibri"/>
          <w:b/>
          <w:bCs/>
          <w:color w:val="0A0804"/>
          <w:sz w:val="22"/>
          <w:szCs w:val="22"/>
        </w:rPr>
        <w:t xml:space="preserve">HNW on a yacht</w:t>
      </w:r>
      <w:r>
        <w:rPr>
          <w:rFonts w:ascii="Calibri" w:cs="Calibri" w:eastAsia="Calibri" w:hAnsi="Calibri"/>
          <w:color w:val="0A0804"/>
          <w:sz w:val="22"/>
          <w:szCs w:val="22"/>
        </w:rPr>
        <w:t xml:space="preserve">  —  A prepper with staff.</w:t>
      </w:r>
    </w:p>
    <w:p>
      <w:pPr>
        <w:pStyle w:val="ListParagraph"/>
        <w:numPr>
          <w:ilvl w:val="0"/>
          <w:numId w:val="2"/>
        </w:numPr>
        <w:spacing w:after="90" w:line="300"/>
      </w:pPr>
      <w:r>
        <w:rPr>
          <w:rFonts w:ascii="Calibri" w:cs="Calibri" w:eastAsia="Calibri" w:hAnsi="Calibri"/>
          <w:b/>
          <w:bCs/>
          <w:color w:val="0A0804"/>
          <w:sz w:val="22"/>
          <w:szCs w:val="22"/>
        </w:rPr>
        <w:t xml:space="preserve">SOF operator in the field</w:t>
      </w:r>
      <w:r>
        <w:rPr>
          <w:rFonts w:ascii="Calibri" w:cs="Calibri" w:eastAsia="Calibri" w:hAnsi="Calibri"/>
          <w:color w:val="0A0804"/>
          <w:sz w:val="22"/>
          <w:szCs w:val="22"/>
        </w:rPr>
        <w:t xml:space="preserve">  —  A prepper in a uniform.</w:t>
      </w:r>
    </w:p>
    <w:p>
      <w:pPr>
        <w:pStyle w:val="ListParagraph"/>
        <w:numPr>
          <w:ilvl w:val="0"/>
          <w:numId w:val="2"/>
        </w:numPr>
        <w:spacing w:after="90" w:line="300"/>
      </w:pPr>
      <w:r>
        <w:rPr>
          <w:rFonts w:ascii="Calibri" w:cs="Calibri" w:eastAsia="Calibri" w:hAnsi="Calibri"/>
          <w:b/>
          <w:bCs/>
          <w:color w:val="0A0804"/>
          <w:sz w:val="22"/>
          <w:szCs w:val="22"/>
        </w:rPr>
        <w:t xml:space="preserve">Wyoming homesteader</w:t>
      </w:r>
      <w:r>
        <w:rPr>
          <w:rFonts w:ascii="Calibri" w:cs="Calibri" w:eastAsia="Calibri" w:hAnsi="Calibri"/>
          <w:color w:val="0A0804"/>
          <w:sz w:val="22"/>
          <w:szCs w:val="22"/>
        </w:rPr>
        <w:t xml:space="preserve">  —  A prepper in muddy boots.</w:t>
      </w:r>
    </w:p>
    <w:p>
      <w:pPr>
        <w:pStyle w:val="ListParagraph"/>
        <w:numPr>
          <w:ilvl w:val="0"/>
          <w:numId w:val="2"/>
        </w:numPr>
        <w:spacing w:after="90" w:line="300"/>
      </w:pPr>
      <w:r>
        <w:rPr>
          <w:rFonts w:ascii="Calibri" w:cs="Calibri" w:eastAsia="Calibri" w:hAnsi="Calibri"/>
          <w:b/>
          <w:bCs/>
          <w:color w:val="0A0804"/>
          <w:sz w:val="22"/>
          <w:szCs w:val="22"/>
        </w:rPr>
        <w:t xml:space="preserve">Chiriquí mother with a 90-minute drive to hospital</w:t>
      </w:r>
      <w:r>
        <w:rPr>
          <w:rFonts w:ascii="Calibri" w:cs="Calibri" w:eastAsia="Calibri" w:hAnsi="Calibri"/>
          <w:color w:val="0A0804"/>
          <w:sz w:val="22"/>
          <w:szCs w:val="22"/>
        </w:rPr>
        <w:t xml:space="preserve">  —  A prepper without calling herself one.</w:t>
      </w:r>
    </w:p>
    <w:p>
      <w:pPr>
        <w:pStyle w:val="ListParagraph"/>
        <w:numPr>
          <w:ilvl w:val="0"/>
          <w:numId w:val="2"/>
        </w:numPr>
        <w:spacing w:after="90" w:line="300"/>
      </w:pPr>
      <w:r>
        <w:rPr>
          <w:rFonts w:ascii="Calibri" w:cs="Calibri" w:eastAsia="Calibri" w:hAnsi="Calibri"/>
          <w:b/>
          <w:bCs/>
          <w:color w:val="0A0804"/>
          <w:sz w:val="22"/>
          <w:szCs w:val="22"/>
        </w:rPr>
        <w:t xml:space="preserve">F1 away team in Azerbaijan</w:t>
      </w:r>
      <w:r>
        <w:rPr>
          <w:rFonts w:ascii="Calibri" w:cs="Calibri" w:eastAsia="Calibri" w:hAnsi="Calibri"/>
          <w:color w:val="0A0804"/>
          <w:sz w:val="22"/>
          <w:szCs w:val="22"/>
        </w:rPr>
        <w:t xml:space="preserve">  —  A prepper in Nomex.</w:t>
      </w:r>
    </w:p>
    <w:p>
      <w:pPr>
        <w:pStyle w:val="ListParagraph"/>
        <w:numPr>
          <w:ilvl w:val="0"/>
          <w:numId w:val="2"/>
        </w:numPr>
        <w:spacing w:after="90" w:line="300"/>
      </w:pPr>
      <w:r>
        <w:rPr>
          <w:rFonts w:ascii="Calibri" w:cs="Calibri" w:eastAsia="Calibri" w:hAnsi="Calibri"/>
          <w:b/>
          <w:bCs/>
          <w:color w:val="0A0804"/>
          <w:sz w:val="22"/>
          <w:szCs w:val="22"/>
        </w:rPr>
        <w:t xml:space="preserve">Ferry-only island resident</w:t>
      </w:r>
      <w:r>
        <w:rPr>
          <w:rFonts w:ascii="Calibri" w:cs="Calibri" w:eastAsia="Calibri" w:hAnsi="Calibri"/>
          <w:color w:val="0A0804"/>
          <w:sz w:val="22"/>
          <w:szCs w:val="22"/>
        </w:rPr>
        <w:t xml:space="preserve">  —  A prepper by geography.</w:t>
      </w:r>
    </w:p>
    <w:p>
      <w:pPr>
        <w:spacing w:after="120"/>
      </w:pPr>
      <w:r>
        <w:t xml:space="preserve"/>
      </w:r>
    </w:p>
    <w:p>
      <w:pPr>
        <w:spacing w:after="100" w:before="240"/>
      </w:pPr>
      <w:r>
        <w:rPr>
          <w:rFonts w:ascii="Courier New" w:cs="Courier New" w:eastAsia="Courier New" w:hAnsi="Courier New"/>
          <w:b/>
          <w:bCs/>
          <w:color w:val="1BB8FF"/>
          <w:spacing w:val="40"/>
          <w:sz w:val="18"/>
          <w:szCs w:val="18"/>
        </w:rPr>
        <w:t xml:space="preserve">THE COMMON THREAD</w:t>
      </w:r>
    </w:p>
    <w:p>
      <w:pPr>
        <w:spacing w:after="140" w:line="320"/>
      </w:pPr>
      <w:r>
        <w:rPr>
          <w:rFonts w:ascii="Calibri" w:cs="Calibri" w:eastAsia="Calibri" w:hAnsi="Calibri"/>
          <w:color w:val="0A0804"/>
          <w:sz w:val="22"/>
          <w:szCs w:val="22"/>
        </w:rPr>
        <w:t xml:space="preserve">Not income. Not geography. Not age. The common thread is conscious self-reliance — the choice to be the authority in one’s own home, body, and kitchen.</w:t>
      </w:r>
    </w:p>
    <w:p>
      <w:pPr>
        <w:spacing w:after="100" w:before="240"/>
      </w:pPr>
      <w:r>
        <w:rPr>
          <w:rFonts w:ascii="Courier New" w:cs="Courier New" w:eastAsia="Courier New" w:hAnsi="Courier New"/>
          <w:b/>
          <w:bCs/>
          <w:color w:val="1BB8FF"/>
          <w:spacing w:val="40"/>
          <w:sz w:val="18"/>
          <w:szCs w:val="18"/>
        </w:rPr>
        <w:t xml:space="preserve">THE PRINTABLE SIGNATURE</w:t>
      </w:r>
    </w:p>
    <w:p>
      <w:pPr>
        <w:spacing w:after="140" w:line="320"/>
      </w:pPr>
      <w:r>
        <w:rPr>
          <w:rFonts w:ascii="Calibri" w:cs="Calibri" w:eastAsia="Calibri" w:hAnsi="Calibri"/>
          <w:color w:val="0A0804"/>
          <w:sz w:val="22"/>
          <w:szCs w:val="22"/>
        </w:rPr>
        <w:t xml:space="preserve">Every print-out reinforces the identity. The label on the jar, the protocol on the fridge, the panic card in the first-aid kit, the pantry inventory in the safe — all stamped with the ◆ glyph and the member’s initials. AA2 becomes part of the physical architecture of the household.</w:t>
      </w:r>
    </w:p>
    <w:p>
      <w:pPr>
        <w:spacing w:after="100" w:before="240"/>
      </w:pPr>
      <w:r>
        <w:rPr>
          <w:rFonts w:ascii="Courier New" w:cs="Courier New" w:eastAsia="Courier New" w:hAnsi="Courier New"/>
          <w:b/>
          <w:bCs/>
          <w:color w:val="1BB8FF"/>
          <w:spacing w:val="40"/>
          <w:sz w:val="18"/>
          <w:szCs w:val="18"/>
        </w:rPr>
        <w:t xml:space="preserve">THE TRANSMISSION</w:t>
      </w:r>
    </w:p>
    <w:p>
      <w:pPr>
        <w:spacing w:after="140" w:line="320"/>
      </w:pPr>
      <w:r>
        <w:rPr>
          <w:rFonts w:ascii="Calibri" w:cs="Calibri" w:eastAsia="Calibri" w:hAnsi="Calibri"/>
          <w:color w:val="0A0804"/>
          <w:sz w:val="22"/>
          <w:szCs w:val="22"/>
        </w:rPr>
        <w:t xml:space="preserve">Labels teach labels. A seven-year-old learns the shorthand by watching a parent write on a jar. A nanny reads the family protocol sheet on day one. A grown child inherits the household operating manual. The membrane spreads without AA2 speaking.</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§08  </w:t>
      </w:r>
      <w:r>
        <w:rPr>
          <w:rFonts w:ascii="Impact" w:cs="Impact" w:eastAsia="Impact" w:hAnsi="Impact"/>
          <w:color w:val="0A0804"/>
          <w:spacing w:val="40"/>
          <w:sz w:val="32"/>
          <w:szCs w:val="32"/>
        </w:rPr>
        <w:t xml:space="preserve">PERMANENT LOCKS</w:t>
      </w:r>
    </w:p>
    <w:p>
      <w:pPr>
        <w:pBdr>
          <w:left w:val="single" w:color="1BB8FF" w:sz="18" w:space="12"/>
        </w:pBdr>
        <w:spacing w:after="200" w:before="140" w:line="320"/>
        <w:ind w:left="360"/>
      </w:pPr>
      <w:r>
        <w:rPr>
          <w:rFonts w:ascii="Georgia" w:cs="Georgia" w:eastAsia="Georgia" w:hAnsi="Georgia"/>
          <w:i/>
          <w:iCs/>
          <w:color w:val="0A0804"/>
          <w:sz w:val="24"/>
          <w:szCs w:val="24"/>
        </w:rPr>
        <w:t xml:space="preserve">These locks are doctrine. They do not bend. Any future session that violates them is to be corrected immediately.</w:t>
      </w:r>
    </w:p>
    <w:p>
      <w:pPr>
        <w:spacing w:after="100" w:before="240"/>
      </w:pPr>
      <w:r>
        <w:rPr>
          <w:rFonts w:ascii="Courier New" w:cs="Courier New" w:eastAsia="Courier New" w:hAnsi="Courier New"/>
          <w:b/>
          <w:bCs/>
          <w:color w:val="1BB8FF"/>
          <w:spacing w:val="40"/>
          <w:sz w:val="18"/>
          <w:szCs w:val="18"/>
        </w:rPr>
        <w:t xml:space="preserve">DOCTRINAL LOCKS</w:t>
      </w:r>
    </w:p>
    <w:p>
      <w:pPr>
        <w:pStyle w:val="ListParagraph"/>
        <w:numPr>
          <w:ilvl w:val="0"/>
          <w:numId w:val="2"/>
        </w:numPr>
        <w:spacing w:after="90" w:line="300"/>
      </w:pPr>
      <w:r>
        <w:rPr>
          <w:rFonts w:ascii="Calibri" w:cs="Calibri" w:eastAsia="Calibri" w:hAnsi="Calibri"/>
          <w:b/>
          <w:bCs/>
          <w:color w:val="0A0804"/>
          <w:sz w:val="22"/>
          <w:szCs w:val="22"/>
        </w:rPr>
        <w:t xml:space="preserve">Three Pillars</w:t>
      </w:r>
      <w:r>
        <w:rPr>
          <w:rFonts w:ascii="Calibri" w:cs="Calibri" w:eastAsia="Calibri" w:hAnsi="Calibri"/>
          <w:color w:val="0A0804"/>
          <w:sz w:val="22"/>
          <w:szCs w:val="22"/>
        </w:rPr>
        <w:t xml:space="preserve">  —  Kybalion correspondence, Kemet initiation, Dispenza neuroscience. Internal only, never forward-facing.</w:t>
      </w:r>
    </w:p>
    <w:p>
      <w:pPr>
        <w:pStyle w:val="ListParagraph"/>
        <w:numPr>
          <w:ilvl w:val="0"/>
          <w:numId w:val="2"/>
        </w:numPr>
        <w:spacing w:after="90" w:line="300"/>
      </w:pPr>
      <w:r>
        <w:rPr>
          <w:rFonts w:ascii="Calibri" w:cs="Calibri" w:eastAsia="Calibri" w:hAnsi="Calibri"/>
          <w:b/>
          <w:bCs/>
          <w:color w:val="0A0804"/>
          <w:sz w:val="22"/>
          <w:szCs w:val="22"/>
        </w:rPr>
        <w:t xml:space="preserve">Complete Body Map v25 §4</w:t>
      </w:r>
      <w:r>
        <w:rPr>
          <w:rFonts w:ascii="Calibri" w:cs="Calibri" w:eastAsia="Calibri" w:hAnsi="Calibri"/>
          <w:color w:val="0A0804"/>
          <w:sz w:val="22"/>
          <w:szCs w:val="22"/>
        </w:rPr>
        <w:t xml:space="preserve">  —  All 33 spokes mapped to human body systems. Must appear in every session log and document.</w:t>
      </w:r>
    </w:p>
    <w:p>
      <w:pPr>
        <w:pStyle w:val="ListParagraph"/>
        <w:numPr>
          <w:ilvl w:val="0"/>
          <w:numId w:val="2"/>
        </w:numPr>
        <w:spacing w:after="90" w:line="300"/>
      </w:pPr>
      <w:r>
        <w:rPr>
          <w:rFonts w:ascii="Calibri" w:cs="Calibri" w:eastAsia="Calibri" w:hAnsi="Calibri"/>
          <w:b/>
          <w:bCs/>
          <w:color w:val="0A0804"/>
          <w:sz w:val="22"/>
          <w:szCs w:val="22"/>
        </w:rPr>
        <w:t xml:space="preserve">EQ Dashboard Visual Doctrine</w:t>
      </w:r>
      <w:r>
        <w:rPr>
          <w:rFonts w:ascii="Calibri" w:cs="Calibri" w:eastAsia="Calibri" w:hAnsi="Calibri"/>
          <w:color w:val="0A0804"/>
          <w:sz w:val="22"/>
          <w:szCs w:val="22"/>
        </w:rPr>
        <w:t xml:space="preserve">  —  AA2 Dashboard is a real 10–15 band equalizer. Center line is personal baseline from onboarding.</w:t>
      </w:r>
    </w:p>
    <w:p>
      <w:pPr>
        <w:pStyle w:val="ListParagraph"/>
        <w:numPr>
          <w:ilvl w:val="0"/>
          <w:numId w:val="2"/>
        </w:numPr>
        <w:spacing w:after="90" w:line="300"/>
      </w:pPr>
      <w:r>
        <w:rPr>
          <w:rFonts w:ascii="Calibri" w:cs="Calibri" w:eastAsia="Calibri" w:hAnsi="Calibri"/>
          <w:b/>
          <w:bCs/>
          <w:color w:val="0A0804"/>
          <w:sz w:val="22"/>
          <w:szCs w:val="22"/>
        </w:rPr>
        <w:t xml:space="preserve">S.C.A.N.</w:t>
      </w:r>
      <w:r>
        <w:rPr>
          <w:rFonts w:ascii="Calibri" w:cs="Calibri" w:eastAsia="Calibri" w:hAnsi="Calibri"/>
          <w:color w:val="0A0804"/>
          <w:sz w:val="22"/>
          <w:szCs w:val="22"/>
        </w:rPr>
        <w:t xml:space="preserve">  —  Safety Clarifier Adaptive Nerve. No other definition permitted.</w:t>
      </w:r>
    </w:p>
    <w:p>
      <w:pPr>
        <w:pStyle w:val="ListParagraph"/>
        <w:numPr>
          <w:ilvl w:val="0"/>
          <w:numId w:val="2"/>
        </w:numPr>
        <w:spacing w:after="90" w:line="300"/>
      </w:pPr>
      <w:r>
        <w:rPr>
          <w:rFonts w:ascii="Calibri" w:cs="Calibri" w:eastAsia="Calibri" w:hAnsi="Calibri"/>
          <w:b/>
          <w:bCs/>
          <w:color w:val="0A0804"/>
          <w:sz w:val="22"/>
          <w:szCs w:val="22"/>
        </w:rPr>
        <w:t xml:space="preserve">Scanner-vs-Stack Entry</w:t>
      </w:r>
      <w:r>
        <w:rPr>
          <w:rFonts w:ascii="Calibri" w:cs="Calibri" w:eastAsia="Calibri" w:hAnsi="Calibri"/>
          <w:color w:val="0A0804"/>
          <w:sz w:val="22"/>
          <w:szCs w:val="22"/>
        </w:rPr>
        <w:t xml:space="preserve">  —  Phone is the universal scanner. Hardware stack layers on top. Never hardware-first onboarding.</w:t>
      </w:r>
    </w:p>
    <w:p>
      <w:pPr>
        <w:pStyle w:val="ListParagraph"/>
        <w:numPr>
          <w:ilvl w:val="0"/>
          <w:numId w:val="2"/>
        </w:numPr>
        <w:spacing w:after="90" w:line="300"/>
      </w:pPr>
      <w:r>
        <w:rPr>
          <w:rFonts w:ascii="Calibri" w:cs="Calibri" w:eastAsia="Calibri" w:hAnsi="Calibri"/>
          <w:b/>
          <w:bCs/>
          <w:color w:val="0A0804"/>
          <w:sz w:val="22"/>
          <w:szCs w:val="22"/>
        </w:rPr>
        <w:t xml:space="preserve">Concierge Doctrine</w:t>
      </w:r>
      <w:r>
        <w:rPr>
          <w:rFonts w:ascii="Calibri" w:cs="Calibri" w:eastAsia="Calibri" w:hAnsi="Calibri"/>
          <w:color w:val="0A0804"/>
          <w:sz w:val="22"/>
          <w:szCs w:val="22"/>
        </w:rPr>
        <w:t xml:space="preserve">  —  The Concierge is the intelligence name. “Javier” is permanently banned.</w:t>
      </w:r>
    </w:p>
    <w:p>
      <w:pPr>
        <w:pStyle w:val="ListParagraph"/>
        <w:numPr>
          <w:ilvl w:val="0"/>
          <w:numId w:val="2"/>
        </w:numPr>
        <w:spacing w:after="90" w:line="300"/>
      </w:pPr>
      <w:r>
        <w:rPr>
          <w:rFonts w:ascii="Calibri" w:cs="Calibri" w:eastAsia="Calibri" w:hAnsi="Calibri"/>
          <w:b/>
          <w:bCs/>
          <w:color w:val="0A0804"/>
          <w:sz w:val="22"/>
          <w:szCs w:val="22"/>
        </w:rPr>
        <w:t xml:space="preserve">Kubios Permanently Removed</w:t>
      </w:r>
      <w:r>
        <w:rPr>
          <w:rFonts w:ascii="Calibri" w:cs="Calibri" w:eastAsia="Calibri" w:hAnsi="Calibri"/>
          <w:color w:val="0A0804"/>
          <w:sz w:val="22"/>
          <w:szCs w:val="22"/>
        </w:rPr>
        <w:t xml:space="preserve">  —  Replaced by AA2-owned lib/hrv.ts and the Clarifier system.</w:t>
      </w:r>
    </w:p>
    <w:p>
      <w:pPr>
        <w:pStyle w:val="ListParagraph"/>
        <w:numPr>
          <w:ilvl w:val="0"/>
          <w:numId w:val="2"/>
        </w:numPr>
        <w:spacing w:after="90" w:line="300"/>
      </w:pPr>
      <w:r>
        <w:rPr>
          <w:rFonts w:ascii="Calibri" w:cs="Calibri" w:eastAsia="Calibri" w:hAnsi="Calibri"/>
          <w:b/>
          <w:bCs/>
          <w:color w:val="0A0804"/>
          <w:sz w:val="22"/>
          <w:szCs w:val="22"/>
        </w:rPr>
        <w:t xml:space="preserve">CANAAN Struck</w:t>
      </w:r>
      <w:r>
        <w:rPr>
          <w:rFonts w:ascii="Calibri" w:cs="Calibri" w:eastAsia="Calibri" w:hAnsi="Calibri"/>
          <w:color w:val="0A0804"/>
          <w:sz w:val="22"/>
          <w:szCs w:val="22"/>
        </w:rPr>
        <w:t xml:space="preserve">  —  Spoke 17 is Depth-On-Demand Learning Center only.</w:t>
      </w:r>
    </w:p>
    <w:p>
      <w:pPr>
        <w:pStyle w:val="ListParagraph"/>
        <w:numPr>
          <w:ilvl w:val="0"/>
          <w:numId w:val="2"/>
        </w:numPr>
        <w:spacing w:after="90" w:line="300"/>
      </w:pPr>
      <w:r>
        <w:rPr>
          <w:rFonts w:ascii="Calibri" w:cs="Calibri" w:eastAsia="Calibri" w:hAnsi="Calibri"/>
          <w:b/>
          <w:bCs/>
          <w:color w:val="0A0804"/>
          <w:sz w:val="22"/>
          <w:szCs w:val="22"/>
        </w:rPr>
        <w:t xml:space="preserve">Dark UI Canonical</w:t>
      </w:r>
      <w:r>
        <w:rPr>
          <w:rFonts w:ascii="Calibri" w:cs="Calibri" w:eastAsia="Calibri" w:hAnsi="Calibri"/>
          <w:color w:val="0A0804"/>
          <w:sz w:val="22"/>
          <w:szCs w:val="22"/>
        </w:rPr>
        <w:t xml:space="preserve">  —  Primary design language. Light mode is a member preference only.</w:t>
      </w:r>
    </w:p>
    <w:p>
      <w:pPr>
        <w:pStyle w:val="ListParagraph"/>
        <w:numPr>
          <w:ilvl w:val="0"/>
          <w:numId w:val="2"/>
        </w:numPr>
        <w:spacing w:after="90" w:line="300"/>
      </w:pPr>
      <w:r>
        <w:rPr>
          <w:rFonts w:ascii="Calibri" w:cs="Calibri" w:eastAsia="Calibri" w:hAnsi="Calibri"/>
          <w:b/>
          <w:bCs/>
          <w:color w:val="0A0804"/>
          <w:sz w:val="22"/>
          <w:szCs w:val="22"/>
        </w:rPr>
        <w:t xml:space="preserve">TAKE NOTICE</w:t>
      </w:r>
      <w:r>
        <w:rPr>
          <w:rFonts w:ascii="Calibri" w:cs="Calibri" w:eastAsia="Calibri" w:hAnsi="Calibri"/>
          <w:color w:val="0A0804"/>
          <w:sz w:val="22"/>
          <w:szCs w:val="22"/>
        </w:rPr>
        <w:t xml:space="preserve">  —  Replaces HEADS UP everywhere.</w:t>
      </w:r>
    </w:p>
    <w:p>
      <w:pPr>
        <w:pStyle w:val="ListParagraph"/>
        <w:numPr>
          <w:ilvl w:val="0"/>
          <w:numId w:val="2"/>
        </w:numPr>
        <w:spacing w:after="90" w:line="300"/>
      </w:pPr>
      <w:r>
        <w:rPr>
          <w:rFonts w:ascii="Calibri" w:cs="Calibri" w:eastAsia="Calibri" w:hAnsi="Calibri"/>
          <w:b/>
          <w:bCs/>
          <w:color w:val="0A0804"/>
          <w:sz w:val="22"/>
          <w:szCs w:val="22"/>
        </w:rPr>
        <w:t xml:space="preserve">Spoke Numbers Internal</w:t>
      </w:r>
      <w:r>
        <w:rPr>
          <w:rFonts w:ascii="Calibri" w:cs="Calibri" w:eastAsia="Calibri" w:hAnsi="Calibri"/>
          <w:color w:val="0A0804"/>
          <w:sz w:val="22"/>
          <w:szCs w:val="22"/>
        </w:rPr>
        <w:t xml:space="preserve">  —  Spoke numbers never disclosed to users.</w:t>
      </w:r>
    </w:p>
    <w:p>
      <w:pPr>
        <w:spacing w:after="100" w:before="240"/>
      </w:pPr>
      <w:r>
        <w:rPr>
          <w:rFonts w:ascii="Courier New" w:cs="Courier New" w:eastAsia="Courier New" w:hAnsi="Courier New"/>
          <w:b/>
          <w:bCs/>
          <w:color w:val="1BB8FF"/>
          <w:spacing w:val="40"/>
          <w:sz w:val="18"/>
          <w:szCs w:val="18"/>
        </w:rPr>
        <w:t xml:space="preserve">ENGINEERING LOCKS</w:t>
      </w:r>
    </w:p>
    <w:p>
      <w:pPr>
        <w:pStyle w:val="ListParagraph"/>
        <w:numPr>
          <w:ilvl w:val="0"/>
          <w:numId w:val="2"/>
        </w:numPr>
        <w:spacing w:after="90" w:line="300"/>
      </w:pPr>
      <w:r>
        <w:rPr>
          <w:rFonts w:ascii="Calibri" w:cs="Calibri" w:eastAsia="Calibri" w:hAnsi="Calibri"/>
          <w:b/>
          <w:bCs/>
          <w:color w:val="0A0804"/>
          <w:sz w:val="22"/>
          <w:szCs w:val="22"/>
        </w:rPr>
        <w:t xml:space="preserve">Python Exclusion</w:t>
      </w:r>
      <w:r>
        <w:rPr>
          <w:rFonts w:ascii="Calibri" w:cs="Calibri" w:eastAsia="Calibri" w:hAnsi="Calibri"/>
          <w:color w:val="0A0804"/>
          <w:sz w:val="22"/>
          <w:szCs w:val="22"/>
        </w:rPr>
        <w:t xml:space="preserve">  —  Python never touches .tsx or .jsx files.</w:t>
      </w:r>
    </w:p>
    <w:p>
      <w:pPr>
        <w:pStyle w:val="ListParagraph"/>
        <w:numPr>
          <w:ilvl w:val="0"/>
          <w:numId w:val="2"/>
        </w:numPr>
        <w:spacing w:after="90" w:line="300"/>
      </w:pPr>
      <w:r>
        <w:rPr>
          <w:rFonts w:ascii="Calibri" w:cs="Calibri" w:eastAsia="Calibri" w:hAnsi="Calibri"/>
          <w:b/>
          <w:bCs/>
          <w:color w:val="0A0804"/>
          <w:sz w:val="22"/>
          <w:szCs w:val="22"/>
        </w:rPr>
        <w:t xml:space="preserve">Clean Bundle First</w:t>
      </w:r>
      <w:r>
        <w:rPr>
          <w:rFonts w:ascii="Calibri" w:cs="Calibri" w:eastAsia="Calibri" w:hAnsi="Calibri"/>
          <w:color w:val="0A0804"/>
          <w:sz w:val="22"/>
          <w:szCs w:val="22"/>
        </w:rPr>
        <w:t xml:space="preserve">  —  No builds without a clean npx expo export --platform android bundle test first.</w:t>
      </w:r>
    </w:p>
    <w:p>
      <w:pPr>
        <w:pStyle w:val="ListParagraph"/>
        <w:numPr>
          <w:ilvl w:val="0"/>
          <w:numId w:val="2"/>
        </w:numPr>
        <w:spacing w:after="90" w:line="300"/>
      </w:pPr>
      <w:r>
        <w:rPr>
          <w:rFonts w:ascii="Calibri" w:cs="Calibri" w:eastAsia="Calibri" w:hAnsi="Calibri"/>
          <w:b/>
          <w:bCs/>
          <w:color w:val="0A0804"/>
          <w:sz w:val="22"/>
          <w:szCs w:val="22"/>
        </w:rPr>
        <w:t xml:space="preserve">Rewrites Not Patches</w:t>
      </w:r>
      <w:r>
        <w:rPr>
          <w:rFonts w:ascii="Calibri" w:cs="Calibri" w:eastAsia="Calibri" w:hAnsi="Calibri"/>
          <w:color w:val="0A0804"/>
          <w:sz w:val="22"/>
          <w:szCs w:val="22"/>
        </w:rPr>
        <w:t xml:space="preserve">  —  Complete file rewrites only. No patches to live files.</w:t>
      </w:r>
    </w:p>
    <w:p>
      <w:pPr>
        <w:pStyle w:val="ListParagraph"/>
        <w:numPr>
          <w:ilvl w:val="0"/>
          <w:numId w:val="2"/>
        </w:numPr>
        <w:spacing w:after="90" w:line="300"/>
      </w:pPr>
      <w:r>
        <w:rPr>
          <w:rFonts w:ascii="Calibri" w:cs="Calibri" w:eastAsia="Calibri" w:hAnsi="Calibri"/>
          <w:b/>
          <w:bCs/>
          <w:color w:val="0A0804"/>
          <w:sz w:val="22"/>
          <w:szCs w:val="22"/>
        </w:rPr>
        <w:t xml:space="preserve">Always Clear Cache</w:t>
      </w:r>
      <w:r>
        <w:rPr>
          <w:rFonts w:ascii="Calibri" w:cs="Calibri" w:eastAsia="Calibri" w:hAnsi="Calibri"/>
          <w:color w:val="0A0804"/>
          <w:sz w:val="22"/>
          <w:szCs w:val="22"/>
        </w:rPr>
        <w:t xml:space="preserve">  —  eas build --platform android --profile preview --clear-cache.</w:t>
      </w:r>
    </w:p>
    <w:p>
      <w:pPr>
        <w:pStyle w:val="ListParagraph"/>
        <w:numPr>
          <w:ilvl w:val="0"/>
          <w:numId w:val="2"/>
        </w:numPr>
        <w:spacing w:after="90" w:line="300"/>
      </w:pPr>
      <w:r>
        <w:rPr>
          <w:rFonts w:ascii="Calibri" w:cs="Calibri" w:eastAsia="Calibri" w:hAnsi="Calibri"/>
          <w:b/>
          <w:bCs/>
          <w:color w:val="0A0804"/>
          <w:sz w:val="22"/>
          <w:szCs w:val="22"/>
        </w:rPr>
        <w:t xml:space="preserve">Read Before Write</w:t>
      </w:r>
      <w:r>
        <w:rPr>
          <w:rFonts w:ascii="Calibri" w:cs="Calibri" w:eastAsia="Calibri" w:hAnsi="Calibri"/>
          <w:color w:val="0A0804"/>
          <w:sz w:val="22"/>
          <w:szCs w:val="22"/>
        </w:rPr>
        <w:t xml:space="preserve">  —  Read the full target file before writing any code. For onboarding.tsx: always read live committed version from repo.</w:t>
      </w:r>
    </w:p>
    <w:p>
      <w:pPr>
        <w:pStyle w:val="ListParagraph"/>
        <w:numPr>
          <w:ilvl w:val="0"/>
          <w:numId w:val="2"/>
        </w:numPr>
        <w:spacing w:after="90" w:line="300"/>
      </w:pPr>
      <w:r>
        <w:rPr>
          <w:rFonts w:ascii="Calibri" w:cs="Calibri" w:eastAsia="Calibri" w:hAnsi="Calibri"/>
          <w:b/>
          <w:bCs/>
          <w:color w:val="0A0804"/>
          <w:sz w:val="22"/>
          <w:szCs w:val="22"/>
        </w:rPr>
        <w:t xml:space="preserve">Sovereignty Abstraction</w:t>
      </w:r>
      <w:r>
        <w:rPr>
          <w:rFonts w:ascii="Calibri" w:cs="Calibri" w:eastAsia="Calibri" w:hAnsi="Calibri"/>
          <w:color w:val="0A0804"/>
          <w:sz w:val="22"/>
          <w:szCs w:val="22"/>
        </w:rPr>
        <w:t xml:space="preserve">  —  Every database call routes through lib/db.ts. Clean future exit from Supabase.</w:t>
      </w:r>
    </w:p>
    <w:p>
      <w:pPr>
        <w:spacing w:after="100" w:before="240"/>
      </w:pPr>
      <w:r>
        <w:rPr>
          <w:rFonts w:ascii="Courier New" w:cs="Courier New" w:eastAsia="Courier New" w:hAnsi="Courier New"/>
          <w:b/>
          <w:bCs/>
          <w:color w:val="1BB8FF"/>
          <w:spacing w:val="40"/>
          <w:sz w:val="18"/>
          <w:szCs w:val="18"/>
        </w:rPr>
        <w:t xml:space="preserve">OPERATIONAL LOCKS</w:t>
      </w:r>
    </w:p>
    <w:p>
      <w:pPr>
        <w:pStyle w:val="ListParagraph"/>
        <w:numPr>
          <w:ilvl w:val="0"/>
          <w:numId w:val="2"/>
        </w:numPr>
        <w:spacing w:after="90" w:line="300"/>
      </w:pPr>
      <w:r>
        <w:rPr>
          <w:rFonts w:ascii="Calibri" w:cs="Calibri" w:eastAsia="Calibri" w:hAnsi="Calibri"/>
          <w:b/>
          <w:bCs/>
          <w:color w:val="0A0804"/>
          <w:sz w:val="22"/>
          <w:szCs w:val="22"/>
        </w:rPr>
        <w:t xml:space="preserve">Two-Brain Architecture</w:t>
      </w:r>
      <w:r>
        <w:rPr>
          <w:rFonts w:ascii="Calibri" w:cs="Calibri" w:eastAsia="Calibri" w:hAnsi="Calibri"/>
          <w:color w:val="0A0804"/>
          <w:sz w:val="22"/>
          <w:szCs w:val="22"/>
        </w:rPr>
        <w:t xml:space="preserve">  —  All doctrine and architecture locked in Claude first. Cursor/Claude Code executes only.</w:t>
      </w:r>
    </w:p>
    <w:p>
      <w:pPr>
        <w:pStyle w:val="ListParagraph"/>
        <w:numPr>
          <w:ilvl w:val="0"/>
          <w:numId w:val="2"/>
        </w:numPr>
        <w:spacing w:after="90" w:line="300"/>
      </w:pPr>
      <w:r>
        <w:rPr>
          <w:rFonts w:ascii="Calibri" w:cs="Calibri" w:eastAsia="Calibri" w:hAnsi="Calibri"/>
          <w:b/>
          <w:bCs/>
          <w:color w:val="0A0804"/>
          <w:sz w:val="22"/>
          <w:szCs w:val="22"/>
        </w:rPr>
        <w:t xml:space="preserve">External Tool Rule</w:t>
      </w:r>
      <w:r>
        <w:rPr>
          <w:rFonts w:ascii="Calibri" w:cs="Calibri" w:eastAsia="Calibri" w:hAnsi="Calibri"/>
          <w:color w:val="0A0804"/>
          <w:sz w:val="22"/>
          <w:szCs w:val="22"/>
        </w:rPr>
        <w:t xml:space="preserve">  —  Never suggest external tools without exact verified URL and current price. If unavailable, do not suggest.</w:t>
      </w:r>
    </w:p>
    <w:p>
      <w:pPr>
        <w:pStyle w:val="ListParagraph"/>
        <w:numPr>
          <w:ilvl w:val="0"/>
          <w:numId w:val="2"/>
        </w:numPr>
        <w:spacing w:after="90" w:line="300"/>
      </w:pPr>
      <w:r>
        <w:rPr>
          <w:rFonts w:ascii="Calibri" w:cs="Calibri" w:eastAsia="Calibri" w:hAnsi="Calibri"/>
          <w:b/>
          <w:bCs/>
          <w:color w:val="0A0804"/>
          <w:sz w:val="22"/>
          <w:szCs w:val="22"/>
        </w:rPr>
        <w:t xml:space="preserve">No Guessing on Paths</w:t>
      </w:r>
      <w:r>
        <w:rPr>
          <w:rFonts w:ascii="Calibri" w:cs="Calibri" w:eastAsia="Calibri" w:hAnsi="Calibri"/>
          <w:color w:val="0A0804"/>
          <w:sz w:val="22"/>
          <w:szCs w:val="22"/>
        </w:rPr>
        <w:t xml:space="preserve">  —  Research dashboard paths before giving directions. Never guess.</w:t>
      </w:r>
    </w:p>
    <w:p>
      <w:pPr>
        <w:pStyle w:val="ListParagraph"/>
        <w:numPr>
          <w:ilvl w:val="0"/>
          <w:numId w:val="2"/>
        </w:numPr>
        <w:spacing w:after="90" w:line="300"/>
      </w:pPr>
      <w:r>
        <w:rPr>
          <w:rFonts w:ascii="Calibri" w:cs="Calibri" w:eastAsia="Calibri" w:hAnsi="Calibri"/>
          <w:b/>
          <w:bCs/>
          <w:color w:val="0A0804"/>
          <w:sz w:val="22"/>
          <w:szCs w:val="22"/>
        </w:rPr>
        <w:t xml:space="preserve">File Transfer Lock</w:t>
      </w:r>
      <w:r>
        <w:rPr>
          <w:rFonts w:ascii="Calibri" w:cs="Calibri" w:eastAsia="Calibri" w:hAnsi="Calibri"/>
          <w:color w:val="0A0804"/>
          <w:sz w:val="22"/>
          <w:szCs w:val="22"/>
        </w:rPr>
        <w:t xml:space="preserve">  —  Drive → project only. Never tell James to download from chat.</w:t>
      </w:r>
    </w:p>
    <w:p>
      <w:pPr>
        <w:pStyle w:val="ListParagraph"/>
        <w:numPr>
          <w:ilvl w:val="0"/>
          <w:numId w:val="2"/>
        </w:numPr>
        <w:spacing w:after="90" w:line="300"/>
      </w:pPr>
      <w:r>
        <w:rPr>
          <w:rFonts w:ascii="Calibri" w:cs="Calibri" w:eastAsia="Calibri" w:hAnsi="Calibri"/>
          <w:b/>
          <w:bCs/>
          <w:color w:val="0A0804"/>
          <w:sz w:val="22"/>
          <w:szCs w:val="22"/>
        </w:rPr>
        <w:t xml:space="preserve">Scan Verdict Vocabulary</w:t>
      </w:r>
      <w:r>
        <w:rPr>
          <w:rFonts w:ascii="Calibri" w:cs="Calibri" w:eastAsia="Calibri" w:hAnsi="Calibri"/>
          <w:color w:val="0A0804"/>
          <w:sz w:val="22"/>
          <w:szCs w:val="22"/>
        </w:rPr>
        <w:t xml:space="preserve">  —  ALL CLEAR · TAKE NOTICE · PAY ATTENTION.</w:t>
      </w:r>
    </w:p>
    <w:p>
      <w:pPr>
        <w:spacing w:after="100" w:before="240"/>
      </w:pPr>
      <w:r>
        <w:rPr>
          <w:rFonts w:ascii="Courier New" w:cs="Courier New" w:eastAsia="Courier New" w:hAnsi="Courier New"/>
          <w:b/>
          <w:bCs/>
          <w:color w:val="1BB8FF"/>
          <w:spacing w:val="40"/>
          <w:sz w:val="18"/>
          <w:szCs w:val="18"/>
        </w:rPr>
        <w:t xml:space="preserve">v46 LOCKS (THIS CANON)</w:t>
      </w:r>
    </w:p>
    <w:p>
      <w:pPr>
        <w:pStyle w:val="ListParagraph"/>
        <w:numPr>
          <w:ilvl w:val="0"/>
          <w:numId w:val="2"/>
        </w:numPr>
        <w:spacing w:after="90" w:line="300"/>
      </w:pPr>
      <w:r>
        <w:rPr>
          <w:rFonts w:ascii="Calibri" w:cs="Calibri" w:eastAsia="Calibri" w:hAnsi="Calibri"/>
          <w:b/>
          <w:bCs/>
          <w:color w:val="0A0804"/>
          <w:sz w:val="22"/>
          <w:szCs w:val="22"/>
        </w:rPr>
        <w:t xml:space="preserve">The Alive Code</w:t>
      </w:r>
      <w:r>
        <w:rPr>
          <w:rFonts w:ascii="Calibri" w:cs="Calibri" w:eastAsia="Calibri" w:hAnsi="Calibri"/>
          <w:color w:val="0A0804"/>
          <w:sz w:val="22"/>
          <w:szCs w:val="22"/>
        </w:rPr>
        <w:t xml:space="preserve">  —  Three-line AA2-generated label system, patentable as a unified filing.</w:t>
      </w:r>
    </w:p>
    <w:p>
      <w:pPr>
        <w:pStyle w:val="ListParagraph"/>
        <w:numPr>
          <w:ilvl w:val="0"/>
          <w:numId w:val="2"/>
        </w:numPr>
        <w:spacing w:after="90" w:line="300"/>
      </w:pPr>
      <w:r>
        <w:rPr>
          <w:rFonts w:ascii="Calibri" w:cs="Calibri" w:eastAsia="Calibri" w:hAnsi="Calibri"/>
          <w:b/>
          <w:bCs/>
          <w:color w:val="0A0804"/>
          <w:sz w:val="22"/>
          <w:szCs w:val="22"/>
        </w:rPr>
        <w:t xml:space="preserve">Sharpie Shorthand</w:t>
      </w:r>
      <w:r>
        <w:rPr>
          <w:rFonts w:ascii="Calibri" w:cs="Calibri" w:eastAsia="Calibri" w:hAnsi="Calibri"/>
          <w:color w:val="0A0804"/>
          <w:sz w:val="22"/>
          <w:szCs w:val="22"/>
        </w:rPr>
        <w:t xml:space="preserve">  —  Canonical form, storage, and status codes as defined in §04.</w:t>
      </w:r>
    </w:p>
    <w:p>
      <w:pPr>
        <w:pStyle w:val="ListParagraph"/>
        <w:numPr>
          <w:ilvl w:val="0"/>
          <w:numId w:val="2"/>
        </w:numPr>
        <w:spacing w:after="90" w:line="300"/>
      </w:pPr>
      <w:r>
        <w:rPr>
          <w:rFonts w:ascii="Calibri" w:cs="Calibri" w:eastAsia="Calibri" w:hAnsi="Calibri"/>
          <w:b/>
          <w:bCs/>
          <w:color w:val="0A0804"/>
          <w:sz w:val="22"/>
          <w:szCs w:val="22"/>
        </w:rPr>
        <w:t xml:space="preserve">The ◆ Glyph</w:t>
      </w:r>
      <w:r>
        <w:rPr>
          <w:rFonts w:ascii="Calibri" w:cs="Calibri" w:eastAsia="Calibri" w:hAnsi="Calibri"/>
          <w:color w:val="0A0804"/>
          <w:sz w:val="22"/>
          <w:szCs w:val="22"/>
        </w:rPr>
        <w:t xml:space="preserve">  —  Trust mark + brand transmission + scannable anchor.</w:t>
      </w:r>
    </w:p>
    <w:p>
      <w:pPr>
        <w:pStyle w:val="ListParagraph"/>
        <w:numPr>
          <w:ilvl w:val="0"/>
          <w:numId w:val="2"/>
        </w:numPr>
        <w:spacing w:after="90" w:line="300"/>
      </w:pPr>
      <w:r>
        <w:rPr>
          <w:rFonts w:ascii="Calibri" w:cs="Calibri" w:eastAsia="Calibri" w:hAnsi="Calibri"/>
          <w:b/>
          <w:bCs/>
          <w:color w:val="0A0804"/>
          <w:sz w:val="22"/>
          <w:szCs w:val="22"/>
        </w:rPr>
        <w:t xml:space="preserve">The 4-Character Code</w:t>
      </w:r>
      <w:r>
        <w:rPr>
          <w:rFonts w:ascii="Calibri" w:cs="Calibri" w:eastAsia="Calibri" w:hAnsi="Calibri"/>
          <w:color w:val="0A0804"/>
          <w:sz w:val="22"/>
          <w:szCs w:val="22"/>
        </w:rPr>
        <w:t xml:space="preserve">  —  Primary key into member pantry database. Enables closed-loop re-scan.</w:t>
      </w:r>
    </w:p>
    <w:p>
      <w:pPr>
        <w:pStyle w:val="ListParagraph"/>
        <w:numPr>
          <w:ilvl w:val="0"/>
          <w:numId w:val="2"/>
        </w:numPr>
        <w:spacing w:after="90" w:line="300"/>
      </w:pPr>
      <w:r>
        <w:rPr>
          <w:rFonts w:ascii="Calibri" w:cs="Calibri" w:eastAsia="Calibri" w:hAnsi="Calibri"/>
          <w:b/>
          <w:bCs/>
          <w:color w:val="0A0804"/>
          <w:sz w:val="22"/>
          <w:szCs w:val="22"/>
        </w:rPr>
        <w:t xml:space="preserve">Four Delivery Modes</w:t>
      </w:r>
      <w:r>
        <w:rPr>
          <w:rFonts w:ascii="Calibri" w:cs="Calibri" w:eastAsia="Calibri" w:hAnsi="Calibri"/>
          <w:color w:val="0A0804"/>
          <w:sz w:val="22"/>
          <w:szCs w:val="22"/>
        </w:rPr>
        <w:t xml:space="preserve">  —  Write / Screenshot / Thermal / Pre-Printed Roll.</w:t>
      </w:r>
    </w:p>
    <w:p>
      <w:pPr>
        <w:pStyle w:val="ListParagraph"/>
        <w:numPr>
          <w:ilvl w:val="0"/>
          <w:numId w:val="2"/>
        </w:numPr>
        <w:spacing w:after="90" w:line="300"/>
      </w:pPr>
      <w:r>
        <w:rPr>
          <w:rFonts w:ascii="Calibri" w:cs="Calibri" w:eastAsia="Calibri" w:hAnsi="Calibri"/>
          <w:b/>
          <w:bCs/>
          <w:color w:val="0A0804"/>
          <w:sz w:val="22"/>
          <w:szCs w:val="22"/>
        </w:rPr>
        <w:t xml:space="preserve">The Paper Layer</w:t>
      </w:r>
      <w:r>
        <w:rPr>
          <w:rFonts w:ascii="Calibri" w:cs="Calibri" w:eastAsia="Calibri" w:hAnsi="Calibri"/>
          <w:color w:val="0A0804"/>
          <w:sz w:val="22"/>
          <w:szCs w:val="22"/>
        </w:rPr>
        <w:t xml:space="preserve">  —  Every scanner result printable. Cloud + Local + Paper sovereignty stack.</w:t>
      </w:r>
    </w:p>
    <w:p>
      <w:pPr>
        <w:pStyle w:val="ListParagraph"/>
        <w:numPr>
          <w:ilvl w:val="0"/>
          <w:numId w:val="2"/>
        </w:numPr>
        <w:spacing w:after="90" w:line="300"/>
      </w:pPr>
      <w:r>
        <w:rPr>
          <w:rFonts w:ascii="Calibri" w:cs="Calibri" w:eastAsia="Calibri" w:hAnsi="Calibri"/>
          <w:b/>
          <w:bCs/>
          <w:color w:val="0A0804"/>
          <w:sz w:val="22"/>
          <w:szCs w:val="22"/>
        </w:rPr>
        <w:t xml:space="preserve">Off-Grid Dispensary</w:t>
      </w:r>
      <w:r>
        <w:rPr>
          <w:rFonts w:ascii="Calibri" w:cs="Calibri" w:eastAsia="Calibri" w:hAnsi="Calibri"/>
          <w:color w:val="0A0804"/>
          <w:sz w:val="22"/>
          <w:szCs w:val="22"/>
        </w:rPr>
        <w:t xml:space="preserve">  —  Fully offline Apothecary operation. Pre-rendered decision trees. Local pantry DB.</w:t>
      </w:r>
    </w:p>
    <w:p>
      <w:pPr>
        <w:pStyle w:val="ListParagraph"/>
        <w:numPr>
          <w:ilvl w:val="0"/>
          <w:numId w:val="2"/>
        </w:numPr>
        <w:spacing w:after="90" w:line="300"/>
      </w:pPr>
      <w:r>
        <w:rPr>
          <w:rFonts w:ascii="Calibri" w:cs="Calibri" w:eastAsia="Calibri" w:hAnsi="Calibri"/>
          <w:b/>
          <w:bCs/>
          <w:color w:val="0A0804"/>
          <w:sz w:val="22"/>
          <w:szCs w:val="22"/>
        </w:rPr>
        <w:t xml:space="preserve">Ten B2B Segments</w:t>
      </w:r>
      <w:r>
        <w:rPr>
          <w:rFonts w:ascii="Calibri" w:cs="Calibri" w:eastAsia="Calibri" w:hAnsi="Calibri"/>
          <w:color w:val="0A0804"/>
          <w:sz w:val="22"/>
          <w:szCs w:val="22"/>
        </w:rPr>
        <w:t xml:space="preserve">  —  Restaurants, schools, cafeterias, hotels, caterers, meal kits, corporate kitchens, private jet, F1, sovereign governments.</w:t>
      </w:r>
    </w:p>
    <w:p>
      <w:pPr>
        <w:pStyle w:val="ListParagraph"/>
        <w:numPr>
          <w:ilvl w:val="0"/>
          <w:numId w:val="2"/>
        </w:numPr>
        <w:spacing w:after="90" w:line="300"/>
      </w:pPr>
      <w:r>
        <w:rPr>
          <w:rFonts w:ascii="Calibri" w:cs="Calibri" w:eastAsia="Calibri" w:hAnsi="Calibri"/>
          <w:b/>
          <w:bCs/>
          <w:color w:val="0A0804"/>
          <w:sz w:val="22"/>
          <w:szCs w:val="22"/>
        </w:rPr>
        <w:t xml:space="preserve">Smarter Prepper Identity</w:t>
      </w:r>
      <w:r>
        <w:rPr>
          <w:rFonts w:ascii="Calibri" w:cs="Calibri" w:eastAsia="Calibri" w:hAnsi="Calibri"/>
          <w:color w:val="0A0804"/>
          <w:sz w:val="22"/>
          <w:szCs w:val="22"/>
        </w:rPr>
        <w:t xml:space="preserve">  —  Conscious self-reliant class across every tax bracket and geography.</w:t>
      </w:r>
    </w:p>
    <w:p>
      <w:pPr>
        <w:pStyle w:val="ListParagraph"/>
        <w:numPr>
          <w:ilvl w:val="0"/>
          <w:numId w:val="2"/>
        </w:numPr>
        <w:spacing w:after="90" w:line="300"/>
      </w:pPr>
      <w:r>
        <w:rPr>
          <w:rFonts w:ascii="Calibri" w:cs="Calibri" w:eastAsia="Calibri" w:hAnsi="Calibri"/>
          <w:b/>
          <w:bCs/>
          <w:color w:val="0A0804"/>
          <w:sz w:val="22"/>
          <w:szCs w:val="22"/>
        </w:rPr>
        <w:t xml:space="preserve">Sharpie-Over-Manufacturer</w:t>
      </w:r>
      <w:r>
        <w:rPr>
          <w:rFonts w:ascii="Calibri" w:cs="Calibri" w:eastAsia="Calibri" w:hAnsi="Calibri"/>
          <w:color w:val="0A0804"/>
          <w:sz w:val="22"/>
          <w:szCs w:val="22"/>
        </w:rPr>
        <w:t xml:space="preserve">  —  Manufacturer date is a lie. Sharpie date is the truth. The Adaptive Nerve trusts the member.</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§09  </w:t>
      </w:r>
      <w:r>
        <w:rPr>
          <w:rFonts w:ascii="Impact" w:cs="Impact" w:eastAsia="Impact" w:hAnsi="Impact"/>
          <w:color w:val="0A0804"/>
          <w:spacing w:val="40"/>
          <w:sz w:val="32"/>
          <w:szCs w:val="32"/>
        </w:rPr>
        <w:t xml:space="preserve">STATE OF THE BUILD</w:t>
      </w:r>
    </w:p>
    <w:p>
      <w:pPr>
        <w:spacing w:after="100" w:before="240"/>
      </w:pPr>
      <w:r>
        <w:rPr>
          <w:rFonts w:ascii="Courier New" w:cs="Courier New" w:eastAsia="Courier New" w:hAnsi="Courier New"/>
          <w:b/>
          <w:bCs/>
          <w:color w:val="1BB8FF"/>
          <w:spacing w:val="40"/>
          <w:sz w:val="18"/>
          <w:szCs w:val="18"/>
        </w:rPr>
        <w:t xml:space="preserve">INFRASTRUCTURE</w:t>
      </w:r>
    </w:p>
    <w:p>
      <w:pPr>
        <w:spacing w:after="140" w:line="320"/>
      </w:pPr>
      <w:r>
        <w:rPr>
          <w:rFonts w:ascii="Calibri" w:cs="Calibri" w:eastAsia="Calibri" w:hAnsi="Calibri"/>
          <w:color w:val="0A0804"/>
          <w:sz w:val="22"/>
          <w:szCs w:val="22"/>
        </w:rPr>
        <w:t xml:space="preserve">React Native + Expo + TypeScript · Repo: github.com/AA2LABS/aa2-scan (private) · Local path: /Users/jamespitts/Downloads/aa2-scan · Supabase: zvxdpfbvmxzhjqrnllb.supabase.co (841-line schema executed, 33 spokes live, RLS on) · EAS: aa2founder@gmail.com, AA2LABS org · Claude API model: claude-sonnet-4-20250514 · Primary test device: Samsung Z Fold 5 · Drive mount: ~/Library/CloudStorage/GoogleDrive-aa2founder@gmail.com/My Drive/ · Canonical accent: #1BB8FF · AA2-owned libraries: lib/hrv.ts, lib/db.ts, lib/supabase.ts</w:t>
      </w:r>
    </w:p>
    <w:p>
      <w:pPr>
        <w:spacing w:after="100" w:before="240"/>
      </w:pPr>
      <w:r>
        <w:rPr>
          <w:rFonts w:ascii="Courier New" w:cs="Courier New" w:eastAsia="Courier New" w:hAnsi="Courier New"/>
          <w:b/>
          <w:bCs/>
          <w:color w:val="1BB8FF"/>
          <w:spacing w:val="40"/>
          <w:sz w:val="18"/>
          <w:szCs w:val="18"/>
        </w:rPr>
        <w:t xml:space="preserve">ONBOARDING PATCH — STATUS</w:t>
      </w:r>
    </w:p>
    <w:p>
      <w:pPr>
        <w:spacing w:after="140" w:line="320"/>
      </w:pPr>
      <w:r>
        <w:rPr>
          <w:rFonts w:ascii="Calibri" w:cs="Calibri" w:eastAsia="Calibri" w:hAnsi="Calibri"/>
          <w:color w:val="0A0804"/>
          <w:sz w:val="22"/>
          <w:szCs w:val="22"/>
        </w:rPr>
        <w:t xml:space="preserve">onboarding.tsx at 1,589 lines, 62,346 bytes, three surgical patches applied against commit ae40f78: scanner-vs-stack two-column visual card on north_star_intro, sharpened Block 5 briefing, dynamic stack confirmation line. File intact at /mnt/user-data/outputs/onboarding.tsx. Drive path confirmed. Ready to ship.</w:t>
      </w:r>
    </w:p>
    <w:p>
      <w:pPr>
        <w:spacing w:after="100" w:before="240"/>
      </w:pPr>
      <w:r>
        <w:rPr>
          <w:rFonts w:ascii="Courier New" w:cs="Courier New" w:eastAsia="Courier New" w:hAnsi="Courier New"/>
          <w:b/>
          <w:bCs/>
          <w:color w:val="1BB8FF"/>
          <w:spacing w:val="40"/>
          <w:sz w:val="18"/>
          <w:szCs w:val="18"/>
        </w:rPr>
        <w:t xml:space="preserve">PENDING IMMEDIATE</w:t>
      </w:r>
    </w:p>
    <w:p>
      <w:pPr>
        <w:pStyle w:val="ListParagraph"/>
        <w:numPr>
          <w:ilvl w:val="0"/>
          <w:numId w:val="2"/>
        </w:numPr>
        <w:spacing w:after="90" w:line="300"/>
      </w:pPr>
      <w:r>
        <w:rPr>
          <w:rFonts w:ascii="Calibri" w:cs="Calibri" w:eastAsia="Calibri" w:hAnsi="Calibri"/>
          <w:b/>
          <w:bCs/>
          <w:color w:val="0A0804"/>
          <w:sz w:val="22"/>
          <w:szCs w:val="22"/>
        </w:rPr>
        <w:t xml:space="preserve">Ship onboarding patch</w:t>
      </w:r>
      <w:r>
        <w:rPr>
          <w:rFonts w:ascii="Calibri" w:cs="Calibri" w:eastAsia="Calibri" w:hAnsi="Calibri"/>
          <w:color w:val="0A0804"/>
          <w:sz w:val="22"/>
          <w:szCs w:val="22"/>
        </w:rPr>
        <w:t xml:space="preserve">  —  Regenerate base64, upload full file to Drive, cp into project, bundle test, commit specific file, push, eas build with --clear-cache.</w:t>
      </w:r>
    </w:p>
    <w:p>
      <w:pPr>
        <w:pStyle w:val="ListParagraph"/>
        <w:numPr>
          <w:ilvl w:val="0"/>
          <w:numId w:val="2"/>
        </w:numPr>
        <w:spacing w:after="90" w:line="300"/>
      </w:pPr>
      <w:r>
        <w:rPr>
          <w:rFonts w:ascii="Calibri" w:cs="Calibri" w:eastAsia="Calibri" w:hAnsi="Calibri"/>
          <w:b/>
          <w:bCs/>
          <w:color w:val="0A0804"/>
          <w:sz w:val="22"/>
          <w:szCs w:val="22"/>
        </w:rPr>
        <w:t xml:space="preserve">Build companion mockups</w:t>
      </w:r>
      <w:r>
        <w:rPr>
          <w:rFonts w:ascii="Calibri" w:cs="Calibri" w:eastAsia="Calibri" w:hAnsi="Calibri"/>
          <w:color w:val="0A0804"/>
          <w:sz w:val="22"/>
          <w:szCs w:val="22"/>
        </w:rPr>
        <w:t xml:space="preserve">  —  Apothecary Tier unlocked view; Off-Grid Dispensary view; Paper Layer result card showing both screen-view and print-view.</w:t>
      </w:r>
    </w:p>
    <w:p>
      <w:pPr>
        <w:pStyle w:val="ListParagraph"/>
        <w:numPr>
          <w:ilvl w:val="0"/>
          <w:numId w:val="2"/>
        </w:numPr>
        <w:spacing w:after="90" w:line="300"/>
      </w:pPr>
      <w:r>
        <w:rPr>
          <w:rFonts w:ascii="Calibri" w:cs="Calibri" w:eastAsia="Calibri" w:hAnsi="Calibri"/>
          <w:b/>
          <w:bCs/>
          <w:color w:val="0A0804"/>
          <w:sz w:val="22"/>
          <w:szCs w:val="22"/>
        </w:rPr>
        <w:t xml:space="preserve">Provisional patent disclosure to ARIFA</w:t>
      </w:r>
      <w:r>
        <w:rPr>
          <w:rFonts w:ascii="Calibri" w:cs="Calibri" w:eastAsia="Calibri" w:hAnsi="Calibri"/>
          <w:color w:val="0A0804"/>
          <w:sz w:val="22"/>
          <w:szCs w:val="22"/>
        </w:rPr>
        <w:t xml:space="preserve">  —  Single unified filing covering Alive Code + 3-layer label + ◆ glyph + 4-char code + generator + closed-loop re-scan + Paper Layer + Off-Grid Dispensary.</w:t>
      </w:r>
    </w:p>
    <w:p>
      <w:pPr>
        <w:pStyle w:val="ListParagraph"/>
        <w:numPr>
          <w:ilvl w:val="0"/>
          <w:numId w:val="2"/>
        </w:numPr>
        <w:spacing w:after="90" w:line="300"/>
      </w:pPr>
      <w:r>
        <w:rPr>
          <w:rFonts w:ascii="Calibri" w:cs="Calibri" w:eastAsia="Calibri" w:hAnsi="Calibri"/>
          <w:b/>
          <w:bCs/>
          <w:color w:val="0A0804"/>
          <w:sz w:val="22"/>
          <w:szCs w:val="22"/>
        </w:rPr>
        <w:t xml:space="preserve">Trademark filings</w:t>
      </w:r>
      <w:r>
        <w:rPr>
          <w:rFonts w:ascii="Calibri" w:cs="Calibri" w:eastAsia="Calibri" w:hAnsi="Calibri"/>
          <w:color w:val="0A0804"/>
          <w:sz w:val="22"/>
          <w:szCs w:val="22"/>
        </w:rPr>
        <w:t xml:space="preserve">  —  “Alive Code,” “Still Alive &amp; Safe,” and ◆ glyph in commerce.</w:t>
      </w:r>
    </w:p>
    <w:p>
      <w:pPr>
        <w:pStyle w:val="ListParagraph"/>
        <w:numPr>
          <w:ilvl w:val="0"/>
          <w:numId w:val="2"/>
        </w:numPr>
        <w:spacing w:after="90" w:line="300"/>
      </w:pPr>
      <w:r>
        <w:rPr>
          <w:rFonts w:ascii="Calibri" w:cs="Calibri" w:eastAsia="Calibri" w:hAnsi="Calibri"/>
          <w:b/>
          <w:bCs/>
          <w:color w:val="0A0804"/>
          <w:sz w:val="22"/>
          <w:szCs w:val="22"/>
        </w:rPr>
        <w:t xml:space="preserve">Hardware verification</w:t>
      </w:r>
      <w:r>
        <w:rPr>
          <w:rFonts w:ascii="Calibri" w:cs="Calibri" w:eastAsia="Calibri" w:hAnsi="Calibri"/>
          <w:color w:val="0A0804"/>
          <w:sz w:val="22"/>
          <w:szCs w:val="22"/>
        </w:rPr>
        <w:t xml:space="preserve">  —  Phomemo M02 and Niimbot D110 current URL and pricing before in-app recommendation.</w:t>
      </w:r>
    </w:p>
    <w:p>
      <w:pPr>
        <w:spacing w:after="100" w:before="240"/>
      </w:pPr>
      <w:r>
        <w:rPr>
          <w:rFonts w:ascii="Courier New" w:cs="Courier New" w:eastAsia="Courier New" w:hAnsi="Courier New"/>
          <w:b/>
          <w:bCs/>
          <w:color w:val="1BB8FF"/>
          <w:spacing w:val="40"/>
          <w:sz w:val="18"/>
          <w:szCs w:val="18"/>
        </w:rPr>
        <w:t xml:space="preserve">PENDING STRATEGIC</w:t>
      </w:r>
    </w:p>
    <w:p>
      <w:pPr>
        <w:pStyle w:val="ListParagraph"/>
        <w:numPr>
          <w:ilvl w:val="0"/>
          <w:numId w:val="2"/>
        </w:numPr>
        <w:spacing w:after="90" w:line="300"/>
      </w:pPr>
      <w:r>
        <w:rPr>
          <w:rFonts w:ascii="Calibri" w:cs="Calibri" w:eastAsia="Calibri" w:hAnsi="Calibri"/>
          <w:b/>
          <w:bCs/>
          <w:color w:val="0A0804"/>
          <w:sz w:val="22"/>
          <w:szCs w:val="22"/>
        </w:rPr>
        <w:t xml:space="preserve">Google Cloud Console enablement</w:t>
      </w:r>
      <w:r>
        <w:rPr>
          <w:rFonts w:ascii="Calibri" w:cs="Calibri" w:eastAsia="Calibri" w:hAnsi="Calibri"/>
          <w:color w:val="0A0804"/>
          <w:sz w:val="22"/>
          <w:szCs w:val="22"/>
        </w:rPr>
        <w:t xml:space="preserve">  —  Places API, Maps SDK Android, Geolocation API.</w:t>
      </w:r>
    </w:p>
    <w:p>
      <w:pPr>
        <w:pStyle w:val="ListParagraph"/>
        <w:numPr>
          <w:ilvl w:val="0"/>
          <w:numId w:val="2"/>
        </w:numPr>
        <w:spacing w:after="90" w:line="300"/>
      </w:pPr>
      <w:r>
        <w:rPr>
          <w:rFonts w:ascii="Calibri" w:cs="Calibri" w:eastAsia="Calibri" w:hAnsi="Calibri"/>
          <w:b/>
          <w:bCs/>
          <w:color w:val="0A0804"/>
          <w:sz w:val="22"/>
          <w:szCs w:val="22"/>
        </w:rPr>
        <w:t xml:space="preserve">Apple Developer enrollment</w:t>
      </w:r>
      <w:r>
        <w:rPr>
          <w:rFonts w:ascii="Calibri" w:cs="Calibri" w:eastAsia="Calibri" w:hAnsi="Calibri"/>
          <w:color w:val="0A0804"/>
          <w:sz w:val="22"/>
          <w:szCs w:val="22"/>
        </w:rPr>
        <w:t xml:space="preserve">  —  For standalone iOS builds ($99 annual).</w:t>
      </w:r>
    </w:p>
    <w:p>
      <w:pPr>
        <w:pStyle w:val="ListParagraph"/>
        <w:numPr>
          <w:ilvl w:val="0"/>
          <w:numId w:val="2"/>
        </w:numPr>
        <w:spacing w:after="90" w:line="300"/>
      </w:pPr>
      <w:r>
        <w:rPr>
          <w:rFonts w:ascii="Calibri" w:cs="Calibri" w:eastAsia="Calibri" w:hAnsi="Calibri"/>
          <w:b/>
          <w:bCs/>
          <w:color w:val="0A0804"/>
          <w:sz w:val="22"/>
          <w:szCs w:val="22"/>
        </w:rPr>
        <w:t xml:space="preserve">Muse SDK commercial license</w:t>
      </w:r>
      <w:r>
        <w:rPr>
          <w:rFonts w:ascii="Calibri" w:cs="Calibri" w:eastAsia="Calibri" w:hAnsi="Calibri"/>
          <w:color w:val="0A0804"/>
          <w:sz w:val="22"/>
          <w:szCs w:val="22"/>
        </w:rPr>
        <w:t xml:space="preserve">  —  Direct EEG integration.</w:t>
      </w:r>
    </w:p>
    <w:p>
      <w:pPr>
        <w:pStyle w:val="ListParagraph"/>
        <w:numPr>
          <w:ilvl w:val="0"/>
          <w:numId w:val="2"/>
        </w:numPr>
        <w:spacing w:after="90" w:line="300"/>
      </w:pPr>
      <w:r>
        <w:rPr>
          <w:rFonts w:ascii="Calibri" w:cs="Calibri" w:eastAsia="Calibri" w:hAnsi="Calibri"/>
          <w:b/>
          <w:bCs/>
          <w:color w:val="0A0804"/>
          <w:sz w:val="22"/>
          <w:szCs w:val="22"/>
        </w:rPr>
        <w:t xml:space="preserve">Scientific Talent Visa 2026</w:t>
      </w:r>
      <w:r>
        <w:rPr>
          <w:rFonts w:ascii="Calibri" w:cs="Calibri" w:eastAsia="Calibri" w:hAnsi="Calibri"/>
          <w:color w:val="0A0804"/>
          <w:sz w:val="22"/>
          <w:szCs w:val="22"/>
        </w:rPr>
        <w:t xml:space="preserve">  —  SENACYT institutional affiliation targets in Boquete or David.</w:t>
      </w:r>
    </w:p>
    <w:p>
      <w:pPr>
        <w:pStyle w:val="ListParagraph"/>
        <w:numPr>
          <w:ilvl w:val="0"/>
          <w:numId w:val="2"/>
        </w:numPr>
        <w:spacing w:after="90" w:line="300"/>
      </w:pPr>
      <w:r>
        <w:rPr>
          <w:rFonts w:ascii="Calibri" w:cs="Calibri" w:eastAsia="Calibri" w:hAnsi="Calibri"/>
          <w:b/>
          <w:bCs/>
          <w:color w:val="0A0804"/>
          <w:sz w:val="22"/>
          <w:szCs w:val="22"/>
        </w:rPr>
        <w:t xml:space="preserve">Pharmaceutical spell-check triple-fallback</w:t>
      </w:r>
      <w:r>
        <w:rPr>
          <w:rFonts w:ascii="Calibri" w:cs="Calibri" w:eastAsia="Calibri" w:hAnsi="Calibri"/>
          <w:color w:val="0A0804"/>
          <w:sz w:val="22"/>
          <w:szCs w:val="22"/>
        </w:rPr>
        <w:t xml:space="preserve">  —  RxNorm API → openFDA → local fuzzy cache.</w:t>
      </w:r>
    </w:p>
    <w:p>
      <w:pPr>
        <w:pStyle w:val="ListParagraph"/>
        <w:numPr>
          <w:ilvl w:val="0"/>
          <w:numId w:val="2"/>
        </w:numPr>
        <w:spacing w:after="90" w:line="300"/>
      </w:pPr>
      <w:r>
        <w:rPr>
          <w:rFonts w:ascii="Calibri" w:cs="Calibri" w:eastAsia="Calibri" w:hAnsi="Calibri"/>
          <w:b/>
          <w:bCs/>
          <w:color w:val="0A0804"/>
          <w:sz w:val="22"/>
          <w:szCs w:val="22"/>
        </w:rPr>
        <w:t xml:space="preserve">Remove “Databases Consulted” from scan results UI</w:t>
      </w:r>
      <w:r>
        <w:rPr>
          <w:rFonts w:ascii="Calibri" w:cs="Calibri" w:eastAsia="Calibri" w:hAnsi="Calibri"/>
          <w:color w:val="0A0804"/>
          <w:sz w:val="22"/>
          <w:szCs w:val="22"/>
        </w:rPr>
        <w:t xml:space="preserve">  —  Sources are internal only.</w:t>
      </w:r>
    </w:p>
    <w:p>
      <w:pPr>
        <w:pStyle w:val="ListParagraph"/>
        <w:numPr>
          <w:ilvl w:val="0"/>
          <w:numId w:val="2"/>
        </w:numPr>
        <w:spacing w:after="90" w:line="300"/>
      </w:pPr>
      <w:r>
        <w:rPr>
          <w:rFonts w:ascii="Calibri" w:cs="Calibri" w:eastAsia="Calibri" w:hAnsi="Calibri"/>
          <w:b/>
          <w:bCs/>
          <w:color w:val="0A0804"/>
          <w:sz w:val="22"/>
          <w:szCs w:val="22"/>
        </w:rPr>
        <w:t xml:space="preserve">Fix barcode variable name mismatch</w:t>
      </w:r>
      <w:r>
        <w:rPr>
          <w:rFonts w:ascii="Calibri" w:cs="Calibri" w:eastAsia="Calibri" w:hAnsi="Calibri"/>
          <w:color w:val="0A0804"/>
          <w:sz w:val="22"/>
          <w:szCs w:val="22"/>
        </w:rPr>
        <w:t xml:space="preserve">  —  Currently triggering Scan Error popup.</w:t>
      </w:r>
    </w:p>
    <w:p>
      <w:pPr>
        <w:pStyle w:val="ListParagraph"/>
        <w:numPr>
          <w:ilvl w:val="0"/>
          <w:numId w:val="2"/>
        </w:numPr>
        <w:spacing w:after="90" w:line="300"/>
      </w:pPr>
      <w:r>
        <w:rPr>
          <w:rFonts w:ascii="Calibri" w:cs="Calibri" w:eastAsia="Calibri" w:hAnsi="Calibri"/>
          <w:color w:val="0A0804"/>
          <w:sz w:val="22"/>
          <w:szCs w:val="22"/>
        </w:rPr>
        <w:t xml:space="preserve">Finish personal-care-scan.tsx.</w:t>
      </w:r>
    </w:p>
    <w:p>
      <w:r>
        <w:br w:type="page"/>
      </w:r>
    </w:p>
    <w:p>
      <w:pPr>
        <w:pStyle w:val="Heading1"/>
        <w:pBdr>
          <w:bottom w:val="single" w:color="1BB8FF" w:sz="10" w:space="3"/>
        </w:pBdr>
        <w:spacing w:after="160" w:before="380"/>
      </w:pPr>
      <w:r>
        <w:rPr>
          <w:rFonts w:ascii="Courier New" w:cs="Courier New" w:eastAsia="Courier New" w:hAnsi="Courier New"/>
          <w:b/>
          <w:bCs/>
          <w:color w:val="1BB8FF"/>
          <w:sz w:val="22"/>
          <w:szCs w:val="22"/>
        </w:rPr>
        <w:t xml:space="preserve">§10  </w:t>
      </w:r>
      <w:r>
        <w:rPr>
          <w:rFonts w:ascii="Impact" w:cs="Impact" w:eastAsia="Impact" w:hAnsi="Impact"/>
          <w:color w:val="0A0804"/>
          <w:spacing w:val="40"/>
          <w:sz w:val="32"/>
          <w:szCs w:val="32"/>
        </w:rPr>
        <w:t xml:space="preserve">THE SEAL</w:t>
      </w:r>
    </w:p>
    <w:p>
      <w:pPr>
        <w:spacing w:after="200"/>
      </w:pPr>
      <w:r>
        <w:t xml:space="preserve"/>
      </w:r>
    </w:p>
    <w:p>
      <w:pPr>
        <w:spacing w:after="100"/>
        <w:jc w:val="center"/>
      </w:pPr>
      <w:r>
        <w:rPr>
          <w:rFonts w:ascii="Impact" w:cs="Impact" w:eastAsia="Impact" w:hAnsi="Impact"/>
          <w:b w:val="false"/>
          <w:bCs w:val="false"/>
          <w:i w:val="false"/>
          <w:iCs w:val="false"/>
          <w:color w:val="1BB8FF"/>
          <w:sz w:val="96"/>
          <w:szCs w:val="96"/>
        </w:rPr>
        <w:t xml:space="preserve">◆</w:t>
      </w:r>
    </w:p>
    <w:p>
      <w:pPr>
        <w:spacing w:after="120"/>
      </w:pPr>
      <w:r>
        <w:t xml:space="preserve"/>
      </w:r>
    </w:p>
    <w:p>
      <w:pPr>
        <w:spacing w:after="100"/>
        <w:jc w:val="center"/>
      </w:pPr>
      <w:r>
        <w:rPr>
          <w:rFonts w:ascii="Impact" w:cs="Impact" w:eastAsia="Impact" w:hAnsi="Impact"/>
          <w:b w:val="false"/>
          <w:bCs w:val="false"/>
          <w:i w:val="false"/>
          <w:iCs w:val="false"/>
          <w:color w:val="0A0804"/>
          <w:sz w:val="72"/>
          <w:szCs w:val="72"/>
        </w:rPr>
        <w:t xml:space="preserve">CANON  v46</w:t>
      </w:r>
    </w:p>
    <w:p>
      <w:pPr>
        <w:spacing w:after="100"/>
        <w:jc w:val="center"/>
      </w:pPr>
      <w:r>
        <w:rPr>
          <w:rFonts w:ascii="Impact" w:cs="Impact" w:eastAsia="Impact" w:hAnsi="Impact"/>
          <w:b w:val="false"/>
          <w:bCs w:val="false"/>
          <w:i w:val="false"/>
          <w:iCs w:val="false"/>
          <w:color w:val="1BB8FF"/>
          <w:sz w:val="48"/>
          <w:szCs w:val="48"/>
        </w:rPr>
        <w:t xml:space="preserve">SEALED</w:t>
      </w:r>
    </w:p>
    <w:p>
      <w:pPr>
        <w:spacing w:after="200"/>
      </w:pPr>
      <w:r>
        <w:t xml:space="preserve"/>
      </w:r>
    </w:p>
    <w:p>
      <w:pPr>
        <w:spacing w:after="100"/>
        <w:jc w:val="center"/>
      </w:pPr>
      <w:r>
        <w:rPr>
          <w:rFonts w:ascii="Georgia" w:cs="Georgia" w:eastAsia="Georgia" w:hAnsi="Georgia"/>
          <w:b w:val="false"/>
          <w:bCs w:val="false"/>
          <w:i/>
          <w:iCs/>
          <w:color w:val="0A0804"/>
          <w:sz w:val="26"/>
          <w:szCs w:val="26"/>
        </w:rPr>
        <w:t xml:space="preserve">This Canon is the law of AA2 BioMesh as of April 23, 2026.</w:t>
      </w:r>
    </w:p>
    <w:p>
      <w:pPr>
        <w:spacing w:after="100"/>
        <w:jc w:val="center"/>
      </w:pPr>
      <w:r>
        <w:rPr>
          <w:rFonts w:ascii="Georgia" w:cs="Georgia" w:eastAsia="Georgia" w:hAnsi="Georgia"/>
          <w:b w:val="false"/>
          <w:bCs w:val="false"/>
          <w:i/>
          <w:iCs/>
          <w:color w:val="0A0804"/>
          <w:sz w:val="26"/>
          <w:szCs w:val="26"/>
        </w:rPr>
        <w:t xml:space="preserve">It is binding across every session, developer, intelligence, and counsel.</w:t>
      </w:r>
    </w:p>
    <w:p>
      <w:pPr>
        <w:spacing w:after="100"/>
        <w:jc w:val="center"/>
      </w:pPr>
      <w:r>
        <w:rPr>
          <w:rFonts w:ascii="Georgia" w:cs="Georgia" w:eastAsia="Georgia" w:hAnsi="Georgia"/>
          <w:b w:val="false"/>
          <w:bCs w:val="false"/>
          <w:i/>
          <w:iCs/>
          <w:color w:val="0A0804"/>
          <w:sz w:val="26"/>
          <w:szCs w:val="26"/>
        </w:rPr>
        <w:t xml:space="preserve">It governs until explicitly superseded by a later sealed Canon.</w:t>
      </w:r>
    </w:p>
    <w:p>
      <w:pPr>
        <w:spacing w:after="400"/>
      </w:pPr>
      <w:r>
        <w:t xml:space="preserve"/>
      </w:r>
    </w:p>
    <w:p>
      <w:pPr>
        <w:pBdr>
          <w:bottom w:val="single" w:color="1BB8FF" w:sz="10" w:space="3"/>
        </w:pBdr>
        <w:spacing w:after="80"/>
        <w:jc w:val="center"/>
      </w:pPr>
      <w:r>
        <w:rPr>
          <w:rFonts w:ascii="Calibri" w:cs="Calibri" w:eastAsia="Calibri" w:hAnsi="Calibri"/>
          <w:sz w:val="12"/>
          <w:szCs w:val="12"/>
        </w:rPr>
        <w:t xml:space="preserve"> </w:t>
      </w:r>
    </w:p>
    <w:p>
      <w:pPr>
        <w:spacing w:after="100"/>
        <w:jc w:val="center"/>
      </w:pPr>
      <w:r>
        <w:rPr>
          <w:rFonts w:ascii="Impact" w:cs="Impact" w:eastAsia="Impact" w:hAnsi="Impact"/>
          <w:b w:val="false"/>
          <w:bCs w:val="false"/>
          <w:i w:val="false"/>
          <w:iCs w:val="false"/>
          <w:color w:val="0A0804"/>
          <w:sz w:val="48"/>
          <w:szCs w:val="48"/>
        </w:rPr>
        <w:t xml:space="preserve">JAMES  R.  PITTS  II</w:t>
      </w:r>
    </w:p>
    <w:p>
      <w:pPr>
        <w:spacing w:after="100"/>
        <w:jc w:val="center"/>
      </w:pPr>
      <w:r>
        <w:rPr>
          <w:rFonts w:ascii="Courier New" w:cs="Courier New" w:eastAsia="Courier New" w:hAnsi="Courier New"/>
          <w:b w:val="false"/>
          <w:bCs w:val="false"/>
          <w:i w:val="false"/>
          <w:iCs w:val="false"/>
          <w:color w:val="1BB8FF"/>
          <w:sz w:val="18"/>
          <w:szCs w:val="18"/>
        </w:rPr>
        <w:t xml:space="preserve">FOUNDER · SOLE DECISION-MAKER · AA2</w:t>
      </w:r>
    </w:p>
    <w:p>
      <w:pPr>
        <w:spacing w:after="100"/>
        <w:jc w:val="center"/>
      </w:pPr>
      <w:r>
        <w:rPr>
          <w:rFonts w:ascii="Courier New" w:cs="Courier New" w:eastAsia="Courier New" w:hAnsi="Courier New"/>
          <w:b w:val="false"/>
          <w:bCs w:val="false"/>
          <w:i w:val="false"/>
          <w:iCs w:val="false"/>
          <w:color w:val="6B6460"/>
          <w:sz w:val="16"/>
          <w:szCs w:val="16"/>
        </w:rPr>
        <w:t xml:space="preserve">BOQUETE · CHIRIQUÍ · PANAMA</w:t>
      </w:r>
    </w:p>
    <w:p>
      <w:pPr>
        <w:spacing w:after="240"/>
      </w:pPr>
      <w:r>
        <w:t xml:space="preserve"/>
      </w:r>
    </w:p>
    <w:p>
      <w:pPr>
        <w:spacing w:after="100"/>
        <w:jc w:val="center"/>
      </w:pPr>
      <w:r>
        <w:rPr>
          <w:rFonts w:ascii="Impact" w:cs="Impact" w:eastAsia="Impact" w:hAnsi="Impact"/>
          <w:b w:val="false"/>
          <w:bCs w:val="false"/>
          <w:i w:val="false"/>
          <w:iCs w:val="false"/>
          <w:color w:val="1BB8FF"/>
          <w:sz w:val="40"/>
          <w:szCs w:val="40"/>
        </w:rPr>
        <w:t xml:space="preserve">I  AM  THE  RECEIPT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ourier New" w:cs="Courier New" w:eastAsia="Courier New" w:hAnsi="Courier New"/>
        <w:color w:val="6B6460"/>
        <w:spacing w:val="40"/>
        <w:sz w:val="14"/>
        <w:szCs w:val="14"/>
      </w:rPr>
      <w:t xml:space="preserve">PAGE  </w:t>
    </w:r>
    <w:r>
      <w:rPr>
        <w:rFonts w:ascii="Courier New" w:cs="Courier New" w:eastAsia="Courier New" w:hAnsi="Courier New"/>
        <w:color w:val="1BB8FF"/>
        <w:sz w:val="14"/>
        <w:szCs w:val="14"/>
      </w:rPr>
      <w:fldChar w:fldCharType="begin"/>
      <w:instrText xml:space="preserve">PAGE</w:instrText>
      <w:fldChar w:fldCharType="separate"/>
      <w:fldChar w:fldCharType="end"/>
    </w:r>
    <w:r>
      <w:rPr>
        <w:rFonts w:ascii="Courier New" w:cs="Courier New" w:eastAsia="Courier New" w:hAnsi="Courier New"/>
        <w:color w:val="6B6460"/>
        <w:sz w:val="14"/>
        <w:szCs w:val="14"/>
      </w:rPr>
      <w:t xml:space="preserve">  /  </w:t>
    </w:r>
    <w:r>
      <w:rPr>
        <w:rFonts w:ascii="Courier New" w:cs="Courier New" w:eastAsia="Courier New" w:hAnsi="Courier New"/>
        <w:color w:val="1BB8F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tabs>
        <w:tab w:val="right" w:pos="9360"/>
      </w:tabs>
      <w:spacing w:after="60"/>
    </w:pPr>
    <w:r>
      <w:rPr>
        <w:rFonts w:ascii="Courier New" w:cs="Courier New" w:eastAsia="Courier New" w:hAnsi="Courier New"/>
        <w:color w:val="1BB8FF"/>
        <w:spacing w:val="40"/>
        <w:sz w:val="14"/>
        <w:szCs w:val="14"/>
      </w:rPr>
      <w:t xml:space="preserve">◆  CANON v46 · SEALED</w:t>
    </w:r>
    <w:r>
      <w:rPr>
        <w:rFonts w:ascii="Courier New" w:cs="Courier New" w:eastAsia="Courier New" w:hAnsi="Courier New"/>
        <w:sz w:val="14"/>
        <w:szCs w:val="14"/>
      </w:rPr>
      <w:t xml:space="preserve">	</w:t>
    </w:r>
    <w:r>
      <w:rPr>
        <w:rFonts w:ascii="Courier New" w:cs="Courier New" w:eastAsia="Courier New" w:hAnsi="Courier New"/>
        <w:color w:val="6B6460"/>
        <w:spacing w:val="40"/>
        <w:sz w:val="14"/>
        <w:szCs w:val="14"/>
      </w:rPr>
      <w:t xml:space="preserve">AA2 ADAPTIVE ADVANTAGE LABORATORIES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Courier New" w:cs="Courier New" w:eastAsia="Courier New" w:hAnsi="Courier New"/>
        <w:color w:val="1BB8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Impact" w:cs="Impact" w:eastAsia="Impact" w:hAnsi="Impact"/>
      <w:b/>
      <w:bCs/>
      <w:color w:val="0A080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AA2 Canon v46 SEALED</dc:title>
  <dc:creator>AA2 Adaptive Advantage Laboratories, S.A.</dc:creator>
  <dc:description>The Paper Layer | The Alive Code | The Off-Grid Dispensary | B2B Enterprise | Smarter Prepper Identity</dc:description>
  <cp:lastModifiedBy>Un-named</cp:lastModifiedBy>
  <cp:revision>1</cp:revision>
  <dcterms:created xsi:type="dcterms:W3CDTF">2026-04-23T16:26:05.877Z</dcterms:created>
  <dcterms:modified xsi:type="dcterms:W3CDTF">2026-04-23T16:26:05.878Z</dcterms:modified>
</cp:coreProperties>
</file>

<file path=docProps/custom.xml><?xml version="1.0" encoding="utf-8"?>
<Properties xmlns="http://schemas.openxmlformats.org/officeDocument/2006/custom-properties" xmlns:vt="http://schemas.openxmlformats.org/officeDocument/2006/docPropsVTypes"/>
</file>