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F81BD" w:themeColor="accent1"/>
        </w:rPr>
        <w:id w:val="-18626240"/>
        <w:docPartObj>
          <w:docPartGallery w:val="Cover Pages"/>
          <w:docPartUnique/>
        </w:docPartObj>
      </w:sdtPr>
      <w:sdtEndPr>
        <w:rPr>
          <w:rFonts w:ascii="Calibri" w:eastAsia="Calibri" w:hAnsi="Calibri"/>
          <w:color w:val="auto"/>
          <w:sz w:val="21"/>
        </w:rPr>
      </w:sdtEndPr>
      <w:sdtContent>
        <w:p w14:paraId="35776BFE" w14:textId="6F085D4A" w:rsidR="000A5EC5" w:rsidRDefault="000A5EC5" w:rsidP="000A5EC5">
          <w:pPr>
            <w:pStyle w:val="Sinespaciado"/>
            <w:spacing w:before="1540" w:after="240"/>
            <w:rPr>
              <w:color w:val="4F81BD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000000" w:themeColor="text1"/>
              <w:sz w:val="72"/>
              <w:szCs w:val="72"/>
            </w:rPr>
            <w:alias w:val="Título"/>
            <w:tag w:val=""/>
            <w:id w:val="1735040861"/>
            <w:placeholder>
              <w:docPart w:val="5292F43A9C1047A9ABA6DB546FC1132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4176B2B6" w14:textId="582BD2D6" w:rsidR="000A5EC5" w:rsidRPr="00EC11CE" w:rsidRDefault="000A5EC5">
              <w:pPr>
                <w:pStyle w:val="Sinespaciado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 w:rsidRPr="00EC11CE"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72"/>
                  <w:szCs w:val="72"/>
                </w:rPr>
                <w:t>Encargo IA N1</w:t>
              </w:r>
            </w:p>
          </w:sdtContent>
        </w:sdt>
        <w:p w14:paraId="01B2B5E1" w14:textId="38C169E6" w:rsidR="000A5EC5" w:rsidRDefault="000A5EC5">
          <w:pPr>
            <w:pStyle w:val="Sinespaciado"/>
            <w:jc w:val="center"/>
            <w:rPr>
              <w:color w:val="4F81BD" w:themeColor="accent1"/>
              <w:sz w:val="28"/>
              <w:szCs w:val="28"/>
            </w:rPr>
          </w:pPr>
        </w:p>
        <w:p w14:paraId="3FF83056" w14:textId="35DCE983" w:rsidR="000A5EC5" w:rsidRDefault="000A5EC5">
          <w:pPr>
            <w:pStyle w:val="Sinespaciado"/>
            <w:spacing w:before="480"/>
            <w:jc w:val="center"/>
            <w:rPr>
              <w:color w:val="4F81BD" w:themeColor="accent1"/>
            </w:rPr>
          </w:pPr>
        </w:p>
        <w:p w14:paraId="2B1C1345" w14:textId="76F728E5" w:rsidR="000A5EC5" w:rsidRDefault="000A5EC5">
          <w:r>
            <w:rPr>
              <w:noProof/>
              <w:color w:val="4F81BD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6BDC420" wp14:editId="41469B6A">
                    <wp:simplePos x="0" y="0"/>
                    <wp:positionH relativeFrom="margin">
                      <wp:posOffset>-2286000</wp:posOffset>
                    </wp:positionH>
                    <wp:positionV relativeFrom="page">
                      <wp:posOffset>8402320</wp:posOffset>
                    </wp:positionV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F81BD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352EAEE" w14:textId="35F4F6F6" w:rsidR="000A5EC5" w:rsidRDefault="000A5EC5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7F0B8F83" w14:textId="0167A86D" w:rsidR="000A5EC5" w:rsidRPr="00EC11CE" w:rsidRDefault="000A5EC5">
                                <w:pPr>
                                  <w:pStyle w:val="Sinespaciado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EC11CE">
                                      <w:rPr>
                                        <w:caps/>
                                        <w:color w:val="000000" w:themeColor="text1"/>
                                      </w:rPr>
                                      <w:t xml:space="preserve">Integrantes: </w:t>
                                    </w:r>
                                    <w:r w:rsidR="00EC11CE">
                                      <w:rPr>
                                        <w:caps/>
                                        <w:color w:val="000000" w:themeColor="text1"/>
                                      </w:rPr>
                                      <w:t xml:space="preserve"> </w:t>
                                    </w:r>
                                    <w:r w:rsidRPr="00EC11CE">
                                      <w:rPr>
                                        <w:caps/>
                                        <w:color w:val="000000" w:themeColor="text1"/>
                                      </w:rPr>
                                      <w:t>Alejandro Paredes</w:t>
                                    </w:r>
                                  </w:sdtContent>
                                </w:sdt>
                              </w:p>
                              <w:p w14:paraId="798D99BC" w14:textId="1F24E05A" w:rsidR="000A5EC5" w:rsidRDefault="000A5EC5">
                                <w:pPr>
                                  <w:pStyle w:val="Sinespaciado"/>
                                  <w:jc w:val="center"/>
                                  <w:rPr>
                                    <w:color w:val="4F81BD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F81BD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BDC42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margin-left:-180pt;margin-top:661.6pt;width:516pt;height:43.9pt;z-index:25165824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F81BD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352EAEE" w14:textId="35F4F6F6" w:rsidR="000A5EC5" w:rsidRDefault="000A5EC5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7F0B8F83" w14:textId="0167A86D" w:rsidR="000A5EC5" w:rsidRPr="00EC11CE" w:rsidRDefault="000A5EC5">
                          <w:pPr>
                            <w:pStyle w:val="Sinespaciado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EC11CE">
                                <w:rPr>
                                  <w:caps/>
                                  <w:color w:val="000000" w:themeColor="text1"/>
                                </w:rPr>
                                <w:t xml:space="preserve">Integrantes: </w:t>
                              </w:r>
                              <w:r w:rsidR="00EC11CE">
                                <w:rPr>
                                  <w:caps/>
                                  <w:color w:val="000000" w:themeColor="text1"/>
                                </w:rPr>
                                <w:t xml:space="preserve"> </w:t>
                              </w:r>
                              <w:r w:rsidRPr="00EC11CE">
                                <w:rPr>
                                  <w:caps/>
                                  <w:color w:val="000000" w:themeColor="text1"/>
                                </w:rPr>
                                <w:t>Alejandro Paredes</w:t>
                              </w:r>
                            </w:sdtContent>
                          </w:sdt>
                        </w:p>
                        <w:p w14:paraId="798D99BC" w14:textId="1F24E05A" w:rsidR="000A5EC5" w:rsidRDefault="000A5EC5">
                          <w:pPr>
                            <w:pStyle w:val="Sinespaciado"/>
                            <w:jc w:val="center"/>
                            <w:rPr>
                              <w:color w:val="4F81BD" w:themeColor="accent1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F81BD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09C0CE1F" w14:textId="77777777" w:rsidR="00EC11CE" w:rsidRDefault="00EC11CE">
      <w:pPr>
        <w:pStyle w:val="Ttulo1"/>
        <w:spacing w:before="160" w:after="80"/>
        <w:rPr>
          <w:rFonts w:ascii="Arial" w:hAnsi="Arial" w:cs="Arial"/>
          <w:color w:val="000000" w:themeColor="text1"/>
          <w:sz w:val="28"/>
        </w:rPr>
      </w:pPr>
    </w:p>
    <w:p w14:paraId="37510B13" w14:textId="77777777" w:rsidR="00EC11CE" w:rsidRDefault="00EC11CE">
      <w:pPr>
        <w:pStyle w:val="Ttulo1"/>
        <w:spacing w:before="160" w:after="80"/>
        <w:rPr>
          <w:rFonts w:ascii="Arial" w:hAnsi="Arial" w:cs="Arial"/>
          <w:color w:val="000000" w:themeColor="text1"/>
          <w:sz w:val="28"/>
        </w:rPr>
      </w:pPr>
    </w:p>
    <w:p w14:paraId="3F1968B8" w14:textId="44B03794" w:rsidR="00061AED" w:rsidRPr="00EC11CE" w:rsidRDefault="00000000">
      <w:pPr>
        <w:pStyle w:val="Ttulo1"/>
        <w:spacing w:before="160" w:after="80"/>
        <w:rPr>
          <w:rFonts w:ascii="Arial" w:hAnsi="Arial" w:cs="Arial"/>
          <w:color w:val="000000" w:themeColor="text1"/>
          <w:sz w:val="28"/>
        </w:rPr>
      </w:pPr>
      <w:r w:rsidRPr="00EC11CE">
        <w:rPr>
          <w:rFonts w:ascii="Arial" w:hAnsi="Arial" w:cs="Arial"/>
          <w:color w:val="000000" w:themeColor="text1"/>
          <w:sz w:val="28"/>
        </w:rPr>
        <w:t>1. Análisis del caso organizacional (IE1)</w:t>
      </w:r>
    </w:p>
    <w:p w14:paraId="4CD31E5B" w14:textId="4A420001" w:rsidR="00061AED" w:rsidRPr="00D16BD5" w:rsidRDefault="00000000">
      <w:pPr>
        <w:spacing w:after="8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Implementos </w:t>
      </w:r>
      <w:r w:rsidRPr="00D16BD5">
        <w:rPr>
          <w:rFonts w:ascii="Arial" w:hAnsi="Arial" w:cs="Arial"/>
          <w:sz w:val="24"/>
          <w:szCs w:val="24"/>
        </w:rPr>
        <w:t xml:space="preserve">requiere optimizar la atención de </w:t>
      </w:r>
      <w:r w:rsidR="000A5EC5" w:rsidRPr="00D16BD5">
        <w:rPr>
          <w:rFonts w:ascii="Arial" w:hAnsi="Arial" w:cs="Arial"/>
          <w:sz w:val="24"/>
          <w:szCs w:val="24"/>
        </w:rPr>
        <w:t>la</w:t>
      </w:r>
      <w:r w:rsidRPr="00D16BD5">
        <w:rPr>
          <w:rFonts w:ascii="Arial" w:hAnsi="Arial" w:cs="Arial"/>
          <w:sz w:val="24"/>
          <w:szCs w:val="24"/>
        </w:rPr>
        <w:t xml:space="preserve"> mesa de ayuda, ya que </w:t>
      </w:r>
      <w:proofErr w:type="spellStart"/>
      <w:r w:rsidRPr="00D16BD5">
        <w:rPr>
          <w:rFonts w:ascii="Arial" w:hAnsi="Arial" w:cs="Arial"/>
          <w:sz w:val="24"/>
          <w:szCs w:val="24"/>
        </w:rPr>
        <w:t>actualmente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una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parte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="000A5EC5" w:rsidRPr="00D16BD5">
        <w:rPr>
          <w:rFonts w:ascii="Arial" w:hAnsi="Arial" w:cs="Arial"/>
          <w:sz w:val="24"/>
          <w:szCs w:val="24"/>
        </w:rPr>
        <w:t>importante</w:t>
      </w:r>
      <w:proofErr w:type="spellEnd"/>
      <w:r w:rsidR="000A5EC5" w:rsidRPr="00D16BD5">
        <w:rPr>
          <w:rFonts w:ascii="Arial" w:hAnsi="Arial" w:cs="Arial"/>
          <w:sz w:val="24"/>
          <w:szCs w:val="24"/>
        </w:rPr>
        <w:t xml:space="preserve"> </w:t>
      </w:r>
      <w:r w:rsidRPr="00D16BD5">
        <w:rPr>
          <w:rFonts w:ascii="Arial" w:hAnsi="Arial" w:cs="Arial"/>
          <w:sz w:val="24"/>
          <w:szCs w:val="24"/>
        </w:rPr>
        <w:t xml:space="preserve"> de</w:t>
      </w:r>
      <w:proofErr w:type="gramEnd"/>
      <w:r w:rsidRPr="00D16BD5">
        <w:rPr>
          <w:rFonts w:ascii="Arial" w:hAnsi="Arial" w:cs="Arial"/>
          <w:sz w:val="24"/>
          <w:szCs w:val="24"/>
        </w:rPr>
        <w:t xml:space="preserve"> las </w:t>
      </w:r>
      <w:proofErr w:type="spellStart"/>
      <w:r w:rsidRPr="00D16BD5">
        <w:rPr>
          <w:rFonts w:ascii="Arial" w:hAnsi="Arial" w:cs="Arial"/>
          <w:sz w:val="24"/>
          <w:szCs w:val="24"/>
        </w:rPr>
        <w:t>consultas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frecuentes, se resuelven de forma manual. Esta situación provoca tiempos de respuesta elevados, sobrecarga del personal de soporte, </w:t>
      </w:r>
      <w:proofErr w:type="gramStart"/>
      <w:r w:rsidR="000A5EC5" w:rsidRPr="00D16BD5">
        <w:rPr>
          <w:rFonts w:ascii="Arial" w:hAnsi="Arial" w:cs="Arial"/>
          <w:sz w:val="24"/>
          <w:szCs w:val="24"/>
        </w:rPr>
        <w:t xml:space="preserve">mala </w:t>
      </w:r>
      <w:r w:rsidRPr="00D16BD5">
        <w:rPr>
          <w:rFonts w:ascii="Arial" w:hAnsi="Arial" w:cs="Arial"/>
          <w:sz w:val="24"/>
          <w:szCs w:val="24"/>
        </w:rPr>
        <w:t xml:space="preserve"> calidad</w:t>
      </w:r>
      <w:proofErr w:type="gramEnd"/>
      <w:r w:rsidRPr="00D16BD5">
        <w:rPr>
          <w:rFonts w:ascii="Arial" w:hAnsi="Arial" w:cs="Arial"/>
          <w:sz w:val="24"/>
          <w:szCs w:val="24"/>
        </w:rPr>
        <w:t xml:space="preserve"> de las respuestas y baja trazabilidad sobre la información utilizada para resolver </w:t>
      </w:r>
      <w:proofErr w:type="spellStart"/>
      <w:r w:rsidRPr="00D16BD5">
        <w:rPr>
          <w:rFonts w:ascii="Arial" w:hAnsi="Arial" w:cs="Arial"/>
          <w:sz w:val="24"/>
          <w:szCs w:val="24"/>
        </w:rPr>
        <w:t>cada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caso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23A002A5" w14:textId="77777777" w:rsidR="000A5EC5" w:rsidRPr="00D16BD5" w:rsidRDefault="000A5EC5">
      <w:pPr>
        <w:spacing w:after="80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61AED" w:rsidRPr="00D16BD5" w14:paraId="20DD9E99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4055C9" w14:textId="77777777" w:rsidR="00061AED" w:rsidRPr="00D16BD5" w:rsidRDefault="00000000">
            <w:pPr>
              <w:spacing w:after="0"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Problema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7D9DB" w14:textId="77777777" w:rsidR="00061AED" w:rsidRPr="00D16BD5" w:rsidRDefault="00000000">
            <w:pPr>
              <w:spacing w:after="0" w:line="259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Atención manual de tickets, respuestas repetitivas, tiempos de espera altos y escasa estandarización del soporte.</w:t>
            </w:r>
          </w:p>
        </w:tc>
      </w:tr>
      <w:tr w:rsidR="00061AED" w:rsidRPr="00D16BD5" w14:paraId="3091833D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1A06C1" w14:textId="77777777" w:rsidR="00061AED" w:rsidRPr="00D16BD5" w:rsidRDefault="00000000">
            <w:pPr>
              <w:spacing w:after="0"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Objetivo general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821CA4" w14:textId="77777777" w:rsidR="00061AED" w:rsidRPr="00D16BD5" w:rsidRDefault="00000000">
            <w:pPr>
              <w:spacing w:after="0" w:line="259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Diseñar un agente con LLM y RAG capaz de responder consultas frecuentes, recuperar información relevante y derivar casos complejos al equipo humano.</w:t>
            </w:r>
          </w:p>
        </w:tc>
      </w:tr>
      <w:tr w:rsidR="00061AED" w:rsidRPr="00D16BD5" w14:paraId="2FD516AC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6495D2" w14:textId="77777777" w:rsidR="00061AED" w:rsidRPr="00D16BD5" w:rsidRDefault="00000000">
            <w:pPr>
              <w:spacing w:after="0"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Objetivos específicos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49141" w14:textId="25563893" w:rsidR="00061AED" w:rsidRPr="00D16BD5" w:rsidRDefault="00000000">
            <w:pPr>
              <w:spacing w:after="0" w:line="259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 xml:space="preserve">Reducir tiempos de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respuesta</w:t>
            </w:r>
            <w:proofErr w:type="spellEnd"/>
            <w:r w:rsidR="000A5EC5" w:rsidRPr="00D16BD5">
              <w:rPr>
                <w:rFonts w:ascii="Arial" w:hAnsi="Arial" w:cs="Arial"/>
                <w:sz w:val="24"/>
                <w:szCs w:val="24"/>
              </w:rPr>
              <w:t>,</w:t>
            </w:r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mejorar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consistencia</w:t>
            </w:r>
            <w:proofErr w:type="spellEnd"/>
            <w:r w:rsidR="000A5EC5" w:rsidRPr="00D16BD5">
              <w:rPr>
                <w:rFonts w:ascii="Arial" w:hAnsi="Arial" w:cs="Arial"/>
                <w:sz w:val="24"/>
                <w:szCs w:val="24"/>
              </w:rPr>
              <w:t>,</w:t>
            </w:r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elevar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trazabilidad</w:t>
            </w:r>
            <w:proofErr w:type="spellEnd"/>
            <w:r w:rsidR="000A5EC5" w:rsidRPr="00D16BD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apoyar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A5EC5" w:rsidRPr="00D16BD5">
              <w:rPr>
                <w:rFonts w:ascii="Arial" w:hAnsi="Arial" w:cs="Arial"/>
                <w:sz w:val="24"/>
                <w:szCs w:val="24"/>
              </w:rPr>
              <w:t xml:space="preserve">la </w:t>
            </w:r>
            <w:proofErr w:type="spellStart"/>
            <w:r w:rsidR="000A5EC5" w:rsidRPr="00D16BD5">
              <w:rPr>
                <w:rFonts w:ascii="Arial" w:hAnsi="Arial" w:cs="Arial"/>
                <w:sz w:val="24"/>
                <w:szCs w:val="24"/>
              </w:rPr>
              <w:t>derivación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de tickets.</w:t>
            </w:r>
          </w:p>
        </w:tc>
      </w:tr>
      <w:tr w:rsidR="00061AED" w:rsidRPr="00D16BD5" w14:paraId="62BD3E45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396D6" w14:textId="77777777" w:rsidR="00061AED" w:rsidRPr="00D16BD5" w:rsidRDefault="00000000">
            <w:pPr>
              <w:spacing w:after="0"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Datos disponibles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4E4BC2" w14:textId="77777777" w:rsidR="00061AED" w:rsidRPr="00D16BD5" w:rsidRDefault="00000000">
            <w:pPr>
              <w:spacing w:after="0" w:line="259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Base de conocimiento interna, manuales, preguntas frecuentes, historial de tickets, políticas de seguridad y documentación oficial de proveedores.</w:t>
            </w:r>
          </w:p>
        </w:tc>
      </w:tr>
      <w:tr w:rsidR="00061AED" w:rsidRPr="00D16BD5" w14:paraId="4FE49F7B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AD362" w14:textId="77777777" w:rsidR="00061AED" w:rsidRPr="00D16BD5" w:rsidRDefault="00000000">
            <w:pPr>
              <w:spacing w:after="0" w:line="259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Restricciones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5C02CF" w14:textId="77777777" w:rsidR="00061AED" w:rsidRPr="00D16BD5" w:rsidRDefault="00000000">
            <w:pPr>
              <w:spacing w:after="0" w:line="259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Resguardar datos internos, evitar alucinaciones, registrar fuentes utilizadas, controlar acceso a documentos y escalar cuando no exista evidencia suficiente.</w:t>
            </w:r>
          </w:p>
        </w:tc>
      </w:tr>
    </w:tbl>
    <w:p w14:paraId="624C9755" w14:textId="77777777" w:rsidR="000A5EC5" w:rsidRPr="00D16BD5" w:rsidRDefault="000A5EC5">
      <w:pPr>
        <w:spacing w:before="80" w:after="120"/>
        <w:rPr>
          <w:rFonts w:ascii="Arial" w:hAnsi="Arial" w:cs="Arial"/>
          <w:b/>
          <w:sz w:val="24"/>
          <w:szCs w:val="24"/>
        </w:rPr>
      </w:pPr>
    </w:p>
    <w:p w14:paraId="10C71B30" w14:textId="6106F0B1" w:rsidR="00061AED" w:rsidRDefault="00000000">
      <w:pPr>
        <w:spacing w:before="80" w:after="12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Valor </w:t>
      </w:r>
      <w:proofErr w:type="spellStart"/>
      <w:r w:rsidRPr="00D16BD5">
        <w:rPr>
          <w:rFonts w:ascii="Arial" w:hAnsi="Arial" w:cs="Arial"/>
          <w:b/>
          <w:sz w:val="24"/>
          <w:szCs w:val="24"/>
        </w:rPr>
        <w:t>esperado</w:t>
      </w:r>
      <w:proofErr w:type="spellEnd"/>
      <w:r w:rsidRPr="00D16BD5">
        <w:rPr>
          <w:rFonts w:ascii="Arial" w:hAnsi="Arial" w:cs="Arial"/>
          <w:b/>
          <w:sz w:val="24"/>
          <w:szCs w:val="24"/>
        </w:rPr>
        <w:t xml:space="preserve"> para la </w:t>
      </w:r>
      <w:proofErr w:type="spellStart"/>
      <w:r w:rsidRPr="00D16BD5">
        <w:rPr>
          <w:rFonts w:ascii="Arial" w:hAnsi="Arial" w:cs="Arial"/>
          <w:b/>
          <w:sz w:val="24"/>
          <w:szCs w:val="24"/>
        </w:rPr>
        <w:t>organización</w:t>
      </w:r>
      <w:proofErr w:type="spellEnd"/>
      <w:r w:rsidRPr="00D16BD5">
        <w:rPr>
          <w:rFonts w:ascii="Arial" w:hAnsi="Arial" w:cs="Arial"/>
          <w:b/>
          <w:sz w:val="24"/>
          <w:szCs w:val="24"/>
        </w:rPr>
        <w:t xml:space="preserve">. </w:t>
      </w:r>
      <w:r w:rsidRPr="00D16BD5">
        <w:rPr>
          <w:rFonts w:ascii="Arial" w:hAnsi="Arial" w:cs="Arial"/>
          <w:sz w:val="24"/>
          <w:szCs w:val="24"/>
        </w:rPr>
        <w:t xml:space="preserve">La solución propuesta busca disminuir el volumen de consultas resueltas manualmente, mejorar la experiencia del usuario final y entregar un soporte más consistente, medible y </w:t>
      </w:r>
      <w:proofErr w:type="spellStart"/>
      <w:r w:rsidRPr="00D16BD5">
        <w:rPr>
          <w:rFonts w:ascii="Arial" w:hAnsi="Arial" w:cs="Arial"/>
          <w:sz w:val="24"/>
          <w:szCs w:val="24"/>
        </w:rPr>
        <w:t>respaldado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por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evidencia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documental.</w:t>
      </w:r>
    </w:p>
    <w:p w14:paraId="164ACE49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6103C65C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1A05E764" w14:textId="6614A4B3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33B7DEA1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6F8E97B4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6C5C64FB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65311FE3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4A7308E5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529B64CC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1C4FC338" w14:textId="77777777" w:rsidR="00EC11CE" w:rsidRDefault="00EC11CE">
      <w:pPr>
        <w:spacing w:before="80" w:after="120"/>
        <w:rPr>
          <w:rFonts w:ascii="Arial" w:hAnsi="Arial" w:cs="Arial"/>
          <w:sz w:val="24"/>
          <w:szCs w:val="24"/>
        </w:rPr>
      </w:pPr>
    </w:p>
    <w:p w14:paraId="730D985A" w14:textId="77777777" w:rsidR="00EC11CE" w:rsidRDefault="00EC11CE">
      <w:pPr>
        <w:pStyle w:val="Ttulo1"/>
        <w:spacing w:before="120" w:after="80"/>
        <w:rPr>
          <w:rFonts w:ascii="Arial" w:hAnsi="Arial" w:cs="Arial"/>
          <w:color w:val="000000" w:themeColor="text1"/>
          <w:sz w:val="28"/>
        </w:rPr>
      </w:pPr>
    </w:p>
    <w:p w14:paraId="27997EA2" w14:textId="77777777" w:rsidR="00EC11CE" w:rsidRPr="00EC11CE" w:rsidRDefault="00EC11CE" w:rsidP="00EC11CE"/>
    <w:p w14:paraId="416AAA53" w14:textId="2C19C0FE" w:rsidR="00061AED" w:rsidRPr="00EC11CE" w:rsidRDefault="00000000">
      <w:pPr>
        <w:pStyle w:val="Ttulo1"/>
        <w:spacing w:before="120" w:after="80"/>
        <w:rPr>
          <w:rFonts w:ascii="Arial" w:hAnsi="Arial" w:cs="Arial"/>
          <w:color w:val="000000" w:themeColor="text1"/>
          <w:sz w:val="28"/>
        </w:rPr>
      </w:pPr>
      <w:r w:rsidRPr="00EC11CE">
        <w:rPr>
          <w:rFonts w:ascii="Arial" w:hAnsi="Arial" w:cs="Arial"/>
          <w:color w:val="000000" w:themeColor="text1"/>
          <w:sz w:val="28"/>
        </w:rPr>
        <w:lastRenderedPageBreak/>
        <w:t>2. Formulación de prompts para el caso (IE2)</w:t>
      </w:r>
    </w:p>
    <w:p w14:paraId="3414FA3C" w14:textId="77777777" w:rsidR="00061AED" w:rsidRDefault="00000000">
      <w:pPr>
        <w:spacing w:after="6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Se definieron prompts diferenciados por función </w:t>
      </w:r>
      <w:r w:rsidRPr="00D16BD5">
        <w:rPr>
          <w:rFonts w:ascii="Arial" w:hAnsi="Arial" w:cs="Arial"/>
          <w:sz w:val="24"/>
          <w:szCs w:val="24"/>
        </w:rPr>
        <w:t xml:space="preserve">para evitar respuestas genéricas y controlar mejor el flujo del agente. Cada prompt delimita el rol del modelo, la estructura de salida y los criterios de </w:t>
      </w:r>
      <w:proofErr w:type="spellStart"/>
      <w:r w:rsidRPr="00D16BD5">
        <w:rPr>
          <w:rFonts w:ascii="Arial" w:hAnsi="Arial" w:cs="Arial"/>
          <w:sz w:val="24"/>
          <w:szCs w:val="24"/>
        </w:rPr>
        <w:t>uso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16BD5">
        <w:rPr>
          <w:rFonts w:ascii="Arial" w:hAnsi="Arial" w:cs="Arial"/>
          <w:sz w:val="24"/>
          <w:szCs w:val="24"/>
        </w:rPr>
        <w:t>evidencia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48336894" w14:textId="77777777" w:rsidR="00EC11CE" w:rsidRPr="00D16BD5" w:rsidRDefault="00EC11CE">
      <w:pPr>
        <w:spacing w:after="60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2948"/>
        <w:gridCol w:w="4819"/>
      </w:tblGrid>
      <w:tr w:rsidR="00061AED" w:rsidRPr="00D16BD5" w14:paraId="492EE89D" w14:textId="77777777">
        <w:trPr>
          <w:tblHeader/>
          <w:jc w:val="center"/>
        </w:trPr>
        <w:tc>
          <w:tcPr>
            <w:tcW w:w="1871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09F99" w14:textId="77777777" w:rsidR="00061AED" w:rsidRPr="00D16BD5" w:rsidRDefault="00000000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Prompt</w:t>
            </w:r>
          </w:p>
        </w:tc>
        <w:tc>
          <w:tcPr>
            <w:tcW w:w="2948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877538" w14:textId="77777777" w:rsidR="00061AED" w:rsidRPr="00D16BD5" w:rsidRDefault="00000000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Propósito</w:t>
            </w:r>
          </w:p>
        </w:tc>
        <w:tc>
          <w:tcPr>
            <w:tcW w:w="4819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A8A782" w14:textId="77777777" w:rsidR="00061AED" w:rsidRPr="00D16BD5" w:rsidRDefault="00000000">
            <w:pPr>
              <w:spacing w:after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Estructura resumida</w:t>
            </w:r>
          </w:p>
        </w:tc>
      </w:tr>
      <w:tr w:rsidR="00061AED" w:rsidRPr="00D16BD5" w14:paraId="50B2E115" w14:textId="77777777">
        <w:trPr>
          <w:jc w:val="center"/>
        </w:trPr>
        <w:tc>
          <w:tcPr>
            <w:tcW w:w="187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9EA654" w14:textId="77777777" w:rsidR="00061AED" w:rsidRPr="00D16BD5" w:rsidRDefault="00000000">
            <w:pPr>
              <w:spacing w:after="0" w:line="254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Clasificación de consulta</w:t>
            </w:r>
          </w:p>
        </w:tc>
        <w:tc>
          <w:tcPr>
            <w:tcW w:w="2948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5FAF73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 xml:space="preserve">Identificar si el caso corresponde </w:t>
            </w:r>
            <w:proofErr w:type="gramStart"/>
            <w:r w:rsidRPr="00D16BD5">
              <w:rPr>
                <w:rFonts w:ascii="Arial" w:hAnsi="Arial" w:cs="Arial"/>
                <w:sz w:val="24"/>
                <w:szCs w:val="24"/>
              </w:rPr>
              <w:t>a</w:t>
            </w:r>
            <w:proofErr w:type="gramEnd"/>
            <w:r w:rsidRPr="00D16BD5">
              <w:rPr>
                <w:rFonts w:ascii="Arial" w:hAnsi="Arial" w:cs="Arial"/>
                <w:sz w:val="24"/>
                <w:szCs w:val="24"/>
              </w:rPr>
              <w:t xml:space="preserve"> incidente, requerimiento, consulta administrativa o FAQ, junto con prioridad sugerida.</w:t>
            </w:r>
          </w:p>
        </w:tc>
        <w:tc>
          <w:tcPr>
            <w:tcW w:w="4819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DA7477" w14:textId="6498EB3F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 xml:space="preserve">Rol: clasificador de helpdesk. Salida en JSON con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categoría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prioridad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0A5EC5" w:rsidRPr="00D16BD5">
              <w:rPr>
                <w:rFonts w:ascii="Arial" w:hAnsi="Arial" w:cs="Arial"/>
                <w:sz w:val="24"/>
                <w:szCs w:val="24"/>
              </w:rPr>
              <w:t xml:space="preserve">require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escalamiento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y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justificación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breve.</w:t>
            </w:r>
          </w:p>
        </w:tc>
      </w:tr>
      <w:tr w:rsidR="00061AED" w:rsidRPr="00D16BD5" w14:paraId="67FC3065" w14:textId="77777777">
        <w:trPr>
          <w:jc w:val="center"/>
        </w:trPr>
        <w:tc>
          <w:tcPr>
            <w:tcW w:w="187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71B306" w14:textId="77777777" w:rsidR="00061AED" w:rsidRPr="00D16BD5" w:rsidRDefault="00000000">
            <w:pPr>
              <w:spacing w:after="0" w:line="254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Respuesta RAG con trazabilidad</w:t>
            </w:r>
          </w:p>
        </w:tc>
        <w:tc>
          <w:tcPr>
            <w:tcW w:w="2948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EDE990" w14:textId="0AC387C2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 xml:space="preserve">Generar una respuesta solo con la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evidencia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recuperada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evitando</w:t>
            </w:r>
            <w:proofErr w:type="spellEnd"/>
            <w:r w:rsidR="000A5EC5"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0A5EC5" w:rsidRPr="00D16BD5">
              <w:rPr>
                <w:rFonts w:ascii="Arial" w:hAnsi="Arial" w:cs="Arial"/>
                <w:sz w:val="24"/>
                <w:szCs w:val="24"/>
              </w:rPr>
              <w:t>alucinaciones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4819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2600DE" w14:textId="3541A180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 xml:space="preserve">Indicar que use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únicamente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el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contexto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entregado</w:t>
            </w:r>
            <w:proofErr w:type="spellEnd"/>
            <w:r w:rsidR="000A5EC5" w:rsidRPr="00D16BD5">
              <w:rPr>
                <w:rFonts w:ascii="Arial" w:hAnsi="Arial" w:cs="Arial"/>
                <w:sz w:val="24"/>
                <w:szCs w:val="24"/>
              </w:rPr>
              <w:t>,</w:t>
            </w:r>
            <w:r w:rsidRPr="00D16BD5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16BD5">
              <w:rPr>
                <w:rFonts w:ascii="Arial" w:hAnsi="Arial" w:cs="Arial"/>
                <w:sz w:val="24"/>
                <w:szCs w:val="24"/>
              </w:rPr>
              <w:t>si</w:t>
            </w:r>
            <w:proofErr w:type="spellEnd"/>
            <w:r w:rsidRPr="00D16BD5">
              <w:rPr>
                <w:rFonts w:ascii="Arial" w:hAnsi="Arial" w:cs="Arial"/>
                <w:sz w:val="24"/>
                <w:szCs w:val="24"/>
              </w:rPr>
              <w:t xml:space="preserve"> no hay evidencia suficiente, informar baja confianza y recomendar escalamiento.</w:t>
            </w:r>
          </w:p>
        </w:tc>
      </w:tr>
      <w:tr w:rsidR="00061AED" w:rsidRPr="00D16BD5" w14:paraId="6BB68EF0" w14:textId="77777777">
        <w:trPr>
          <w:jc w:val="center"/>
        </w:trPr>
        <w:tc>
          <w:tcPr>
            <w:tcW w:w="187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D9742C" w14:textId="77777777" w:rsidR="00061AED" w:rsidRPr="00D16BD5" w:rsidRDefault="00000000">
            <w:pPr>
              <w:spacing w:after="0" w:line="254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Resumen para derivación humana</w:t>
            </w:r>
          </w:p>
        </w:tc>
        <w:tc>
          <w:tcPr>
            <w:tcW w:w="2948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4AA1E3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Preparar un traspaso breve y útil para el analista de soporte.</w:t>
            </w:r>
          </w:p>
        </w:tc>
        <w:tc>
          <w:tcPr>
            <w:tcW w:w="4819" w:type="dxa"/>
            <w:shd w:val="clear" w:color="auto" w:fill="F8FB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315C80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Incluir problema reportado, acciones sugeridas, documentos consultados, motivo del escalamiento y prioridad.</w:t>
            </w:r>
          </w:p>
        </w:tc>
      </w:tr>
    </w:tbl>
    <w:p w14:paraId="06649EE1" w14:textId="77777777" w:rsidR="00EC11CE" w:rsidRDefault="00EC11CE">
      <w:pPr>
        <w:pStyle w:val="Ttulo1"/>
        <w:spacing w:before="120" w:after="80"/>
        <w:rPr>
          <w:rFonts w:ascii="Arial" w:hAnsi="Arial" w:cs="Arial"/>
          <w:color w:val="000000" w:themeColor="text1"/>
          <w:sz w:val="24"/>
          <w:szCs w:val="24"/>
        </w:rPr>
      </w:pPr>
    </w:p>
    <w:p w14:paraId="46DF800D" w14:textId="77777777" w:rsidR="00EC11CE" w:rsidRPr="00EC11CE" w:rsidRDefault="00EC11CE" w:rsidP="00EC11CE"/>
    <w:p w14:paraId="5596715E" w14:textId="4335354D" w:rsidR="00061AED" w:rsidRPr="00EC11CE" w:rsidRDefault="00000000">
      <w:pPr>
        <w:pStyle w:val="Ttulo1"/>
        <w:spacing w:before="120" w:after="80"/>
        <w:rPr>
          <w:rFonts w:ascii="Arial" w:hAnsi="Arial" w:cs="Arial"/>
          <w:color w:val="000000" w:themeColor="text1"/>
          <w:sz w:val="28"/>
        </w:rPr>
      </w:pPr>
      <w:r w:rsidRPr="00EC11CE">
        <w:rPr>
          <w:rFonts w:ascii="Arial" w:hAnsi="Arial" w:cs="Arial"/>
          <w:color w:val="000000" w:themeColor="text1"/>
          <w:sz w:val="28"/>
        </w:rPr>
        <w:t xml:space="preserve">3. Diseño del pipeline RAG y </w:t>
      </w:r>
      <w:proofErr w:type="gramStart"/>
      <w:r w:rsidRPr="00EC11CE">
        <w:rPr>
          <w:rFonts w:ascii="Arial" w:hAnsi="Arial" w:cs="Arial"/>
          <w:color w:val="000000" w:themeColor="text1"/>
          <w:sz w:val="28"/>
        </w:rPr>
        <w:t>control</w:t>
      </w:r>
      <w:proofErr w:type="gramEnd"/>
      <w:r w:rsidRPr="00EC11CE">
        <w:rPr>
          <w:rFonts w:ascii="Arial" w:hAnsi="Arial" w:cs="Arial"/>
          <w:color w:val="000000" w:themeColor="text1"/>
          <w:sz w:val="28"/>
        </w:rPr>
        <w:t xml:space="preserve"> de coherencia (IE3–IE4)</w:t>
      </w:r>
    </w:p>
    <w:p w14:paraId="0787F772" w14:textId="77777777" w:rsidR="00061AED" w:rsidRDefault="00000000">
      <w:pPr>
        <w:spacing w:after="6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El pipeline RAG propuesto integra fuentes internas y externas </w:t>
      </w:r>
      <w:r w:rsidRPr="00D16BD5">
        <w:rPr>
          <w:rFonts w:ascii="Arial" w:hAnsi="Arial" w:cs="Arial"/>
          <w:sz w:val="24"/>
          <w:szCs w:val="24"/>
        </w:rPr>
        <w:t xml:space="preserve">para enriquecer las respuestas del agente sin depender únicamente del conocimiento paramétrico del modelo. Esto permite responder con mayor pertinencia contextual y, al mismo tiempo, controlar la trazabilidad de la </w:t>
      </w:r>
      <w:proofErr w:type="spellStart"/>
      <w:r w:rsidRPr="00D16BD5">
        <w:rPr>
          <w:rFonts w:ascii="Arial" w:hAnsi="Arial" w:cs="Arial"/>
          <w:sz w:val="24"/>
          <w:szCs w:val="24"/>
        </w:rPr>
        <w:t>información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utilizada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4BB5C577" w14:textId="77777777" w:rsidR="00EC11CE" w:rsidRDefault="00EC11CE">
      <w:pPr>
        <w:spacing w:after="60"/>
        <w:rPr>
          <w:rFonts w:ascii="Arial" w:hAnsi="Arial" w:cs="Arial"/>
          <w:sz w:val="24"/>
          <w:szCs w:val="24"/>
        </w:rPr>
      </w:pPr>
    </w:p>
    <w:p w14:paraId="580AB81B" w14:textId="77777777" w:rsidR="00D16BD5" w:rsidRPr="00D16BD5" w:rsidRDefault="00D16BD5">
      <w:pPr>
        <w:spacing w:after="60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572"/>
        <w:gridCol w:w="4365"/>
      </w:tblGrid>
      <w:tr w:rsidR="00061AED" w:rsidRPr="00D16BD5" w14:paraId="68C56317" w14:textId="77777777">
        <w:trPr>
          <w:tblHeader/>
          <w:jc w:val="center"/>
        </w:trPr>
        <w:tc>
          <w:tcPr>
            <w:tcW w:w="1701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2C9128" w14:textId="77777777" w:rsidR="00061AED" w:rsidRPr="00D16BD5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Tipo de fuente</w:t>
            </w:r>
          </w:p>
        </w:tc>
        <w:tc>
          <w:tcPr>
            <w:tcW w:w="3572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C95C9B" w14:textId="77777777" w:rsidR="00061AED" w:rsidRPr="00D16BD5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Ejemplos</w:t>
            </w:r>
          </w:p>
        </w:tc>
        <w:tc>
          <w:tcPr>
            <w:tcW w:w="4365" w:type="dxa"/>
            <w:shd w:val="clear" w:color="auto" w:fill="1F4E78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2A58A" w14:textId="77777777" w:rsidR="00061AED" w:rsidRPr="00D16BD5" w:rsidRDefault="0000000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color w:val="FFFFFF"/>
                <w:sz w:val="24"/>
                <w:szCs w:val="24"/>
              </w:rPr>
              <w:t>Uso dentro del flujo</w:t>
            </w:r>
          </w:p>
        </w:tc>
      </w:tr>
      <w:tr w:rsidR="00061AED" w:rsidRPr="00D16BD5" w14:paraId="0165791C" w14:textId="77777777">
        <w:trPr>
          <w:jc w:val="center"/>
        </w:trPr>
        <w:tc>
          <w:tcPr>
            <w:tcW w:w="170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775FE4" w14:textId="77777777" w:rsidR="00061AED" w:rsidRPr="00D16BD5" w:rsidRDefault="00000000">
            <w:pPr>
              <w:spacing w:after="0" w:line="254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Interna</w:t>
            </w:r>
          </w:p>
        </w:tc>
        <w:tc>
          <w:tcPr>
            <w:tcW w:w="3572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A6954E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Base de conocimiento, manuales operativos, historial de tickets, políticas de seguridad y procedimientos de atención.</w:t>
            </w:r>
          </w:p>
        </w:tc>
        <w:tc>
          <w:tcPr>
            <w:tcW w:w="4365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BAA555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Aporta contexto organizacional, soluciones previas y lineamientos propios de la empresa.</w:t>
            </w:r>
          </w:p>
        </w:tc>
      </w:tr>
      <w:tr w:rsidR="00061AED" w:rsidRPr="00D16BD5" w14:paraId="26085326" w14:textId="77777777">
        <w:trPr>
          <w:jc w:val="center"/>
        </w:trPr>
        <w:tc>
          <w:tcPr>
            <w:tcW w:w="170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3E8BC" w14:textId="77777777" w:rsidR="00061AED" w:rsidRPr="00D16BD5" w:rsidRDefault="00000000">
            <w:pPr>
              <w:spacing w:after="0" w:line="254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Externa</w:t>
            </w:r>
          </w:p>
        </w:tc>
        <w:tc>
          <w:tcPr>
            <w:tcW w:w="3572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644BAA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Documentación oficial de proveedores, manuales públicos, estándares o documentación técnica complementaria.</w:t>
            </w:r>
          </w:p>
        </w:tc>
        <w:tc>
          <w:tcPr>
            <w:tcW w:w="4365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B79628" w14:textId="77777777" w:rsidR="00061AED" w:rsidRPr="00D16BD5" w:rsidRDefault="00000000">
            <w:pPr>
              <w:spacing w:after="0" w:line="254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Permite contrastar información, completar instrucciones técnicas y actualizar procedimientos dependientes de terceros.</w:t>
            </w:r>
          </w:p>
        </w:tc>
      </w:tr>
    </w:tbl>
    <w:p w14:paraId="48E788AB" w14:textId="77777777" w:rsidR="00D16BD5" w:rsidRDefault="00D16BD5">
      <w:pPr>
        <w:spacing w:before="60" w:after="40"/>
        <w:rPr>
          <w:rFonts w:ascii="Arial" w:hAnsi="Arial" w:cs="Arial"/>
          <w:b/>
          <w:sz w:val="24"/>
          <w:szCs w:val="24"/>
        </w:rPr>
      </w:pPr>
    </w:p>
    <w:p w14:paraId="4ECA60E0" w14:textId="77777777" w:rsidR="00D16BD5" w:rsidRDefault="00000000">
      <w:pPr>
        <w:spacing w:before="60" w:after="40"/>
        <w:rPr>
          <w:rFonts w:ascii="Arial" w:hAnsi="Arial" w:cs="Arial"/>
          <w:b/>
          <w:sz w:val="24"/>
          <w:szCs w:val="24"/>
        </w:rPr>
      </w:pPr>
      <w:proofErr w:type="spellStart"/>
      <w:r w:rsidRPr="00D16BD5">
        <w:rPr>
          <w:rFonts w:ascii="Arial" w:hAnsi="Arial" w:cs="Arial"/>
          <w:b/>
          <w:sz w:val="24"/>
          <w:szCs w:val="24"/>
        </w:rPr>
        <w:t>Flujo</w:t>
      </w:r>
      <w:proofErr w:type="spellEnd"/>
      <w:r w:rsidRPr="00D16BD5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b/>
          <w:sz w:val="24"/>
          <w:szCs w:val="24"/>
        </w:rPr>
        <w:t>resumido</w:t>
      </w:r>
      <w:proofErr w:type="spellEnd"/>
      <w:r w:rsidRPr="00D16BD5">
        <w:rPr>
          <w:rFonts w:ascii="Arial" w:hAnsi="Arial" w:cs="Arial"/>
          <w:b/>
          <w:sz w:val="24"/>
          <w:szCs w:val="24"/>
        </w:rPr>
        <w:t xml:space="preserve">: </w:t>
      </w:r>
    </w:p>
    <w:p w14:paraId="6FF8F548" w14:textId="77777777" w:rsidR="00D16BD5" w:rsidRDefault="00D16BD5">
      <w:pPr>
        <w:spacing w:before="60" w:after="40"/>
        <w:rPr>
          <w:rFonts w:ascii="Arial" w:hAnsi="Arial" w:cs="Arial"/>
          <w:b/>
          <w:sz w:val="24"/>
          <w:szCs w:val="24"/>
        </w:rPr>
      </w:pPr>
    </w:p>
    <w:p w14:paraId="187F0521" w14:textId="5BF48620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1) </w:t>
      </w:r>
      <w:proofErr w:type="spellStart"/>
      <w:r w:rsidRPr="00D16BD5">
        <w:rPr>
          <w:rFonts w:ascii="Arial" w:hAnsi="Arial" w:cs="Arial"/>
          <w:sz w:val="24"/>
          <w:szCs w:val="24"/>
        </w:rPr>
        <w:t>ingreso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consulta</w:t>
      </w:r>
    </w:p>
    <w:p w14:paraId="1EC6E939" w14:textId="4FEDEAE6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2) </w:t>
      </w:r>
      <w:proofErr w:type="spellStart"/>
      <w:r w:rsidRPr="00D16BD5">
        <w:rPr>
          <w:rFonts w:ascii="Arial" w:hAnsi="Arial" w:cs="Arial"/>
          <w:sz w:val="24"/>
          <w:szCs w:val="24"/>
        </w:rPr>
        <w:t>clasificación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D16BD5">
        <w:rPr>
          <w:rFonts w:ascii="Arial" w:hAnsi="Arial" w:cs="Arial"/>
          <w:sz w:val="24"/>
          <w:szCs w:val="24"/>
        </w:rPr>
        <w:t>caso</w:t>
      </w:r>
      <w:proofErr w:type="spellEnd"/>
    </w:p>
    <w:p w14:paraId="28095814" w14:textId="77777777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3) transformación de la consulta para </w:t>
      </w:r>
      <w:proofErr w:type="spellStart"/>
      <w:r w:rsidRPr="00D16BD5">
        <w:rPr>
          <w:rFonts w:ascii="Arial" w:hAnsi="Arial" w:cs="Arial"/>
          <w:sz w:val="24"/>
          <w:szCs w:val="24"/>
        </w:rPr>
        <w:t>búsqueda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</w:p>
    <w:p w14:paraId="15F133A9" w14:textId="77777777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4) </w:t>
      </w:r>
      <w:proofErr w:type="spellStart"/>
      <w:r w:rsidRPr="00D16BD5">
        <w:rPr>
          <w:rFonts w:ascii="Arial" w:hAnsi="Arial" w:cs="Arial"/>
          <w:sz w:val="24"/>
          <w:szCs w:val="24"/>
        </w:rPr>
        <w:t>recuperación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16BD5">
        <w:rPr>
          <w:rFonts w:ascii="Arial" w:hAnsi="Arial" w:cs="Arial"/>
          <w:sz w:val="24"/>
          <w:szCs w:val="24"/>
        </w:rPr>
        <w:t>fragmentos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relevantes</w:t>
      </w:r>
      <w:proofErr w:type="spellEnd"/>
    </w:p>
    <w:p w14:paraId="198C75B0" w14:textId="77777777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5) </w:t>
      </w:r>
      <w:proofErr w:type="spellStart"/>
      <w:r w:rsidRPr="00D16BD5">
        <w:rPr>
          <w:rFonts w:ascii="Arial" w:hAnsi="Arial" w:cs="Arial"/>
          <w:sz w:val="24"/>
          <w:szCs w:val="24"/>
        </w:rPr>
        <w:t>reordenamiento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por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relevancia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</w:p>
    <w:p w14:paraId="6E6AF1BE" w14:textId="77777777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6) </w:t>
      </w:r>
      <w:proofErr w:type="spellStart"/>
      <w:r w:rsidRPr="00D16BD5">
        <w:rPr>
          <w:rFonts w:ascii="Arial" w:hAnsi="Arial" w:cs="Arial"/>
          <w:sz w:val="24"/>
          <w:szCs w:val="24"/>
        </w:rPr>
        <w:t>generación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16BD5">
        <w:rPr>
          <w:rFonts w:ascii="Arial" w:hAnsi="Arial" w:cs="Arial"/>
          <w:sz w:val="24"/>
          <w:szCs w:val="24"/>
        </w:rPr>
        <w:t>respuesta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con LLM</w:t>
      </w:r>
    </w:p>
    <w:p w14:paraId="28CFEDB2" w14:textId="77777777" w:rsidR="00D16BD5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7) </w:t>
      </w:r>
      <w:proofErr w:type="spellStart"/>
      <w:r w:rsidRPr="00D16BD5">
        <w:rPr>
          <w:rFonts w:ascii="Arial" w:hAnsi="Arial" w:cs="Arial"/>
          <w:sz w:val="24"/>
          <w:szCs w:val="24"/>
        </w:rPr>
        <w:t>validación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confianza</w:t>
      </w:r>
    </w:p>
    <w:p w14:paraId="286AB1BF" w14:textId="7EBCB746" w:rsidR="00061AED" w:rsidRDefault="00000000">
      <w:pPr>
        <w:spacing w:before="60" w:after="4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sz w:val="24"/>
          <w:szCs w:val="24"/>
        </w:rPr>
        <w:t xml:space="preserve">8) </w:t>
      </w:r>
      <w:proofErr w:type="spellStart"/>
      <w:r w:rsidRPr="00D16BD5">
        <w:rPr>
          <w:rFonts w:ascii="Arial" w:hAnsi="Arial" w:cs="Arial"/>
          <w:sz w:val="24"/>
          <w:szCs w:val="24"/>
        </w:rPr>
        <w:t>entrega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respuesta con </w:t>
      </w:r>
      <w:proofErr w:type="spellStart"/>
      <w:r w:rsidRPr="00D16BD5">
        <w:rPr>
          <w:rFonts w:ascii="Arial" w:hAnsi="Arial" w:cs="Arial"/>
          <w:sz w:val="24"/>
          <w:szCs w:val="24"/>
        </w:rPr>
        <w:t>fuentes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D16BD5">
        <w:rPr>
          <w:rFonts w:ascii="Arial" w:hAnsi="Arial" w:cs="Arial"/>
          <w:sz w:val="24"/>
          <w:szCs w:val="24"/>
        </w:rPr>
        <w:t>escalamiento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3266D9E7" w14:textId="77777777" w:rsidR="00D16BD5" w:rsidRPr="00D16BD5" w:rsidRDefault="00D16BD5">
      <w:pPr>
        <w:spacing w:before="60" w:after="40"/>
        <w:rPr>
          <w:rFonts w:ascii="Arial" w:hAnsi="Arial" w:cs="Arial"/>
          <w:sz w:val="24"/>
          <w:szCs w:val="24"/>
        </w:rPr>
      </w:pPr>
    </w:p>
    <w:p w14:paraId="2031B72B" w14:textId="77777777" w:rsidR="00061AED" w:rsidRDefault="00000000">
      <w:pPr>
        <w:spacing w:after="8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Mecanismos de coherencia y credibilidad. </w:t>
      </w:r>
      <w:r w:rsidRPr="00D16BD5">
        <w:rPr>
          <w:rFonts w:ascii="Arial" w:hAnsi="Arial" w:cs="Arial"/>
          <w:sz w:val="24"/>
          <w:szCs w:val="24"/>
        </w:rPr>
        <w:t xml:space="preserve">Para fortalecer la utilidad de la solución, la generación queda restringida al contexto recuperado; cada respuesta incorpora evidencia utilizada y nivel de confianza; cuando la recuperación no logra respaldo suficiente, el sistema evita afirmar conclusiones y deriva el </w:t>
      </w:r>
      <w:proofErr w:type="spellStart"/>
      <w:r w:rsidRPr="00D16BD5">
        <w:rPr>
          <w:rFonts w:ascii="Arial" w:hAnsi="Arial" w:cs="Arial"/>
          <w:sz w:val="24"/>
          <w:szCs w:val="24"/>
        </w:rPr>
        <w:t>caso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D16BD5">
        <w:rPr>
          <w:rFonts w:ascii="Arial" w:hAnsi="Arial" w:cs="Arial"/>
          <w:sz w:val="24"/>
          <w:szCs w:val="24"/>
        </w:rPr>
        <w:t>soporte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humano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264D0964" w14:textId="77777777" w:rsidR="00D16BD5" w:rsidRDefault="00D16BD5">
      <w:pPr>
        <w:spacing w:after="80"/>
        <w:rPr>
          <w:rFonts w:ascii="Arial" w:hAnsi="Arial" w:cs="Arial"/>
          <w:sz w:val="24"/>
          <w:szCs w:val="24"/>
        </w:rPr>
      </w:pPr>
    </w:p>
    <w:p w14:paraId="4ED2D6AB" w14:textId="77777777" w:rsidR="00D16BD5" w:rsidRDefault="00D16BD5">
      <w:pPr>
        <w:spacing w:after="80"/>
        <w:rPr>
          <w:rFonts w:ascii="Arial" w:hAnsi="Arial" w:cs="Arial"/>
          <w:sz w:val="24"/>
          <w:szCs w:val="24"/>
        </w:rPr>
      </w:pPr>
    </w:p>
    <w:p w14:paraId="0B5AFAD8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45A95180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5911D79F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6D93C599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64FFE341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61F261AA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6191E0A3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72EEFD80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29D8B714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2B939545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374FE8FA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75D9F984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0D77525F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4BBD4FEF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639E168E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5FC63EC2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053DE2C7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37745B97" w14:textId="77777777" w:rsidR="00E2697B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0EFC8282" w14:textId="77777777" w:rsidR="00E2697B" w:rsidRPr="00D16BD5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2E4CAABD" w14:textId="77777777" w:rsidR="00061AED" w:rsidRPr="00EC11CE" w:rsidRDefault="00000000">
      <w:pPr>
        <w:pStyle w:val="Ttulo1"/>
        <w:spacing w:before="120" w:after="80"/>
        <w:rPr>
          <w:rFonts w:ascii="Arial" w:hAnsi="Arial" w:cs="Arial"/>
          <w:color w:val="000000" w:themeColor="text1"/>
          <w:sz w:val="28"/>
        </w:rPr>
      </w:pPr>
      <w:r w:rsidRPr="00EC11CE">
        <w:rPr>
          <w:rFonts w:ascii="Arial" w:hAnsi="Arial" w:cs="Arial"/>
          <w:color w:val="000000" w:themeColor="text1"/>
          <w:sz w:val="28"/>
        </w:rPr>
        <w:lastRenderedPageBreak/>
        <w:t>4. Arquitectura propuesta de la solución (IE5–IE6)</w:t>
      </w:r>
    </w:p>
    <w:p w14:paraId="4E3EDE64" w14:textId="77777777" w:rsidR="00061AED" w:rsidRDefault="00000000">
      <w:pPr>
        <w:spacing w:after="80"/>
        <w:rPr>
          <w:rFonts w:ascii="Arial" w:hAnsi="Arial" w:cs="Arial"/>
          <w:sz w:val="24"/>
          <w:szCs w:val="24"/>
        </w:rPr>
      </w:pPr>
      <w:r w:rsidRPr="00D16BD5">
        <w:rPr>
          <w:rFonts w:ascii="Arial" w:hAnsi="Arial" w:cs="Arial"/>
          <w:b/>
          <w:sz w:val="24"/>
          <w:szCs w:val="24"/>
        </w:rPr>
        <w:t xml:space="preserve">La arquitectura se diseñó en módulos independientes </w:t>
      </w:r>
      <w:r w:rsidRPr="00D16BD5">
        <w:rPr>
          <w:rFonts w:ascii="Arial" w:hAnsi="Arial" w:cs="Arial"/>
          <w:sz w:val="24"/>
          <w:szCs w:val="24"/>
        </w:rPr>
        <w:t xml:space="preserve">para facilitar mantenimiento, escalabilidad y control operacional. El orquestador coordina la clasificación, la recuperación de evidencia, la generación de respuesta, la validación de confianza y </w:t>
      </w:r>
      <w:proofErr w:type="spellStart"/>
      <w:r w:rsidRPr="00D16BD5">
        <w:rPr>
          <w:rFonts w:ascii="Arial" w:hAnsi="Arial" w:cs="Arial"/>
          <w:sz w:val="24"/>
          <w:szCs w:val="24"/>
        </w:rPr>
        <w:t>el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registro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16BD5">
        <w:rPr>
          <w:rFonts w:ascii="Arial" w:hAnsi="Arial" w:cs="Arial"/>
          <w:sz w:val="24"/>
          <w:szCs w:val="24"/>
        </w:rPr>
        <w:t>trazabilidad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6A337B35" w14:textId="77777777" w:rsidR="00E2697B" w:rsidRPr="00D16BD5" w:rsidRDefault="00E2697B">
      <w:pPr>
        <w:spacing w:after="80"/>
        <w:rPr>
          <w:rFonts w:ascii="Arial" w:hAnsi="Arial" w:cs="Arial"/>
          <w:sz w:val="24"/>
          <w:szCs w:val="24"/>
        </w:rPr>
      </w:pPr>
    </w:p>
    <w:p w14:paraId="2CE79CC3" w14:textId="2B61A37F" w:rsidR="000A5EC5" w:rsidRPr="00D16BD5" w:rsidRDefault="00E2697B">
      <w:pPr>
        <w:spacing w:after="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BCA0F3C" wp14:editId="0B7F54C9">
            <wp:extent cx="6336030" cy="4219999"/>
            <wp:effectExtent l="0" t="0" r="7620" b="9525"/>
            <wp:docPr id="35196562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030" cy="4219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671FA" w14:textId="4C75C1AD" w:rsidR="00061AED" w:rsidRPr="00D16BD5" w:rsidRDefault="00061AED">
      <w:pPr>
        <w:rPr>
          <w:rFonts w:ascii="Arial" w:hAnsi="Arial" w:cs="Arial"/>
          <w:sz w:val="24"/>
          <w:szCs w:val="24"/>
        </w:rPr>
      </w:pPr>
    </w:p>
    <w:p w14:paraId="0FAF60E2" w14:textId="77777777" w:rsidR="00061AED" w:rsidRDefault="00000000">
      <w:pPr>
        <w:spacing w:after="60"/>
        <w:jc w:val="center"/>
        <w:rPr>
          <w:rFonts w:ascii="Arial" w:hAnsi="Arial" w:cs="Arial"/>
          <w:i/>
          <w:color w:val="5A5A5A"/>
          <w:sz w:val="24"/>
          <w:szCs w:val="24"/>
        </w:rPr>
      </w:pPr>
      <w:r w:rsidRPr="00D16BD5">
        <w:rPr>
          <w:rFonts w:ascii="Arial" w:hAnsi="Arial" w:cs="Arial"/>
          <w:i/>
          <w:color w:val="5A5A5A"/>
          <w:sz w:val="24"/>
          <w:szCs w:val="24"/>
        </w:rPr>
        <w:t xml:space="preserve">Figura 1. Arquitectura lógica del agente LLM + RAG para la mesa de </w:t>
      </w:r>
      <w:proofErr w:type="spellStart"/>
      <w:r w:rsidRPr="00D16BD5">
        <w:rPr>
          <w:rFonts w:ascii="Arial" w:hAnsi="Arial" w:cs="Arial"/>
          <w:i/>
          <w:color w:val="5A5A5A"/>
          <w:sz w:val="24"/>
          <w:szCs w:val="24"/>
        </w:rPr>
        <w:t>ayuda</w:t>
      </w:r>
      <w:proofErr w:type="spellEnd"/>
      <w:r w:rsidRPr="00D16BD5">
        <w:rPr>
          <w:rFonts w:ascii="Arial" w:hAnsi="Arial" w:cs="Arial"/>
          <w:i/>
          <w:color w:val="5A5A5A"/>
          <w:sz w:val="24"/>
          <w:szCs w:val="24"/>
        </w:rPr>
        <w:t>.</w:t>
      </w:r>
    </w:p>
    <w:p w14:paraId="35532A58" w14:textId="77777777" w:rsidR="00E2697B" w:rsidRPr="00D16BD5" w:rsidRDefault="00E2697B">
      <w:pPr>
        <w:spacing w:after="60"/>
        <w:jc w:val="center"/>
        <w:rPr>
          <w:rFonts w:ascii="Arial" w:hAnsi="Arial" w:cs="Arial"/>
          <w:sz w:val="24"/>
          <w:szCs w:val="24"/>
        </w:rPr>
      </w:pPr>
    </w:p>
    <w:tbl>
      <w:tblPr>
        <w:tblW w:w="0" w:type="auto"/>
        <w:jc w:val="center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7087"/>
      </w:tblGrid>
      <w:tr w:rsidR="00061AED" w:rsidRPr="00D16BD5" w14:paraId="51E2909E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248881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Interfaz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95A4DD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Canal de entrada donde el usuario registra su consulta y recibe la respuesta final.</w:t>
            </w:r>
          </w:p>
        </w:tc>
      </w:tr>
      <w:tr w:rsidR="00061AED" w:rsidRPr="00D16BD5" w14:paraId="3155C478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2F189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Orquestador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890370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Coordina las etapas del agente, aplica reglas de flujo y registra eventos operacionales.</w:t>
            </w:r>
          </w:p>
        </w:tc>
      </w:tr>
      <w:tr w:rsidR="00061AED" w:rsidRPr="00D16BD5" w14:paraId="659610D7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EEED5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Motor RAG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FD46E8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Realiza búsqueda semántica y recuperación de fragmentos desde fuentes internas y externas.</w:t>
            </w:r>
          </w:p>
        </w:tc>
      </w:tr>
      <w:tr w:rsidR="00061AED" w:rsidRPr="00D16BD5" w14:paraId="4CE86CFB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10EAC9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LLM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0C0354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Construye una respuesta contextualizada a partir de la evidencia recuperada y el prompt correspondiente.</w:t>
            </w:r>
          </w:p>
        </w:tc>
      </w:tr>
      <w:tr w:rsidR="00061AED" w:rsidRPr="00D16BD5" w14:paraId="4B89B101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9AD42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Validador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6868D0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Asigna nivel de confianza, verifica suficiencia de evidencia y decide si corresponde escalar.</w:t>
            </w:r>
          </w:p>
        </w:tc>
      </w:tr>
      <w:tr w:rsidR="00061AED" w:rsidRPr="00D16BD5" w14:paraId="3640F9EA" w14:textId="77777777">
        <w:trPr>
          <w:jc w:val="center"/>
        </w:trPr>
        <w:tc>
          <w:tcPr>
            <w:tcW w:w="2551" w:type="dxa"/>
            <w:shd w:val="clear" w:color="auto" w:fill="EAF1FB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584B1A" w14:textId="77777777" w:rsidR="00061AED" w:rsidRPr="00D16BD5" w:rsidRDefault="00000000">
            <w:pPr>
              <w:spacing w:after="0" w:line="252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b/>
                <w:sz w:val="24"/>
                <w:szCs w:val="24"/>
              </w:rPr>
              <w:t>Logs y métricas</w:t>
            </w:r>
          </w:p>
        </w:tc>
        <w:tc>
          <w:tcPr>
            <w:tcW w:w="7087" w:type="dxa"/>
            <w:shd w:val="clear" w:color="auto" w:fill="FBFCF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46192F" w14:textId="77777777" w:rsidR="00061AED" w:rsidRPr="00D16BD5" w:rsidRDefault="00000000">
            <w:pPr>
              <w:spacing w:after="0" w:line="252" w:lineRule="auto"/>
              <w:rPr>
                <w:rFonts w:ascii="Arial" w:hAnsi="Arial" w:cs="Arial"/>
                <w:sz w:val="24"/>
                <w:szCs w:val="24"/>
              </w:rPr>
            </w:pPr>
            <w:r w:rsidRPr="00D16BD5">
              <w:rPr>
                <w:rFonts w:ascii="Arial" w:hAnsi="Arial" w:cs="Arial"/>
                <w:sz w:val="24"/>
                <w:szCs w:val="24"/>
              </w:rPr>
              <w:t>Registra consultas, documentos usados, tiempos de respuesta y resultados del flujo para seguimiento.</w:t>
            </w:r>
          </w:p>
        </w:tc>
      </w:tr>
    </w:tbl>
    <w:p w14:paraId="625BE2D0" w14:textId="77777777" w:rsidR="00D16BD5" w:rsidRPr="00D16BD5" w:rsidRDefault="00D16BD5">
      <w:pPr>
        <w:pStyle w:val="Ttulo1"/>
        <w:spacing w:before="120" w:after="80"/>
        <w:rPr>
          <w:rFonts w:ascii="Arial" w:hAnsi="Arial" w:cs="Arial"/>
          <w:sz w:val="24"/>
          <w:szCs w:val="24"/>
        </w:rPr>
      </w:pPr>
    </w:p>
    <w:p w14:paraId="23AB9B04" w14:textId="09823DE2" w:rsidR="00D16BD5" w:rsidRPr="00EC11CE" w:rsidRDefault="00000000" w:rsidP="00D16BD5">
      <w:pPr>
        <w:pStyle w:val="Ttulo1"/>
        <w:spacing w:before="120" w:after="80"/>
        <w:rPr>
          <w:rFonts w:ascii="Arial" w:hAnsi="Arial" w:cs="Arial"/>
          <w:color w:val="000000" w:themeColor="text1"/>
          <w:sz w:val="28"/>
        </w:rPr>
      </w:pPr>
      <w:r w:rsidRPr="00EC11CE">
        <w:rPr>
          <w:rFonts w:ascii="Arial" w:hAnsi="Arial" w:cs="Arial"/>
          <w:color w:val="000000" w:themeColor="text1"/>
          <w:sz w:val="28"/>
        </w:rPr>
        <w:t xml:space="preserve">5. </w:t>
      </w:r>
      <w:proofErr w:type="spellStart"/>
      <w:r w:rsidR="00B66DDD" w:rsidRPr="00EC11CE">
        <w:rPr>
          <w:rFonts w:ascii="Arial" w:hAnsi="Arial" w:cs="Arial"/>
          <w:color w:val="000000" w:themeColor="text1"/>
          <w:sz w:val="28"/>
        </w:rPr>
        <w:t>Fundamentacion</w:t>
      </w:r>
      <w:proofErr w:type="spellEnd"/>
      <w:r w:rsidR="00B66DDD" w:rsidRPr="00EC11CE">
        <w:rPr>
          <w:rFonts w:ascii="Arial" w:hAnsi="Arial" w:cs="Arial"/>
          <w:color w:val="000000" w:themeColor="text1"/>
          <w:sz w:val="28"/>
        </w:rPr>
        <w:t xml:space="preserve"> </w:t>
      </w:r>
      <w:proofErr w:type="spellStart"/>
      <w:r w:rsidR="00B66DDD" w:rsidRPr="00EC11CE">
        <w:rPr>
          <w:rFonts w:ascii="Arial" w:hAnsi="Arial" w:cs="Arial"/>
          <w:color w:val="000000" w:themeColor="text1"/>
          <w:sz w:val="28"/>
        </w:rPr>
        <w:t>tecnica</w:t>
      </w:r>
      <w:proofErr w:type="spellEnd"/>
      <w:r w:rsidR="00B66DDD" w:rsidRPr="00EC11CE">
        <w:rPr>
          <w:rFonts w:ascii="Arial" w:hAnsi="Arial" w:cs="Arial"/>
          <w:color w:val="000000" w:themeColor="text1"/>
          <w:sz w:val="28"/>
        </w:rPr>
        <w:t xml:space="preserve"> de decisions de </w:t>
      </w:r>
      <w:proofErr w:type="spellStart"/>
      <w:r w:rsidR="00B66DDD" w:rsidRPr="00EC11CE">
        <w:rPr>
          <w:rFonts w:ascii="Arial" w:hAnsi="Arial" w:cs="Arial"/>
          <w:color w:val="000000" w:themeColor="text1"/>
          <w:sz w:val="28"/>
        </w:rPr>
        <w:t>diseño</w:t>
      </w:r>
      <w:proofErr w:type="spellEnd"/>
      <w:r w:rsidR="00B66DDD" w:rsidRPr="00EC11CE">
        <w:rPr>
          <w:rFonts w:ascii="Arial" w:hAnsi="Arial" w:cs="Arial"/>
          <w:color w:val="000000" w:themeColor="text1"/>
          <w:sz w:val="28"/>
        </w:rPr>
        <w:t xml:space="preserve"> (IE7)</w:t>
      </w:r>
    </w:p>
    <w:p w14:paraId="06A7C863" w14:textId="77777777" w:rsidR="00D16BD5" w:rsidRPr="00D16BD5" w:rsidRDefault="00D16BD5" w:rsidP="00D16BD5"/>
    <w:p w14:paraId="4DE85C1C" w14:textId="3AED723D" w:rsidR="00D16BD5" w:rsidRDefault="00D16BD5" w:rsidP="00D16BD5">
      <w:pPr>
        <w:rPr>
          <w:rFonts w:ascii="Arial" w:hAnsi="Arial" w:cs="Arial"/>
          <w:sz w:val="24"/>
          <w:szCs w:val="24"/>
          <w:lang w:val="es-CL"/>
        </w:rPr>
      </w:pPr>
      <w:r w:rsidRPr="00D16BD5">
        <w:rPr>
          <w:rFonts w:ascii="Arial" w:hAnsi="Arial" w:cs="Arial"/>
          <w:sz w:val="24"/>
          <w:szCs w:val="24"/>
          <w:lang w:val="es-CL"/>
        </w:rPr>
        <w:t xml:space="preserve">La solución propuesta se basa en una arquitectura RAG, ya que el caso requiere respuestas precisas, contextualizadas y respaldada. A diferencia de un </w:t>
      </w:r>
      <w:proofErr w:type="spellStart"/>
      <w:r w:rsidRPr="00D16BD5">
        <w:rPr>
          <w:rFonts w:ascii="Arial" w:hAnsi="Arial" w:cs="Arial"/>
          <w:sz w:val="24"/>
          <w:szCs w:val="24"/>
          <w:lang w:val="es-CL"/>
        </w:rPr>
        <w:t>chatbot</w:t>
      </w:r>
      <w:proofErr w:type="spellEnd"/>
      <w:r w:rsidRPr="00D16BD5">
        <w:rPr>
          <w:rFonts w:ascii="Arial" w:hAnsi="Arial" w:cs="Arial"/>
          <w:sz w:val="24"/>
          <w:szCs w:val="24"/>
          <w:lang w:val="es-CL"/>
        </w:rPr>
        <w:t xml:space="preserve"> sin</w:t>
      </w:r>
      <w:r w:rsidRPr="00D16BD5">
        <w:rPr>
          <w:rFonts w:ascii="Arial" w:hAnsi="Arial" w:cs="Arial"/>
          <w:sz w:val="24"/>
          <w:szCs w:val="24"/>
          <w:lang w:val="es-CL"/>
        </w:rPr>
        <w:t xml:space="preserve"> documentos</w:t>
      </w:r>
      <w:r w:rsidRPr="00D16BD5">
        <w:rPr>
          <w:rFonts w:ascii="Arial" w:hAnsi="Arial" w:cs="Arial"/>
          <w:sz w:val="24"/>
          <w:szCs w:val="24"/>
          <w:lang w:val="es-CL"/>
        </w:rPr>
        <w:t xml:space="preserve">, que responde principalmente desde conocimiento general del modelo, RAG permite consultar información relevante antes de generar la respuesta. Esto mejora la </w:t>
      </w:r>
      <w:proofErr w:type="spellStart"/>
      <w:r w:rsidRPr="00D16BD5">
        <w:rPr>
          <w:rFonts w:ascii="Arial" w:hAnsi="Arial" w:cs="Arial"/>
          <w:sz w:val="24"/>
          <w:szCs w:val="24"/>
          <w:lang w:val="es-CL"/>
        </w:rPr>
        <w:t>calidad</w:t>
      </w:r>
      <w:r w:rsidRPr="00D16BD5">
        <w:rPr>
          <w:rFonts w:ascii="Arial" w:hAnsi="Arial" w:cs="Arial"/>
          <w:sz w:val="24"/>
          <w:szCs w:val="24"/>
          <w:lang w:val="es-CL"/>
        </w:rPr>
        <w:t>de</w:t>
      </w:r>
      <w:proofErr w:type="spellEnd"/>
      <w:r w:rsidRPr="00D16BD5">
        <w:rPr>
          <w:rFonts w:ascii="Arial" w:hAnsi="Arial" w:cs="Arial"/>
          <w:sz w:val="24"/>
          <w:szCs w:val="24"/>
          <w:lang w:val="es-CL"/>
        </w:rPr>
        <w:t xml:space="preserve"> la salida, reduce el riesgo de alucinaciones y permite que el sistema se ajuste mejor a los procedimientos y necesidades reales. </w:t>
      </w:r>
    </w:p>
    <w:p w14:paraId="5D8A6EAF" w14:textId="5717F766" w:rsidR="00D16BD5" w:rsidRPr="00D16BD5" w:rsidRDefault="00D16BD5" w:rsidP="00D16BD5">
      <w:pPr>
        <w:rPr>
          <w:rFonts w:ascii="Arial" w:hAnsi="Arial" w:cs="Arial"/>
          <w:sz w:val="24"/>
          <w:szCs w:val="24"/>
          <w:lang w:val="es-CL"/>
        </w:rPr>
      </w:pPr>
      <w:r>
        <w:rPr>
          <w:rFonts w:ascii="Arial" w:hAnsi="Arial" w:cs="Arial"/>
          <w:sz w:val="24"/>
          <w:szCs w:val="24"/>
        </w:rPr>
        <w:t>S</w:t>
      </w:r>
      <w:r w:rsidRPr="00D16BD5">
        <w:rPr>
          <w:rFonts w:ascii="Arial" w:hAnsi="Arial" w:cs="Arial"/>
          <w:sz w:val="24"/>
          <w:szCs w:val="24"/>
        </w:rPr>
        <w:t xml:space="preserve">e </w:t>
      </w:r>
      <w:proofErr w:type="spellStart"/>
      <w:r w:rsidRPr="00D16BD5">
        <w:rPr>
          <w:rFonts w:ascii="Arial" w:hAnsi="Arial" w:cs="Arial"/>
          <w:sz w:val="24"/>
          <w:szCs w:val="24"/>
        </w:rPr>
        <w:t>estableció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16BD5">
        <w:rPr>
          <w:rFonts w:ascii="Arial" w:hAnsi="Arial" w:cs="Arial"/>
          <w:sz w:val="24"/>
          <w:szCs w:val="24"/>
        </w:rPr>
        <w:t>derivación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a un </w:t>
      </w:r>
      <w:proofErr w:type="spellStart"/>
      <w:r w:rsidRPr="00D16BD5">
        <w:rPr>
          <w:rFonts w:ascii="Arial" w:hAnsi="Arial" w:cs="Arial"/>
          <w:sz w:val="24"/>
          <w:szCs w:val="24"/>
        </w:rPr>
        <w:t>analista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humano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cuando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la confianza del </w:t>
      </w:r>
      <w:proofErr w:type="spellStart"/>
      <w:r w:rsidRPr="00D16BD5">
        <w:rPr>
          <w:rFonts w:ascii="Arial" w:hAnsi="Arial" w:cs="Arial"/>
          <w:sz w:val="24"/>
          <w:szCs w:val="24"/>
        </w:rPr>
        <w:t>sistema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es baja o la </w:t>
      </w:r>
      <w:proofErr w:type="spellStart"/>
      <w:r w:rsidRPr="00D16BD5">
        <w:rPr>
          <w:rFonts w:ascii="Arial" w:hAnsi="Arial" w:cs="Arial"/>
          <w:sz w:val="24"/>
          <w:szCs w:val="24"/>
        </w:rPr>
        <w:t>evidencia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recuperada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no </w:t>
      </w:r>
      <w:proofErr w:type="spellStart"/>
      <w:r w:rsidRPr="00D16BD5">
        <w:rPr>
          <w:rFonts w:ascii="Arial" w:hAnsi="Arial" w:cs="Arial"/>
          <w:sz w:val="24"/>
          <w:szCs w:val="24"/>
        </w:rPr>
        <w:t>resulta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suficiente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. Esta </w:t>
      </w:r>
      <w:proofErr w:type="spellStart"/>
      <w:r w:rsidRPr="00D16BD5">
        <w:rPr>
          <w:rFonts w:ascii="Arial" w:hAnsi="Arial" w:cs="Arial"/>
          <w:sz w:val="24"/>
          <w:szCs w:val="24"/>
        </w:rPr>
        <w:t>decisión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busca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evitar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respuestas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16BD5">
        <w:rPr>
          <w:rFonts w:ascii="Arial" w:hAnsi="Arial" w:cs="Arial"/>
          <w:sz w:val="24"/>
          <w:szCs w:val="24"/>
        </w:rPr>
        <w:t>inseguras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o poco </w:t>
      </w:r>
      <w:proofErr w:type="spellStart"/>
      <w:r w:rsidRPr="00D16BD5">
        <w:rPr>
          <w:rFonts w:ascii="Arial" w:hAnsi="Arial" w:cs="Arial"/>
          <w:sz w:val="24"/>
          <w:szCs w:val="24"/>
        </w:rPr>
        <w:t>fundamentadas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16BD5">
        <w:rPr>
          <w:rFonts w:ascii="Arial" w:hAnsi="Arial" w:cs="Arial"/>
          <w:sz w:val="24"/>
          <w:szCs w:val="24"/>
        </w:rPr>
        <w:t>resguardando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la </w:t>
      </w:r>
      <w:proofErr w:type="spellStart"/>
      <w:r w:rsidRPr="00D16BD5">
        <w:rPr>
          <w:rFonts w:ascii="Arial" w:hAnsi="Arial" w:cs="Arial"/>
          <w:sz w:val="24"/>
          <w:szCs w:val="24"/>
        </w:rPr>
        <w:t>calidad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del </w:t>
      </w:r>
      <w:proofErr w:type="spellStart"/>
      <w:r w:rsidRPr="00D16BD5">
        <w:rPr>
          <w:rFonts w:ascii="Arial" w:hAnsi="Arial" w:cs="Arial"/>
          <w:sz w:val="24"/>
          <w:szCs w:val="24"/>
        </w:rPr>
        <w:t>proceso</w:t>
      </w:r>
      <w:proofErr w:type="spellEnd"/>
      <w:r w:rsidRPr="00D16BD5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D16BD5">
        <w:rPr>
          <w:rFonts w:ascii="Arial" w:hAnsi="Arial" w:cs="Arial"/>
          <w:sz w:val="24"/>
          <w:szCs w:val="24"/>
        </w:rPr>
        <w:t>soporte</w:t>
      </w:r>
      <w:proofErr w:type="spellEnd"/>
      <w:r w:rsidRPr="00D16BD5">
        <w:rPr>
          <w:rFonts w:ascii="Arial" w:hAnsi="Arial" w:cs="Arial"/>
          <w:sz w:val="24"/>
          <w:szCs w:val="24"/>
        </w:rPr>
        <w:t>.</w:t>
      </w:r>
    </w:p>
    <w:p w14:paraId="283C7876" w14:textId="77777777" w:rsidR="00D16BD5" w:rsidRPr="00D16BD5" w:rsidRDefault="00D16BD5" w:rsidP="00D16BD5">
      <w:pPr>
        <w:rPr>
          <w:rFonts w:ascii="Arial" w:hAnsi="Arial" w:cs="Arial"/>
          <w:sz w:val="24"/>
          <w:szCs w:val="24"/>
        </w:rPr>
      </w:pPr>
    </w:p>
    <w:p w14:paraId="7DED42E3" w14:textId="0D7A93AE" w:rsidR="00061AED" w:rsidRDefault="00061AED">
      <w:pPr>
        <w:spacing w:after="40" w:line="240" w:lineRule="auto"/>
        <w:ind w:left="397" w:hanging="397"/>
      </w:pPr>
    </w:p>
    <w:sectPr w:rsidR="00061AED" w:rsidSect="000A5EC5">
      <w:footerReference w:type="default" r:id="rId9"/>
      <w:pgSz w:w="11906" w:h="16838"/>
      <w:pgMar w:top="850" w:right="964" w:bottom="794" w:left="964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1CFE" w14:textId="77777777" w:rsidR="0059052F" w:rsidRDefault="0059052F">
      <w:pPr>
        <w:spacing w:after="0" w:line="240" w:lineRule="auto"/>
      </w:pPr>
      <w:r>
        <w:separator/>
      </w:r>
    </w:p>
  </w:endnote>
  <w:endnote w:type="continuationSeparator" w:id="0">
    <w:p w14:paraId="73726233" w14:textId="77777777" w:rsidR="0059052F" w:rsidRDefault="00590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B4FCB" w14:textId="77777777" w:rsidR="00061AED" w:rsidRDefault="00000000">
    <w:pPr>
      <w:pStyle w:val="Piedepgina"/>
      <w:jc w:val="right"/>
    </w:pPr>
    <w:r>
      <w:rPr>
        <w:color w:val="646464"/>
        <w:sz w:val="18"/>
      </w:rPr>
      <w:t xml:space="preserve">Página </w:t>
    </w:r>
    <w:r>
      <w:fldChar w:fldCharType="begin"/>
    </w:r>
    <w:r>
      <w:instrText>PAGE</w:instrText>
    </w:r>
    <w:r w:rsidR="000A5EC5">
      <w:fldChar w:fldCharType="separate"/>
    </w:r>
    <w:r w:rsidR="000A5EC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71CD2" w14:textId="77777777" w:rsidR="0059052F" w:rsidRDefault="0059052F">
      <w:pPr>
        <w:spacing w:after="0" w:line="240" w:lineRule="auto"/>
      </w:pPr>
      <w:r>
        <w:separator/>
      </w:r>
    </w:p>
  </w:footnote>
  <w:footnote w:type="continuationSeparator" w:id="0">
    <w:p w14:paraId="71615AEE" w14:textId="77777777" w:rsidR="0059052F" w:rsidRDefault="005905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4129866">
    <w:abstractNumId w:val="8"/>
  </w:num>
  <w:num w:numId="2" w16cid:durableId="1891769607">
    <w:abstractNumId w:val="6"/>
  </w:num>
  <w:num w:numId="3" w16cid:durableId="1063454935">
    <w:abstractNumId w:val="5"/>
  </w:num>
  <w:num w:numId="4" w16cid:durableId="2125536378">
    <w:abstractNumId w:val="4"/>
  </w:num>
  <w:num w:numId="5" w16cid:durableId="644970453">
    <w:abstractNumId w:val="7"/>
  </w:num>
  <w:num w:numId="6" w16cid:durableId="1948732579">
    <w:abstractNumId w:val="3"/>
  </w:num>
  <w:num w:numId="7" w16cid:durableId="372924894">
    <w:abstractNumId w:val="2"/>
  </w:num>
  <w:num w:numId="8" w16cid:durableId="1180697897">
    <w:abstractNumId w:val="1"/>
  </w:num>
  <w:num w:numId="9" w16cid:durableId="1524900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AED"/>
    <w:rsid w:val="000A5EC5"/>
    <w:rsid w:val="0015074B"/>
    <w:rsid w:val="0029639D"/>
    <w:rsid w:val="00326F90"/>
    <w:rsid w:val="0059052F"/>
    <w:rsid w:val="00A84B9B"/>
    <w:rsid w:val="00AA1D8D"/>
    <w:rsid w:val="00B47730"/>
    <w:rsid w:val="00B66DDD"/>
    <w:rsid w:val="00CB0664"/>
    <w:rsid w:val="00D16BD5"/>
    <w:rsid w:val="00E2697B"/>
    <w:rsid w:val="00EC11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66542B2"/>
  <w14:defaultImageDpi w14:val="300"/>
  <w15:docId w15:val="{F4E0F1BB-3089-41D6-A9BF-BE1231B94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9365F"/>
      <w:sz w:val="27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7416C"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link w:val="SinespaciadoCar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9365F"/>
      <w:spacing w:val="5"/>
      <w:kern w:val="28"/>
      <w:sz w:val="3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85858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inespaciadoCar">
    <w:name w:val="Sin espaciado Car"/>
    <w:basedOn w:val="Fuentedeprrafopredeter"/>
    <w:link w:val="Sinespaciado"/>
    <w:uiPriority w:val="1"/>
    <w:rsid w:val="000A5E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292F43A9C1047A9ABA6DB546FC11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F24BC-8C81-4AF1-B030-A83013ACE3A9}"/>
      </w:docPartPr>
      <w:docPartBody>
        <w:p w:rsidR="00000000" w:rsidRDefault="006E2F07" w:rsidP="006E2F07">
          <w:pPr>
            <w:pStyle w:val="5292F43A9C1047A9ABA6DB546FC1132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F07"/>
    <w:rsid w:val="001C5C74"/>
    <w:rsid w:val="006E2F07"/>
    <w:rsid w:val="00A8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5292F43A9C1047A9ABA6DB546FC11320">
    <w:name w:val="5292F43A9C1047A9ABA6DB546FC11320"/>
    <w:rsid w:val="006E2F07"/>
  </w:style>
  <w:style w:type="paragraph" w:customStyle="1" w:styleId="95ABE864CA5442D9BB1B3E40300BCEFB">
    <w:name w:val="95ABE864CA5442D9BB1B3E40300BCEFB"/>
    <w:rsid w:val="006E2F0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6</Pages>
  <Words>895</Words>
  <Characters>4927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Integrantes:  Alejandro Paredes</Company>
  <LinksUpToDate>false</LinksUpToDate>
  <CharactersWithSpaces>5811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Encargo IA N1</dc:title>
  <dc:subject/>
  <dc:creator>python-docx</dc:creator>
  <cp:keywords/>
  <dc:description>generated by python-docx</dc:description>
  <cp:lastModifiedBy>ALEJANDRO ARTURO PAREDES AEDO</cp:lastModifiedBy>
  <cp:revision>2</cp:revision>
  <dcterms:created xsi:type="dcterms:W3CDTF">2013-12-23T23:15:00Z</dcterms:created>
  <dcterms:modified xsi:type="dcterms:W3CDTF">2026-04-16T21:44:00Z</dcterms:modified>
  <cp:category/>
</cp:coreProperties>
</file>