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499F41" w14:textId="4A03887A" w:rsidR="00D56230" w:rsidRPr="00D56230" w:rsidRDefault="00D56230" w:rsidP="00D56230">
      <w:pPr>
        <w:rPr>
          <w:b/>
          <w:bCs/>
        </w:rPr>
      </w:pPr>
      <w:r w:rsidRPr="00D56230">
        <w:rPr>
          <w:b/>
          <w:bCs/>
        </w:rPr>
        <w:t>Dashboard Analysis</w:t>
      </w:r>
    </w:p>
    <w:p w14:paraId="1B6F562F" w14:textId="149DAFB1" w:rsidR="00D56230" w:rsidRDefault="00D56230" w:rsidP="00D56230">
      <w:r w:rsidRPr="00D56230">
        <w:t>Below is a breakdown of the four dashboards, along with key takeaways and potential business implications.</w:t>
      </w:r>
    </w:p>
    <w:p w14:paraId="135DAE88" w14:textId="77777777" w:rsidR="00325B19" w:rsidRDefault="00325B19" w:rsidP="00D56230"/>
    <w:p w14:paraId="1A168E38" w14:textId="77777777" w:rsidR="00325B19" w:rsidRPr="00D56230" w:rsidRDefault="00325B19" w:rsidP="00325B19">
      <w:pPr>
        <w:rPr>
          <w:b/>
          <w:bCs/>
        </w:rPr>
      </w:pPr>
      <w:r>
        <w:rPr>
          <w:b/>
          <w:bCs/>
        </w:rPr>
        <w:t>Context</w:t>
      </w:r>
      <w:r w:rsidRPr="00D56230">
        <w:rPr>
          <w:b/>
          <w:bCs/>
        </w:rPr>
        <w:t>:</w:t>
      </w:r>
    </w:p>
    <w:p w14:paraId="6E5AAC2B" w14:textId="77777777" w:rsidR="00325B19" w:rsidRPr="00CD05E9" w:rsidRDefault="00325B19" w:rsidP="00325B19">
      <w:r w:rsidRPr="00CD05E9">
        <w:t>This data source provides a limited view of the overall gaming and console market,  it includes a small selection of games per year (ranging from 4 to 15 titles). As a result, the observed decline in sales may not accurately reflect the industry's actual performance but could instead be a consequence of incomplete data. The lack of broader representation may skew trends and misrepresent the true state of the gaming market.</w:t>
      </w:r>
    </w:p>
    <w:p w14:paraId="278BE5CF" w14:textId="77777777" w:rsidR="00325B19" w:rsidRPr="00325B19" w:rsidRDefault="00325B19" w:rsidP="00325B19">
      <w:r w:rsidRPr="00CD05E9">
        <w:t xml:space="preserve">Given these limitations, please keep this in mind when interpreting the dashboards and their takeaways. The insights presented should be viewed with caution, </w:t>
      </w:r>
      <w:r>
        <w:t>c</w:t>
      </w:r>
      <w:r w:rsidRPr="00325B19">
        <w:t>onsider them more as a reflection of my current skill set rather than definitive conclusions.</w:t>
      </w:r>
    </w:p>
    <w:p w14:paraId="10A16118" w14:textId="77777777" w:rsidR="00325B19" w:rsidRPr="00D56230" w:rsidRDefault="00325B19" w:rsidP="00D56230"/>
    <w:p w14:paraId="194A0D30" w14:textId="77777777" w:rsidR="00D56230" w:rsidRPr="00D56230" w:rsidRDefault="00D56230" w:rsidP="00D56230">
      <w:r w:rsidRPr="00D56230">
        <w:pict w14:anchorId="4B913748">
          <v:rect id="_x0000_i1101" style="width:0;height:1.5pt" o:hralign="center" o:hrstd="t" o:hr="t" fillcolor="#a0a0a0" stroked="f"/>
        </w:pict>
      </w:r>
    </w:p>
    <w:p w14:paraId="5814D7E0" w14:textId="77777777" w:rsidR="00CD05E9" w:rsidRDefault="00CD05E9" w:rsidP="00D56230">
      <w:pPr>
        <w:rPr>
          <w:b/>
          <w:bCs/>
        </w:rPr>
      </w:pPr>
    </w:p>
    <w:p w14:paraId="13D56BC5" w14:textId="77777777" w:rsidR="00325B19" w:rsidRPr="00D56230" w:rsidRDefault="00325B19" w:rsidP="00325B19">
      <w:pPr>
        <w:rPr>
          <w:b/>
          <w:bCs/>
        </w:rPr>
      </w:pPr>
      <w:r>
        <w:rPr>
          <w:b/>
          <w:bCs/>
        </w:rPr>
        <w:t>1</w:t>
      </w:r>
      <w:r w:rsidRPr="00D56230">
        <w:rPr>
          <w:b/>
          <w:bCs/>
        </w:rPr>
        <w:t>. Global Sales Performance Dashboard</w:t>
      </w:r>
    </w:p>
    <w:p w14:paraId="20908B24" w14:textId="5638C685" w:rsidR="009C21C7" w:rsidRDefault="00325B19" w:rsidP="00325B19">
      <w:r w:rsidRPr="00D56230">
        <w:rPr>
          <w:b/>
          <w:bCs/>
        </w:rPr>
        <w:t>Objective:</w:t>
      </w:r>
      <w:r w:rsidRPr="00D56230">
        <w:t xml:space="preserve"> Provide a high-level view of worldwide video game sales, highlighting best-selling titles and top publishers.</w:t>
      </w:r>
    </w:p>
    <w:p w14:paraId="2A5BAEFB" w14:textId="77777777" w:rsidR="009C21C7" w:rsidRPr="00D56230" w:rsidRDefault="009C21C7" w:rsidP="00325B19"/>
    <w:p w14:paraId="394AE30D" w14:textId="77777777" w:rsidR="00325B19" w:rsidRPr="00D56230" w:rsidRDefault="00325B19" w:rsidP="00325B19">
      <w:pPr>
        <w:rPr>
          <w:b/>
          <w:bCs/>
        </w:rPr>
      </w:pPr>
      <w:r w:rsidRPr="00D56230">
        <w:rPr>
          <w:b/>
          <w:bCs/>
        </w:rPr>
        <w:t>Key Takeaways:</w:t>
      </w:r>
    </w:p>
    <w:p w14:paraId="08F540DE" w14:textId="77777777" w:rsidR="00325B19" w:rsidRDefault="00325B19" w:rsidP="00325B19">
      <w:pPr>
        <w:numPr>
          <w:ilvl w:val="0"/>
          <w:numId w:val="7"/>
        </w:numPr>
      </w:pPr>
      <w:r w:rsidRPr="00D56230">
        <w:rPr>
          <w:b/>
          <w:bCs/>
        </w:rPr>
        <w:t>Top Publishers:</w:t>
      </w:r>
      <w:r w:rsidRPr="00D56230">
        <w:t xml:space="preserve"> A few major companies dominate global sales, such as Nintendo, Sony, Microsoft, and Electronic Arts.</w:t>
      </w:r>
    </w:p>
    <w:p w14:paraId="6862D0E7" w14:textId="77777777" w:rsidR="009C21C7" w:rsidRPr="00D56230" w:rsidRDefault="009C21C7" w:rsidP="009C21C7">
      <w:pPr>
        <w:ind w:left="720"/>
      </w:pPr>
    </w:p>
    <w:p w14:paraId="43C641A4" w14:textId="77777777" w:rsidR="00325B19" w:rsidRPr="00D56230" w:rsidRDefault="00325B19" w:rsidP="00325B19">
      <w:pPr>
        <w:numPr>
          <w:ilvl w:val="0"/>
          <w:numId w:val="7"/>
        </w:numPr>
      </w:pPr>
      <w:r w:rsidRPr="00D56230">
        <w:rPr>
          <w:b/>
          <w:bCs/>
        </w:rPr>
        <w:t>Best-Selling Games:</w:t>
      </w:r>
      <w:r w:rsidRPr="00D56230">
        <w:t xml:space="preserve"> </w:t>
      </w:r>
    </w:p>
    <w:p w14:paraId="27D104E0" w14:textId="77777777" w:rsidR="00325B19" w:rsidRPr="00D56230" w:rsidRDefault="00325B19" w:rsidP="00325B19">
      <w:pPr>
        <w:numPr>
          <w:ilvl w:val="1"/>
          <w:numId w:val="7"/>
        </w:numPr>
      </w:pPr>
      <w:r w:rsidRPr="00D56230">
        <w:t>Certain franchises (e.g., Grand Theft Auto, Pokémon, Call of Duty, FIFA) consistently perform well across multiple releases.</w:t>
      </w:r>
    </w:p>
    <w:p w14:paraId="18B4C61E" w14:textId="77777777" w:rsidR="00325B19" w:rsidRDefault="00325B19" w:rsidP="00325B19">
      <w:pPr>
        <w:numPr>
          <w:ilvl w:val="1"/>
          <w:numId w:val="7"/>
        </w:numPr>
      </w:pPr>
      <w:r w:rsidRPr="00D56230">
        <w:t>A significant portion of revenue comes from long-standing franchises rather than new IPs.</w:t>
      </w:r>
    </w:p>
    <w:p w14:paraId="7DFF6336" w14:textId="77777777" w:rsidR="009C21C7" w:rsidRPr="00D56230" w:rsidRDefault="009C21C7" w:rsidP="009C21C7">
      <w:pPr>
        <w:ind w:left="1440"/>
      </w:pPr>
    </w:p>
    <w:p w14:paraId="0FB3D6FD" w14:textId="77777777" w:rsidR="00325B19" w:rsidRPr="00D56230" w:rsidRDefault="00325B19" w:rsidP="00325B19">
      <w:pPr>
        <w:rPr>
          <w:b/>
          <w:bCs/>
        </w:rPr>
      </w:pPr>
      <w:r w:rsidRPr="00D56230">
        <w:rPr>
          <w:b/>
          <w:bCs/>
        </w:rPr>
        <w:t>Business Implications:</w:t>
      </w:r>
    </w:p>
    <w:p w14:paraId="014B7145" w14:textId="77777777" w:rsidR="00325B19" w:rsidRDefault="00325B19" w:rsidP="00325B19">
      <w:pPr>
        <w:numPr>
          <w:ilvl w:val="0"/>
          <w:numId w:val="8"/>
        </w:numPr>
      </w:pPr>
      <w:r w:rsidRPr="00D56230">
        <w:t>Investing in franchises with established fan bases can lead to more predictable revenue streams.</w:t>
      </w:r>
    </w:p>
    <w:p w14:paraId="18DAC3E3" w14:textId="2711D856" w:rsidR="009C21C7" w:rsidRPr="009C21C7" w:rsidRDefault="009C21C7" w:rsidP="009C21C7">
      <w:pPr>
        <w:pStyle w:val="NormalWeb"/>
        <w:numPr>
          <w:ilvl w:val="0"/>
          <w:numId w:val="8"/>
        </w:numPr>
        <w:rPr>
          <w:rFonts w:asciiTheme="minorHAnsi" w:hAnsiTheme="minorHAnsi"/>
        </w:rPr>
      </w:pPr>
      <w:r w:rsidRPr="009C21C7">
        <w:rPr>
          <w:rFonts w:asciiTheme="minorHAnsi" w:hAnsiTheme="minorHAnsi"/>
        </w:rPr>
        <w:t>Game developers should prioritize genres with proven success when planning new releases to optimize profitability. However, entering these markets may prove challenging, as established publishers often hold monopolies or oligopolies in specific genres.</w:t>
      </w:r>
    </w:p>
    <w:p w14:paraId="5AC1F268" w14:textId="77777777" w:rsidR="009C21C7" w:rsidRPr="00D56230" w:rsidRDefault="009C21C7" w:rsidP="009C21C7">
      <w:pPr>
        <w:ind w:left="720"/>
      </w:pPr>
    </w:p>
    <w:p w14:paraId="528AF1CD" w14:textId="75AFE334" w:rsidR="00325B19" w:rsidRDefault="00325B19" w:rsidP="00325B19">
      <w:pPr>
        <w:rPr>
          <w:b/>
          <w:bCs/>
        </w:rPr>
      </w:pPr>
      <w:r w:rsidRPr="00D56230">
        <w:pict w14:anchorId="329B88A2">
          <v:rect id="_x0000_i1123" style="width:0;height:1.5pt" o:hralign="center" o:hrstd="t" o:hr="t" fillcolor="#a0a0a0" stroked="f"/>
        </w:pict>
      </w:r>
    </w:p>
    <w:p w14:paraId="48E8A22F" w14:textId="7A51E3C2" w:rsidR="00D56230" w:rsidRPr="00D56230" w:rsidRDefault="00325B19" w:rsidP="00D56230">
      <w:pPr>
        <w:rPr>
          <w:b/>
          <w:bCs/>
        </w:rPr>
      </w:pPr>
      <w:r>
        <w:rPr>
          <w:b/>
          <w:bCs/>
        </w:rPr>
        <w:t>2</w:t>
      </w:r>
      <w:r w:rsidR="00D56230" w:rsidRPr="00D56230">
        <w:rPr>
          <w:b/>
          <w:bCs/>
        </w:rPr>
        <w:t>. Genre Performance Dashboard</w:t>
      </w:r>
    </w:p>
    <w:p w14:paraId="1FA2C44F" w14:textId="77777777" w:rsidR="00D56230" w:rsidRPr="00D56230" w:rsidRDefault="00D56230" w:rsidP="00D56230">
      <w:r w:rsidRPr="00D56230">
        <w:rPr>
          <w:b/>
          <w:bCs/>
        </w:rPr>
        <w:t>Objective:</w:t>
      </w:r>
      <w:r w:rsidRPr="00D56230">
        <w:t xml:space="preserve"> Analyze the performance of different video game genres over time and across regions.</w:t>
      </w:r>
    </w:p>
    <w:p w14:paraId="4251DF5E" w14:textId="77777777" w:rsidR="00D56230" w:rsidRPr="00D56230" w:rsidRDefault="00D56230" w:rsidP="00D56230">
      <w:pPr>
        <w:rPr>
          <w:b/>
          <w:bCs/>
        </w:rPr>
      </w:pPr>
      <w:r w:rsidRPr="00D56230">
        <w:rPr>
          <w:b/>
          <w:bCs/>
        </w:rPr>
        <w:t>Key Takeaways:</w:t>
      </w:r>
    </w:p>
    <w:p w14:paraId="59F2FCBA" w14:textId="77777777" w:rsidR="00D56230" w:rsidRDefault="00D56230" w:rsidP="007713F1">
      <w:pPr>
        <w:ind w:left="720"/>
      </w:pPr>
      <w:r w:rsidRPr="00D56230">
        <w:rPr>
          <w:b/>
          <w:bCs/>
        </w:rPr>
        <w:t>Top-Performing Genres:</w:t>
      </w:r>
      <w:r w:rsidRPr="00D56230">
        <w:t xml:space="preserve"> Certain genres (e.g., Action, Sports, Shooter) consistently drive the highest sales, while others (e.g., Puzzle, Strategy) have more niche audiences.</w:t>
      </w:r>
    </w:p>
    <w:p w14:paraId="2902C635" w14:textId="77777777" w:rsidR="009C21C7" w:rsidRPr="00D56230" w:rsidRDefault="009C21C7" w:rsidP="007713F1">
      <w:pPr>
        <w:ind w:left="720"/>
      </w:pPr>
    </w:p>
    <w:p w14:paraId="59D654C5" w14:textId="77777777" w:rsidR="00D56230" w:rsidRPr="00D56230" w:rsidRDefault="00D56230" w:rsidP="007713F1">
      <w:pPr>
        <w:ind w:left="720"/>
      </w:pPr>
      <w:r w:rsidRPr="00D56230">
        <w:rPr>
          <w:b/>
          <w:bCs/>
        </w:rPr>
        <w:t>Regional Preferences:</w:t>
      </w:r>
      <w:r w:rsidRPr="00D56230">
        <w:t xml:space="preserve"> </w:t>
      </w:r>
    </w:p>
    <w:p w14:paraId="0E7EE44F" w14:textId="77777777" w:rsidR="00D56230" w:rsidRPr="00D56230" w:rsidRDefault="00D56230" w:rsidP="00D56230">
      <w:pPr>
        <w:numPr>
          <w:ilvl w:val="1"/>
          <w:numId w:val="5"/>
        </w:numPr>
      </w:pPr>
      <w:r w:rsidRPr="00D56230">
        <w:rPr>
          <w:b/>
          <w:bCs/>
        </w:rPr>
        <w:t>North America &amp; Europe:</w:t>
      </w:r>
      <w:r w:rsidRPr="00D56230">
        <w:t xml:space="preserve"> Action and Shooter games dominate.</w:t>
      </w:r>
    </w:p>
    <w:p w14:paraId="2497267C" w14:textId="4BB02786" w:rsidR="00325B19" w:rsidRDefault="00D56230" w:rsidP="009C21C7">
      <w:pPr>
        <w:numPr>
          <w:ilvl w:val="1"/>
          <w:numId w:val="5"/>
        </w:numPr>
      </w:pPr>
      <w:r w:rsidRPr="00D56230">
        <w:rPr>
          <w:b/>
          <w:bCs/>
        </w:rPr>
        <w:t>Japan:</w:t>
      </w:r>
      <w:r w:rsidRPr="00D56230">
        <w:t xml:space="preserve"> RPGs and Fighting games have a much stronger presence compared to the West.</w:t>
      </w:r>
    </w:p>
    <w:p w14:paraId="6D9028F5" w14:textId="77777777" w:rsidR="009C21C7" w:rsidRPr="009C21C7" w:rsidRDefault="009C21C7" w:rsidP="009C21C7">
      <w:pPr>
        <w:ind w:left="1440"/>
      </w:pPr>
    </w:p>
    <w:p w14:paraId="24C56EAE" w14:textId="376B25D5" w:rsidR="00CD05E9" w:rsidRDefault="00D56230" w:rsidP="00CD05E9">
      <w:pPr>
        <w:ind w:left="720"/>
      </w:pPr>
      <w:r w:rsidRPr="00D56230">
        <w:rPr>
          <w:b/>
          <w:bCs/>
        </w:rPr>
        <w:t>Trends Over Time:</w:t>
      </w:r>
      <w:r w:rsidRPr="00D56230">
        <w:t xml:space="preserve"> </w:t>
      </w:r>
      <w:r w:rsidR="007713F1">
        <w:t xml:space="preserve"> </w:t>
      </w:r>
    </w:p>
    <w:p w14:paraId="3974E023" w14:textId="42CBF010" w:rsidR="00CD05E9" w:rsidRPr="00CD05E9" w:rsidRDefault="00CD05E9" w:rsidP="00CD05E9">
      <w:pPr>
        <w:numPr>
          <w:ilvl w:val="0"/>
          <w:numId w:val="5"/>
        </w:numPr>
      </w:pPr>
      <w:r w:rsidRPr="00CD05E9">
        <w:t>Genres tend to maintain their relative popularity over time, showing a high degree of consistency in their market position. However, despite initial success, the current video game market appears to be experiencing a significant downturn, potentially indicating oversaturation, shifting consumer preferences, or economic challenges within the industry.</w:t>
      </w:r>
    </w:p>
    <w:p w14:paraId="08421510" w14:textId="574D6357" w:rsidR="007713F1" w:rsidRPr="007713F1" w:rsidRDefault="007713F1" w:rsidP="00FA6FA4">
      <w:pPr>
        <w:pStyle w:val="NormalWeb"/>
        <w:rPr>
          <w:rFonts w:asciiTheme="minorHAnsi" w:hAnsiTheme="minorHAnsi"/>
        </w:rPr>
      </w:pPr>
    </w:p>
    <w:p w14:paraId="1C5256D4" w14:textId="77777777" w:rsidR="007713F1" w:rsidRPr="007713F1" w:rsidRDefault="007713F1" w:rsidP="007713F1">
      <w:pPr>
        <w:ind w:left="720"/>
        <w:rPr>
          <w:b/>
          <w:bCs/>
        </w:rPr>
      </w:pPr>
    </w:p>
    <w:p w14:paraId="33F4E708" w14:textId="44982864" w:rsidR="00D56230" w:rsidRPr="00D56230" w:rsidRDefault="00D56230" w:rsidP="007713F1">
      <w:pPr>
        <w:ind w:left="720"/>
        <w:rPr>
          <w:b/>
          <w:bCs/>
        </w:rPr>
      </w:pPr>
      <w:r w:rsidRPr="00D56230">
        <w:rPr>
          <w:b/>
          <w:bCs/>
        </w:rPr>
        <w:t>Business Implications:</w:t>
      </w:r>
    </w:p>
    <w:p w14:paraId="554FFF2A" w14:textId="77777777" w:rsidR="00D56230" w:rsidRPr="00D56230" w:rsidRDefault="00D56230" w:rsidP="00D56230">
      <w:pPr>
        <w:numPr>
          <w:ilvl w:val="0"/>
          <w:numId w:val="6"/>
        </w:numPr>
      </w:pPr>
      <w:r w:rsidRPr="00D56230">
        <w:t>Game developers should focus on high-growth genres when planning new releases.</w:t>
      </w:r>
    </w:p>
    <w:p w14:paraId="78FCBF41" w14:textId="77777777" w:rsidR="00D56230" w:rsidRPr="00D56230" w:rsidRDefault="00D56230" w:rsidP="00D56230">
      <w:pPr>
        <w:numPr>
          <w:ilvl w:val="0"/>
          <w:numId w:val="6"/>
        </w:numPr>
      </w:pPr>
      <w:r w:rsidRPr="00D56230">
        <w:t>Marketing efforts should be tailored by region; for example, promoting RPGs in Japan but emphasizing Shooters in North America.</w:t>
      </w:r>
    </w:p>
    <w:p w14:paraId="13420804" w14:textId="2D00C0BA" w:rsidR="00D56230" w:rsidRDefault="00D56230" w:rsidP="00D56230">
      <w:pPr>
        <w:numPr>
          <w:ilvl w:val="0"/>
          <w:numId w:val="6"/>
        </w:numPr>
      </w:pPr>
      <w:r w:rsidRPr="00D56230">
        <w:t>Identifying emerging genres can provide investment opportunities for game studios</w:t>
      </w:r>
      <w:r w:rsidR="00FA6FA4">
        <w:t xml:space="preserve"> and limit competition from competitors.</w:t>
      </w:r>
    </w:p>
    <w:p w14:paraId="5776F8F2" w14:textId="0A3949D6" w:rsidR="00FA6FA4" w:rsidRDefault="00FA6FA4" w:rsidP="00D56230">
      <w:pPr>
        <w:numPr>
          <w:ilvl w:val="0"/>
          <w:numId w:val="6"/>
        </w:numPr>
      </w:pPr>
      <w:r w:rsidRPr="007713F1">
        <w:t>Understanding which publishers specialize in specific game genres can be valuable for both competitive analysis and strategic partnerships. This insight helps anticipate potential competitors in the market while also identifying publishers that may be open to collaboration or funding opportunities for future game development.</w:t>
      </w:r>
    </w:p>
    <w:p w14:paraId="659D7DA0" w14:textId="77777777" w:rsidR="007713F1" w:rsidRDefault="007713F1" w:rsidP="007713F1"/>
    <w:p w14:paraId="7CF928FA" w14:textId="77777777" w:rsidR="007713F1" w:rsidRPr="00D56230" w:rsidRDefault="007713F1" w:rsidP="007713F1"/>
    <w:p w14:paraId="673A4E67" w14:textId="77777777" w:rsidR="00D56230" w:rsidRPr="00D56230" w:rsidRDefault="00D56230" w:rsidP="00D56230">
      <w:r w:rsidRPr="00D56230">
        <w:pict w14:anchorId="1D029C73">
          <v:rect id="_x0000_i1121" style="width:0;height:1.5pt" o:hralign="center" o:hrstd="t" o:hr="t" fillcolor="#a0a0a0" stroked="f"/>
        </w:pict>
      </w:r>
    </w:p>
    <w:p w14:paraId="2DB7E84D" w14:textId="69D6B1F3" w:rsidR="00D56230" w:rsidRPr="00D56230" w:rsidRDefault="00D56230" w:rsidP="00D56230"/>
    <w:p w14:paraId="03579423" w14:textId="77777777" w:rsidR="00D56230" w:rsidRPr="00D56230" w:rsidRDefault="00D56230" w:rsidP="00D56230">
      <w:pPr>
        <w:rPr>
          <w:b/>
          <w:bCs/>
        </w:rPr>
      </w:pPr>
      <w:r w:rsidRPr="00D56230">
        <w:rPr>
          <w:b/>
          <w:bCs/>
        </w:rPr>
        <w:t>3. Japanese Market Specific Insights Dashboard</w:t>
      </w:r>
    </w:p>
    <w:p w14:paraId="51DAC51A" w14:textId="77777777" w:rsidR="00D56230" w:rsidRPr="00D56230" w:rsidRDefault="00D56230" w:rsidP="00D56230">
      <w:r w:rsidRPr="00D56230">
        <w:rPr>
          <w:b/>
          <w:bCs/>
        </w:rPr>
        <w:t>Objective:</w:t>
      </w:r>
      <w:r w:rsidRPr="00D56230">
        <w:t xml:space="preserve"> Focus on the unique aspects of the Japanese video game market.</w:t>
      </w:r>
    </w:p>
    <w:p w14:paraId="50C84DBC" w14:textId="77777777" w:rsidR="00D56230" w:rsidRPr="00D56230" w:rsidRDefault="00D56230" w:rsidP="00D56230">
      <w:pPr>
        <w:rPr>
          <w:b/>
          <w:bCs/>
        </w:rPr>
      </w:pPr>
      <w:r w:rsidRPr="00D56230">
        <w:rPr>
          <w:b/>
          <w:bCs/>
        </w:rPr>
        <w:t>Key Takeaways:</w:t>
      </w:r>
    </w:p>
    <w:p w14:paraId="2F5B1697" w14:textId="77777777" w:rsidR="00D56230" w:rsidRDefault="00D56230" w:rsidP="009C21C7">
      <w:pPr>
        <w:ind w:left="720"/>
      </w:pPr>
      <w:r w:rsidRPr="00D56230">
        <w:rPr>
          <w:b/>
          <w:bCs/>
        </w:rPr>
        <w:t>Dominance of Handheld &amp; Mobile Gaming:</w:t>
      </w:r>
      <w:r w:rsidRPr="00D56230">
        <w:t xml:space="preserve"> Unlike North America and Europe, Japan has a strong preference for </w:t>
      </w:r>
      <w:r w:rsidRPr="00D56230">
        <w:rPr>
          <w:b/>
          <w:bCs/>
        </w:rPr>
        <w:t>portable consoles and mobile gaming</w:t>
      </w:r>
      <w:r w:rsidRPr="00D56230">
        <w:t>.</w:t>
      </w:r>
    </w:p>
    <w:p w14:paraId="6B25191B" w14:textId="77777777" w:rsidR="00FA6FA4" w:rsidRPr="00D56230" w:rsidRDefault="00FA6FA4" w:rsidP="009C21C7">
      <w:pPr>
        <w:ind w:left="720"/>
      </w:pPr>
    </w:p>
    <w:p w14:paraId="547E6AE8" w14:textId="77777777" w:rsidR="00D56230" w:rsidRPr="00D56230" w:rsidRDefault="00D56230" w:rsidP="009C21C7">
      <w:pPr>
        <w:ind w:left="720"/>
      </w:pPr>
      <w:r w:rsidRPr="00D56230">
        <w:rPr>
          <w:b/>
          <w:bCs/>
        </w:rPr>
        <w:t>Regional Publishers Leading the Market:</w:t>
      </w:r>
      <w:r w:rsidRPr="00D56230">
        <w:t xml:space="preserve"> </w:t>
      </w:r>
    </w:p>
    <w:p w14:paraId="10D82E23" w14:textId="77777777" w:rsidR="00D56230" w:rsidRPr="00D56230" w:rsidRDefault="00D56230" w:rsidP="00D56230">
      <w:pPr>
        <w:numPr>
          <w:ilvl w:val="1"/>
          <w:numId w:val="9"/>
        </w:numPr>
      </w:pPr>
      <w:r w:rsidRPr="00D56230">
        <w:t>Japanese companies (Nintendo, Capcom, Square Enix, Bandai Namco) dominate sales in their home country.</w:t>
      </w:r>
    </w:p>
    <w:p w14:paraId="506E9EC0" w14:textId="77777777" w:rsidR="00D56230" w:rsidRPr="00D56230" w:rsidRDefault="00D56230" w:rsidP="00D56230">
      <w:pPr>
        <w:numPr>
          <w:ilvl w:val="1"/>
          <w:numId w:val="9"/>
        </w:numPr>
      </w:pPr>
      <w:r w:rsidRPr="00D56230">
        <w:t>Western games struggle unless heavily localized or adapted to Japanese tastes.</w:t>
      </w:r>
    </w:p>
    <w:p w14:paraId="0672E709" w14:textId="77777777" w:rsidR="009C21C7" w:rsidRDefault="009C21C7" w:rsidP="009C21C7">
      <w:pPr>
        <w:ind w:left="720"/>
        <w:rPr>
          <w:b/>
          <w:bCs/>
        </w:rPr>
      </w:pPr>
    </w:p>
    <w:p w14:paraId="45520F17" w14:textId="77777777" w:rsidR="009C21C7" w:rsidRDefault="009C21C7" w:rsidP="009C21C7">
      <w:pPr>
        <w:ind w:left="720"/>
        <w:rPr>
          <w:b/>
          <w:bCs/>
        </w:rPr>
      </w:pPr>
    </w:p>
    <w:p w14:paraId="3ECD01C5" w14:textId="01160889" w:rsidR="00D56230" w:rsidRPr="00D56230" w:rsidRDefault="00D56230" w:rsidP="009C21C7">
      <w:pPr>
        <w:ind w:left="720"/>
      </w:pPr>
      <w:r w:rsidRPr="00D56230">
        <w:rPr>
          <w:b/>
          <w:bCs/>
        </w:rPr>
        <w:lastRenderedPageBreak/>
        <w:t>Top-Selling Games:</w:t>
      </w:r>
      <w:r w:rsidRPr="00D56230">
        <w:t xml:space="preserve"> </w:t>
      </w:r>
    </w:p>
    <w:p w14:paraId="59C9AA1F" w14:textId="77777777" w:rsidR="00D56230" w:rsidRPr="00D56230" w:rsidRDefault="00D56230" w:rsidP="00D56230">
      <w:pPr>
        <w:numPr>
          <w:ilvl w:val="1"/>
          <w:numId w:val="9"/>
        </w:numPr>
      </w:pPr>
      <w:r w:rsidRPr="00D56230">
        <w:t>RPGs (e.g., Final Fantasy, Pokémon, Dragon Quest) consistently perform well.</w:t>
      </w:r>
    </w:p>
    <w:p w14:paraId="28905303" w14:textId="77777777" w:rsidR="00D56230" w:rsidRDefault="00D56230" w:rsidP="00D56230">
      <w:pPr>
        <w:numPr>
          <w:ilvl w:val="1"/>
          <w:numId w:val="9"/>
        </w:numPr>
      </w:pPr>
      <w:r w:rsidRPr="00D56230">
        <w:t>Fighting and Simulation games also have a strong presence.</w:t>
      </w:r>
    </w:p>
    <w:p w14:paraId="1EAB4F28" w14:textId="77777777" w:rsidR="00FA6FA4" w:rsidRPr="00D56230" w:rsidRDefault="00FA6FA4" w:rsidP="00FA6FA4"/>
    <w:p w14:paraId="4887B192" w14:textId="77777777" w:rsidR="00D56230" w:rsidRPr="00D56230" w:rsidRDefault="00D56230" w:rsidP="00D56230">
      <w:pPr>
        <w:rPr>
          <w:b/>
          <w:bCs/>
        </w:rPr>
      </w:pPr>
      <w:r w:rsidRPr="00D56230">
        <w:rPr>
          <w:b/>
          <w:bCs/>
        </w:rPr>
        <w:t>Business Implications:</w:t>
      </w:r>
    </w:p>
    <w:p w14:paraId="18B3FC1E" w14:textId="77777777" w:rsidR="00D56230" w:rsidRPr="00D56230" w:rsidRDefault="00D56230" w:rsidP="00D56230">
      <w:pPr>
        <w:numPr>
          <w:ilvl w:val="0"/>
          <w:numId w:val="10"/>
        </w:numPr>
      </w:pPr>
      <w:r w:rsidRPr="00D56230">
        <w:t>Western game studios looking to enter Japan must heavily localize content, focusing on storytelling and art styles that appeal to Japanese audiences.</w:t>
      </w:r>
    </w:p>
    <w:p w14:paraId="4BDBC8B7" w14:textId="2D087F9C" w:rsidR="00D56230" w:rsidRPr="00D56230" w:rsidRDefault="00D56230" w:rsidP="00D56230">
      <w:pPr>
        <w:numPr>
          <w:ilvl w:val="0"/>
          <w:numId w:val="10"/>
        </w:numPr>
      </w:pPr>
      <w:r w:rsidRPr="00D56230">
        <w:t>Companies should consider mobile game development to succeed in Japan.</w:t>
      </w:r>
    </w:p>
    <w:p w14:paraId="7C7EFB28" w14:textId="77777777" w:rsidR="00D56230" w:rsidRPr="00D56230" w:rsidRDefault="00D56230" w:rsidP="00D56230">
      <w:r w:rsidRPr="00D56230">
        <w:pict w14:anchorId="022C95CF">
          <v:rect id="_x0000_i1104" style="width:0;height:1.5pt" o:hralign="center" o:hrstd="t" o:hr="t" fillcolor="#a0a0a0" stroked="f"/>
        </w:pict>
      </w:r>
    </w:p>
    <w:p w14:paraId="2E762F75" w14:textId="77777777" w:rsidR="00D56230" w:rsidRPr="00D56230" w:rsidRDefault="00D56230" w:rsidP="00D56230">
      <w:pPr>
        <w:rPr>
          <w:b/>
          <w:bCs/>
        </w:rPr>
      </w:pPr>
      <w:r w:rsidRPr="00D56230">
        <w:rPr>
          <w:b/>
          <w:bCs/>
        </w:rPr>
        <w:t>4. Region Top Games Comparison Dashboard</w:t>
      </w:r>
    </w:p>
    <w:p w14:paraId="07077426" w14:textId="77777777" w:rsidR="00D56230" w:rsidRPr="00D56230" w:rsidRDefault="00D56230" w:rsidP="00D56230">
      <w:r w:rsidRPr="00D56230">
        <w:rPr>
          <w:b/>
          <w:bCs/>
        </w:rPr>
        <w:t>Objective:</w:t>
      </w:r>
      <w:r w:rsidRPr="00D56230">
        <w:t xml:space="preserve"> Compare the top-selling games across different regions (North America, Europe, Japan) to identify market differences.</w:t>
      </w:r>
    </w:p>
    <w:p w14:paraId="43FF84B6" w14:textId="77777777" w:rsidR="00D56230" w:rsidRPr="00D56230" w:rsidRDefault="00D56230" w:rsidP="00D56230">
      <w:pPr>
        <w:rPr>
          <w:b/>
          <w:bCs/>
        </w:rPr>
      </w:pPr>
      <w:r w:rsidRPr="00D56230">
        <w:rPr>
          <w:b/>
          <w:bCs/>
        </w:rPr>
        <w:t>Key Takeaways:</w:t>
      </w:r>
    </w:p>
    <w:p w14:paraId="3C9308B8" w14:textId="77777777" w:rsidR="00D56230" w:rsidRPr="00D56230" w:rsidRDefault="00D56230" w:rsidP="009C21C7">
      <w:pPr>
        <w:ind w:left="720"/>
      </w:pPr>
      <w:r w:rsidRPr="00D56230">
        <w:rPr>
          <w:b/>
          <w:bCs/>
        </w:rPr>
        <w:t>Different Preferences Across Markets:</w:t>
      </w:r>
      <w:r w:rsidRPr="00D56230">
        <w:t xml:space="preserve"> </w:t>
      </w:r>
    </w:p>
    <w:p w14:paraId="6FC24312" w14:textId="77777777" w:rsidR="00D56230" w:rsidRPr="00D56230" w:rsidRDefault="00D56230" w:rsidP="00D56230">
      <w:pPr>
        <w:numPr>
          <w:ilvl w:val="1"/>
          <w:numId w:val="11"/>
        </w:numPr>
      </w:pPr>
      <w:r w:rsidRPr="00D56230">
        <w:rPr>
          <w:b/>
          <w:bCs/>
        </w:rPr>
        <w:t>North America:</w:t>
      </w:r>
      <w:r w:rsidRPr="00D56230">
        <w:t xml:space="preserve"> Shooters (Call of Duty, Halo) and Sports games (Madden, NBA 2K) dominate.</w:t>
      </w:r>
    </w:p>
    <w:p w14:paraId="0A940DA4" w14:textId="77777777" w:rsidR="00D56230" w:rsidRPr="00D56230" w:rsidRDefault="00D56230" w:rsidP="00D56230">
      <w:pPr>
        <w:numPr>
          <w:ilvl w:val="1"/>
          <w:numId w:val="11"/>
        </w:numPr>
      </w:pPr>
      <w:r w:rsidRPr="00D56230">
        <w:rPr>
          <w:b/>
          <w:bCs/>
        </w:rPr>
        <w:t>Europe:</w:t>
      </w:r>
      <w:r w:rsidRPr="00D56230">
        <w:t xml:space="preserve"> FIFA leads by a huge margin, followed by Racing games (Gran Turismo, Forza).</w:t>
      </w:r>
    </w:p>
    <w:p w14:paraId="6CDC090B" w14:textId="77777777" w:rsidR="00D56230" w:rsidRPr="00D56230" w:rsidRDefault="00D56230" w:rsidP="00D56230">
      <w:pPr>
        <w:numPr>
          <w:ilvl w:val="1"/>
          <w:numId w:val="11"/>
        </w:numPr>
      </w:pPr>
      <w:r w:rsidRPr="00D56230">
        <w:rPr>
          <w:b/>
          <w:bCs/>
        </w:rPr>
        <w:t>Japan:</w:t>
      </w:r>
      <w:r w:rsidRPr="00D56230">
        <w:t xml:space="preserve"> RPGs and fighting games are more popular, with minimal interest in shooters.</w:t>
      </w:r>
    </w:p>
    <w:p w14:paraId="5053DB3D" w14:textId="77777777" w:rsidR="00D56230" w:rsidRPr="00D56230" w:rsidRDefault="00D56230" w:rsidP="009C21C7">
      <w:pPr>
        <w:ind w:left="720"/>
      </w:pPr>
      <w:r w:rsidRPr="00D56230">
        <w:t>Some Global Hits Exist: A few franchises (e.g., Grand Theft Auto, Pokémon, Mario) perform well everywhere.</w:t>
      </w:r>
    </w:p>
    <w:p w14:paraId="431E4725" w14:textId="77777777" w:rsidR="00D56230" w:rsidRPr="00D56230" w:rsidRDefault="00D56230" w:rsidP="00D56230">
      <w:pPr>
        <w:rPr>
          <w:b/>
          <w:bCs/>
        </w:rPr>
      </w:pPr>
      <w:r w:rsidRPr="00D56230">
        <w:rPr>
          <w:b/>
          <w:bCs/>
        </w:rPr>
        <w:t>Business Implications:</w:t>
      </w:r>
    </w:p>
    <w:p w14:paraId="7B9C2AE2" w14:textId="77777777" w:rsidR="00D56230" w:rsidRPr="00D56230" w:rsidRDefault="00D56230" w:rsidP="00D56230">
      <w:pPr>
        <w:numPr>
          <w:ilvl w:val="0"/>
          <w:numId w:val="12"/>
        </w:numPr>
      </w:pPr>
      <w:r w:rsidRPr="00D56230">
        <w:t>Publishers should prioritize localization efforts for games targeted at multiple markets.</w:t>
      </w:r>
    </w:p>
    <w:p w14:paraId="31261524" w14:textId="77777777" w:rsidR="00D56230" w:rsidRPr="00D56230" w:rsidRDefault="00D56230" w:rsidP="00D56230">
      <w:pPr>
        <w:numPr>
          <w:ilvl w:val="0"/>
          <w:numId w:val="12"/>
        </w:numPr>
      </w:pPr>
      <w:r w:rsidRPr="00D56230">
        <w:t>Marketing should be region-specific—e.g., emphasizing shooters in North America but RPGs in Japan.</w:t>
      </w:r>
    </w:p>
    <w:p w14:paraId="1D05D56E" w14:textId="77777777" w:rsidR="00D56230" w:rsidRPr="00D56230" w:rsidRDefault="00D56230" w:rsidP="00D56230">
      <w:pPr>
        <w:numPr>
          <w:ilvl w:val="0"/>
          <w:numId w:val="12"/>
        </w:numPr>
      </w:pPr>
      <w:r w:rsidRPr="00D56230">
        <w:lastRenderedPageBreak/>
        <w:t xml:space="preserve">Global game developers should consider </w:t>
      </w:r>
      <w:r w:rsidRPr="00D56230">
        <w:rPr>
          <w:b/>
          <w:bCs/>
        </w:rPr>
        <w:t>regional exclusives</w:t>
      </w:r>
      <w:r w:rsidRPr="00D56230">
        <w:t xml:space="preserve"> or different marketing tactics for each region.</w:t>
      </w:r>
    </w:p>
    <w:p w14:paraId="03D99E27" w14:textId="77777777" w:rsidR="00D56230" w:rsidRPr="00D56230" w:rsidRDefault="00D56230" w:rsidP="00D56230">
      <w:r w:rsidRPr="00D56230">
        <w:pict w14:anchorId="037BE7B1">
          <v:rect id="_x0000_i1105" style="width:0;height:1.5pt" o:hralign="center" o:hrstd="t" o:hr="t" fillcolor="#a0a0a0" stroked="f"/>
        </w:pict>
      </w:r>
    </w:p>
    <w:p w14:paraId="4E94F2B1" w14:textId="77777777" w:rsidR="00D56230" w:rsidRPr="00D56230" w:rsidRDefault="00D56230" w:rsidP="00D56230">
      <w:pPr>
        <w:rPr>
          <w:b/>
          <w:bCs/>
        </w:rPr>
      </w:pPr>
      <w:r w:rsidRPr="00D56230">
        <w:rPr>
          <w:b/>
          <w:bCs/>
        </w:rPr>
        <w:t>Final Recommendations</w:t>
      </w:r>
    </w:p>
    <w:p w14:paraId="432F56CE" w14:textId="77777777" w:rsidR="00D56230" w:rsidRPr="00D56230" w:rsidRDefault="00D56230" w:rsidP="00D56230">
      <w:pPr>
        <w:numPr>
          <w:ilvl w:val="0"/>
          <w:numId w:val="13"/>
        </w:numPr>
      </w:pPr>
      <w:r w:rsidRPr="00D56230">
        <w:rPr>
          <w:b/>
          <w:bCs/>
        </w:rPr>
        <w:t>Leverage Regional Insights for Game Development</w:t>
      </w:r>
    </w:p>
    <w:p w14:paraId="0A21E2E6" w14:textId="77777777" w:rsidR="00D56230" w:rsidRPr="00D56230" w:rsidRDefault="00D56230" w:rsidP="00D56230">
      <w:pPr>
        <w:numPr>
          <w:ilvl w:val="1"/>
          <w:numId w:val="13"/>
        </w:numPr>
      </w:pPr>
      <w:r w:rsidRPr="00D56230">
        <w:t>If targeting Japan, invest in RPGs and handheld-friendly games.</w:t>
      </w:r>
    </w:p>
    <w:p w14:paraId="510A3EA9" w14:textId="77777777" w:rsidR="00D56230" w:rsidRPr="00D56230" w:rsidRDefault="00D56230" w:rsidP="00D56230">
      <w:pPr>
        <w:numPr>
          <w:ilvl w:val="1"/>
          <w:numId w:val="13"/>
        </w:numPr>
      </w:pPr>
      <w:r w:rsidRPr="00D56230">
        <w:t>If targeting North America, focus on competitive shooters and sports games.</w:t>
      </w:r>
    </w:p>
    <w:p w14:paraId="1112C093" w14:textId="77777777" w:rsidR="00D56230" w:rsidRPr="00D56230" w:rsidRDefault="00D56230" w:rsidP="00D56230">
      <w:pPr>
        <w:numPr>
          <w:ilvl w:val="1"/>
          <w:numId w:val="13"/>
        </w:numPr>
      </w:pPr>
      <w:r w:rsidRPr="00D56230">
        <w:t>If targeting Europe, emphasize soccer/football games and racing games.</w:t>
      </w:r>
    </w:p>
    <w:p w14:paraId="17727F74" w14:textId="77777777" w:rsidR="00D56230" w:rsidRPr="00D56230" w:rsidRDefault="00D56230" w:rsidP="00D56230">
      <w:pPr>
        <w:numPr>
          <w:ilvl w:val="0"/>
          <w:numId w:val="13"/>
        </w:numPr>
      </w:pPr>
      <w:r w:rsidRPr="00D56230">
        <w:rPr>
          <w:b/>
          <w:bCs/>
        </w:rPr>
        <w:t>Optimize Game Release Strategies</w:t>
      </w:r>
    </w:p>
    <w:p w14:paraId="1D155FDE" w14:textId="77777777" w:rsidR="00D56230" w:rsidRPr="00D56230" w:rsidRDefault="00D56230" w:rsidP="00D56230">
      <w:pPr>
        <w:numPr>
          <w:ilvl w:val="1"/>
          <w:numId w:val="13"/>
        </w:numPr>
      </w:pPr>
      <w:r w:rsidRPr="00D56230">
        <w:t>Use global hit franchises to maximize worldwide revenue potential.</w:t>
      </w:r>
    </w:p>
    <w:p w14:paraId="580B865D" w14:textId="77777777" w:rsidR="00D56230" w:rsidRPr="00D56230" w:rsidRDefault="00D56230" w:rsidP="00D56230">
      <w:pPr>
        <w:numPr>
          <w:ilvl w:val="0"/>
          <w:numId w:val="13"/>
        </w:numPr>
      </w:pPr>
      <w:r w:rsidRPr="00D56230">
        <w:rPr>
          <w:b/>
          <w:bCs/>
        </w:rPr>
        <w:t>Adapt Business Models Based on Market Trends</w:t>
      </w:r>
    </w:p>
    <w:p w14:paraId="0AE0E49A" w14:textId="77777777" w:rsidR="00D56230" w:rsidRPr="00D56230" w:rsidRDefault="00D56230" w:rsidP="00D56230">
      <w:pPr>
        <w:numPr>
          <w:ilvl w:val="1"/>
          <w:numId w:val="13"/>
        </w:numPr>
      </w:pPr>
      <w:r w:rsidRPr="00D56230">
        <w:t>Consider different pricing strategies for each region based on consumer behavior.</w:t>
      </w:r>
    </w:p>
    <w:p w14:paraId="70AEA1A3" w14:textId="77777777" w:rsidR="00D56230" w:rsidRPr="00D56230" w:rsidRDefault="00D56230" w:rsidP="00D56230">
      <w:r w:rsidRPr="00D56230">
        <w:pict w14:anchorId="43741B57">
          <v:rect id="_x0000_i1106" style="width:0;height:1.5pt" o:hralign="center" o:hrstd="t" o:hr="t" fillcolor="#a0a0a0" stroked="f"/>
        </w:pict>
      </w:r>
    </w:p>
    <w:p w14:paraId="767BE52B" w14:textId="77777777" w:rsidR="00D56230" w:rsidRPr="00D56230" w:rsidRDefault="00D56230" w:rsidP="00D56230">
      <w:pPr>
        <w:rPr>
          <w:b/>
          <w:bCs/>
        </w:rPr>
      </w:pPr>
      <w:r w:rsidRPr="00D56230">
        <w:rPr>
          <w:b/>
          <w:bCs/>
        </w:rPr>
        <w:t>Conclusion</w:t>
      </w:r>
    </w:p>
    <w:p w14:paraId="0A13A5AD" w14:textId="77777777" w:rsidR="00D56230" w:rsidRPr="00D56230" w:rsidRDefault="00D56230" w:rsidP="00D56230">
      <w:r w:rsidRPr="00D56230">
        <w:t>This Tableau analysis highlights clear market differences and emerging trends in the gaming industry. By applying these insights, game publishers and developers can better tailor their strategies to maximize sales and market penetration across different regions.</w:t>
      </w:r>
    </w:p>
    <w:p w14:paraId="3A987979" w14:textId="77777777" w:rsidR="00D56230" w:rsidRDefault="00D56230"/>
    <w:sectPr w:rsidR="00D56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C0F60"/>
    <w:multiLevelType w:val="multilevel"/>
    <w:tmpl w:val="11A67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C3C74"/>
    <w:multiLevelType w:val="multilevel"/>
    <w:tmpl w:val="CDB4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F7450"/>
    <w:multiLevelType w:val="multilevel"/>
    <w:tmpl w:val="EBF82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F13F5F"/>
    <w:multiLevelType w:val="multilevel"/>
    <w:tmpl w:val="9DF2F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9D3BB6"/>
    <w:multiLevelType w:val="multilevel"/>
    <w:tmpl w:val="FF6ED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C07EB4"/>
    <w:multiLevelType w:val="multilevel"/>
    <w:tmpl w:val="2C2E2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6358AF"/>
    <w:multiLevelType w:val="multilevel"/>
    <w:tmpl w:val="0B82F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7159D7"/>
    <w:multiLevelType w:val="multilevel"/>
    <w:tmpl w:val="9C4C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FD504B"/>
    <w:multiLevelType w:val="multilevel"/>
    <w:tmpl w:val="09902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9A54CE"/>
    <w:multiLevelType w:val="multilevel"/>
    <w:tmpl w:val="7676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1C30FA"/>
    <w:multiLevelType w:val="multilevel"/>
    <w:tmpl w:val="4D18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9741AF"/>
    <w:multiLevelType w:val="multilevel"/>
    <w:tmpl w:val="3658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5A0A48"/>
    <w:multiLevelType w:val="multilevel"/>
    <w:tmpl w:val="2130A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7555827">
    <w:abstractNumId w:val="7"/>
  </w:num>
  <w:num w:numId="2" w16cid:durableId="85999662">
    <w:abstractNumId w:val="5"/>
  </w:num>
  <w:num w:numId="3" w16cid:durableId="1268468828">
    <w:abstractNumId w:val="8"/>
  </w:num>
  <w:num w:numId="4" w16cid:durableId="367216962">
    <w:abstractNumId w:val="4"/>
  </w:num>
  <w:num w:numId="5" w16cid:durableId="874730080">
    <w:abstractNumId w:val="12"/>
  </w:num>
  <w:num w:numId="6" w16cid:durableId="700204634">
    <w:abstractNumId w:val="11"/>
  </w:num>
  <w:num w:numId="7" w16cid:durableId="72169661">
    <w:abstractNumId w:val="3"/>
  </w:num>
  <w:num w:numId="8" w16cid:durableId="823813577">
    <w:abstractNumId w:val="10"/>
  </w:num>
  <w:num w:numId="9" w16cid:durableId="1870996144">
    <w:abstractNumId w:val="2"/>
  </w:num>
  <w:num w:numId="10" w16cid:durableId="192500100">
    <w:abstractNumId w:val="9"/>
  </w:num>
  <w:num w:numId="11" w16cid:durableId="951127564">
    <w:abstractNumId w:val="0"/>
  </w:num>
  <w:num w:numId="12" w16cid:durableId="1862430098">
    <w:abstractNumId w:val="1"/>
  </w:num>
  <w:num w:numId="13" w16cid:durableId="21331601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230"/>
    <w:rsid w:val="00325B19"/>
    <w:rsid w:val="004E52C4"/>
    <w:rsid w:val="007713F1"/>
    <w:rsid w:val="009C21C7"/>
    <w:rsid w:val="00CD05E9"/>
    <w:rsid w:val="00D56230"/>
    <w:rsid w:val="00FA6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B2E7C"/>
  <w15:chartTrackingRefBased/>
  <w15:docId w15:val="{2A8F5BBA-69EE-407F-AB19-B0C749AA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2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62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62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62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2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2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2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2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2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2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62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62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62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2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2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2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2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230"/>
    <w:rPr>
      <w:rFonts w:eastAsiaTheme="majorEastAsia" w:cstheme="majorBidi"/>
      <w:color w:val="272727" w:themeColor="text1" w:themeTint="D8"/>
    </w:rPr>
  </w:style>
  <w:style w:type="paragraph" w:styleId="Title">
    <w:name w:val="Title"/>
    <w:basedOn w:val="Normal"/>
    <w:next w:val="Normal"/>
    <w:link w:val="TitleChar"/>
    <w:uiPriority w:val="10"/>
    <w:qFormat/>
    <w:rsid w:val="00D562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2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2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2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230"/>
    <w:pPr>
      <w:spacing w:before="160"/>
      <w:jc w:val="center"/>
    </w:pPr>
    <w:rPr>
      <w:i/>
      <w:iCs/>
      <w:color w:val="404040" w:themeColor="text1" w:themeTint="BF"/>
    </w:rPr>
  </w:style>
  <w:style w:type="character" w:customStyle="1" w:styleId="QuoteChar">
    <w:name w:val="Quote Char"/>
    <w:basedOn w:val="DefaultParagraphFont"/>
    <w:link w:val="Quote"/>
    <w:uiPriority w:val="29"/>
    <w:rsid w:val="00D56230"/>
    <w:rPr>
      <w:i/>
      <w:iCs/>
      <w:color w:val="404040" w:themeColor="text1" w:themeTint="BF"/>
    </w:rPr>
  </w:style>
  <w:style w:type="paragraph" w:styleId="ListParagraph">
    <w:name w:val="List Paragraph"/>
    <w:basedOn w:val="Normal"/>
    <w:uiPriority w:val="34"/>
    <w:qFormat/>
    <w:rsid w:val="00D56230"/>
    <w:pPr>
      <w:ind w:left="720"/>
      <w:contextualSpacing/>
    </w:pPr>
  </w:style>
  <w:style w:type="character" w:styleId="IntenseEmphasis">
    <w:name w:val="Intense Emphasis"/>
    <w:basedOn w:val="DefaultParagraphFont"/>
    <w:uiPriority w:val="21"/>
    <w:qFormat/>
    <w:rsid w:val="00D56230"/>
    <w:rPr>
      <w:i/>
      <w:iCs/>
      <w:color w:val="0F4761" w:themeColor="accent1" w:themeShade="BF"/>
    </w:rPr>
  </w:style>
  <w:style w:type="paragraph" w:styleId="IntenseQuote">
    <w:name w:val="Intense Quote"/>
    <w:basedOn w:val="Normal"/>
    <w:next w:val="Normal"/>
    <w:link w:val="IntenseQuoteChar"/>
    <w:uiPriority w:val="30"/>
    <w:qFormat/>
    <w:rsid w:val="00D562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230"/>
    <w:rPr>
      <w:i/>
      <w:iCs/>
      <w:color w:val="0F4761" w:themeColor="accent1" w:themeShade="BF"/>
    </w:rPr>
  </w:style>
  <w:style w:type="character" w:styleId="IntenseReference">
    <w:name w:val="Intense Reference"/>
    <w:basedOn w:val="DefaultParagraphFont"/>
    <w:uiPriority w:val="32"/>
    <w:qFormat/>
    <w:rsid w:val="00D56230"/>
    <w:rPr>
      <w:b/>
      <w:bCs/>
      <w:smallCaps/>
      <w:color w:val="0F4761" w:themeColor="accent1" w:themeShade="BF"/>
      <w:spacing w:val="5"/>
    </w:rPr>
  </w:style>
  <w:style w:type="paragraph" w:styleId="NormalWeb">
    <w:name w:val="Normal (Web)"/>
    <w:basedOn w:val="Normal"/>
    <w:uiPriority w:val="99"/>
    <w:semiHidden/>
    <w:unhideWhenUsed/>
    <w:rsid w:val="007713F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6707">
      <w:bodyDiv w:val="1"/>
      <w:marLeft w:val="0"/>
      <w:marRight w:val="0"/>
      <w:marTop w:val="0"/>
      <w:marBottom w:val="0"/>
      <w:divBdr>
        <w:top w:val="none" w:sz="0" w:space="0" w:color="auto"/>
        <w:left w:val="none" w:sz="0" w:space="0" w:color="auto"/>
        <w:bottom w:val="none" w:sz="0" w:space="0" w:color="auto"/>
        <w:right w:val="none" w:sz="0" w:space="0" w:color="auto"/>
      </w:divBdr>
    </w:div>
    <w:div w:id="81342300">
      <w:bodyDiv w:val="1"/>
      <w:marLeft w:val="0"/>
      <w:marRight w:val="0"/>
      <w:marTop w:val="0"/>
      <w:marBottom w:val="0"/>
      <w:divBdr>
        <w:top w:val="none" w:sz="0" w:space="0" w:color="auto"/>
        <w:left w:val="none" w:sz="0" w:space="0" w:color="auto"/>
        <w:bottom w:val="none" w:sz="0" w:space="0" w:color="auto"/>
        <w:right w:val="none" w:sz="0" w:space="0" w:color="auto"/>
      </w:divBdr>
    </w:div>
    <w:div w:id="673580722">
      <w:bodyDiv w:val="1"/>
      <w:marLeft w:val="0"/>
      <w:marRight w:val="0"/>
      <w:marTop w:val="0"/>
      <w:marBottom w:val="0"/>
      <w:divBdr>
        <w:top w:val="none" w:sz="0" w:space="0" w:color="auto"/>
        <w:left w:val="none" w:sz="0" w:space="0" w:color="auto"/>
        <w:bottom w:val="none" w:sz="0" w:space="0" w:color="auto"/>
        <w:right w:val="none" w:sz="0" w:space="0" w:color="auto"/>
      </w:divBdr>
    </w:div>
    <w:div w:id="835925915">
      <w:bodyDiv w:val="1"/>
      <w:marLeft w:val="0"/>
      <w:marRight w:val="0"/>
      <w:marTop w:val="0"/>
      <w:marBottom w:val="0"/>
      <w:divBdr>
        <w:top w:val="none" w:sz="0" w:space="0" w:color="auto"/>
        <w:left w:val="none" w:sz="0" w:space="0" w:color="auto"/>
        <w:bottom w:val="none" w:sz="0" w:space="0" w:color="auto"/>
        <w:right w:val="none" w:sz="0" w:space="0" w:color="auto"/>
      </w:divBdr>
    </w:div>
    <w:div w:id="1013730568">
      <w:bodyDiv w:val="1"/>
      <w:marLeft w:val="0"/>
      <w:marRight w:val="0"/>
      <w:marTop w:val="0"/>
      <w:marBottom w:val="0"/>
      <w:divBdr>
        <w:top w:val="none" w:sz="0" w:space="0" w:color="auto"/>
        <w:left w:val="none" w:sz="0" w:space="0" w:color="auto"/>
        <w:bottom w:val="none" w:sz="0" w:space="0" w:color="auto"/>
        <w:right w:val="none" w:sz="0" w:space="0" w:color="auto"/>
      </w:divBdr>
    </w:div>
    <w:div w:id="1076435776">
      <w:bodyDiv w:val="1"/>
      <w:marLeft w:val="0"/>
      <w:marRight w:val="0"/>
      <w:marTop w:val="0"/>
      <w:marBottom w:val="0"/>
      <w:divBdr>
        <w:top w:val="none" w:sz="0" w:space="0" w:color="auto"/>
        <w:left w:val="none" w:sz="0" w:space="0" w:color="auto"/>
        <w:bottom w:val="none" w:sz="0" w:space="0" w:color="auto"/>
        <w:right w:val="none" w:sz="0" w:space="0" w:color="auto"/>
      </w:divBdr>
    </w:div>
    <w:div w:id="1303382918">
      <w:bodyDiv w:val="1"/>
      <w:marLeft w:val="0"/>
      <w:marRight w:val="0"/>
      <w:marTop w:val="0"/>
      <w:marBottom w:val="0"/>
      <w:divBdr>
        <w:top w:val="none" w:sz="0" w:space="0" w:color="auto"/>
        <w:left w:val="none" w:sz="0" w:space="0" w:color="auto"/>
        <w:bottom w:val="none" w:sz="0" w:space="0" w:color="auto"/>
        <w:right w:val="none" w:sz="0" w:space="0" w:color="auto"/>
      </w:divBdr>
    </w:div>
    <w:div w:id="1402024793">
      <w:bodyDiv w:val="1"/>
      <w:marLeft w:val="0"/>
      <w:marRight w:val="0"/>
      <w:marTop w:val="0"/>
      <w:marBottom w:val="0"/>
      <w:divBdr>
        <w:top w:val="none" w:sz="0" w:space="0" w:color="auto"/>
        <w:left w:val="none" w:sz="0" w:space="0" w:color="auto"/>
        <w:bottom w:val="none" w:sz="0" w:space="0" w:color="auto"/>
        <w:right w:val="none" w:sz="0" w:space="0" w:color="auto"/>
      </w:divBdr>
    </w:div>
    <w:div w:id="1782650941">
      <w:bodyDiv w:val="1"/>
      <w:marLeft w:val="0"/>
      <w:marRight w:val="0"/>
      <w:marTop w:val="0"/>
      <w:marBottom w:val="0"/>
      <w:divBdr>
        <w:top w:val="none" w:sz="0" w:space="0" w:color="auto"/>
        <w:left w:val="none" w:sz="0" w:space="0" w:color="auto"/>
        <w:bottom w:val="none" w:sz="0" w:space="0" w:color="auto"/>
        <w:right w:val="none" w:sz="0" w:space="0" w:color="auto"/>
      </w:divBdr>
    </w:div>
    <w:div w:id="1809738398">
      <w:bodyDiv w:val="1"/>
      <w:marLeft w:val="0"/>
      <w:marRight w:val="0"/>
      <w:marTop w:val="0"/>
      <w:marBottom w:val="0"/>
      <w:divBdr>
        <w:top w:val="none" w:sz="0" w:space="0" w:color="auto"/>
        <w:left w:val="none" w:sz="0" w:space="0" w:color="auto"/>
        <w:bottom w:val="none" w:sz="0" w:space="0" w:color="auto"/>
        <w:right w:val="none" w:sz="0" w:space="0" w:color="auto"/>
      </w:divBdr>
    </w:div>
    <w:div w:id="1882522377">
      <w:bodyDiv w:val="1"/>
      <w:marLeft w:val="0"/>
      <w:marRight w:val="0"/>
      <w:marTop w:val="0"/>
      <w:marBottom w:val="0"/>
      <w:divBdr>
        <w:top w:val="none" w:sz="0" w:space="0" w:color="auto"/>
        <w:left w:val="none" w:sz="0" w:space="0" w:color="auto"/>
        <w:bottom w:val="none" w:sz="0" w:space="0" w:color="auto"/>
        <w:right w:val="none" w:sz="0" w:space="0" w:color="auto"/>
      </w:divBdr>
    </w:div>
    <w:div w:id="1974941144">
      <w:bodyDiv w:val="1"/>
      <w:marLeft w:val="0"/>
      <w:marRight w:val="0"/>
      <w:marTop w:val="0"/>
      <w:marBottom w:val="0"/>
      <w:divBdr>
        <w:top w:val="none" w:sz="0" w:space="0" w:color="auto"/>
        <w:left w:val="none" w:sz="0" w:space="0" w:color="auto"/>
        <w:bottom w:val="none" w:sz="0" w:space="0" w:color="auto"/>
        <w:right w:val="none" w:sz="0" w:space="0" w:color="auto"/>
      </w:divBdr>
    </w:div>
    <w:div w:id="2014799944">
      <w:bodyDiv w:val="1"/>
      <w:marLeft w:val="0"/>
      <w:marRight w:val="0"/>
      <w:marTop w:val="0"/>
      <w:marBottom w:val="0"/>
      <w:divBdr>
        <w:top w:val="none" w:sz="0" w:space="0" w:color="auto"/>
        <w:left w:val="none" w:sz="0" w:space="0" w:color="auto"/>
        <w:bottom w:val="none" w:sz="0" w:space="0" w:color="auto"/>
        <w:right w:val="none" w:sz="0" w:space="0" w:color="auto"/>
      </w:divBdr>
    </w:div>
    <w:div w:id="203634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Armanis Constanzo</dc:creator>
  <cp:keywords/>
  <dc:description/>
  <cp:lastModifiedBy>Armanis Constanzo</cp:lastModifiedBy>
  <cp:revision>1</cp:revision>
  <dcterms:created xsi:type="dcterms:W3CDTF">2025-03-14T18:22:00Z</dcterms:created>
  <dcterms:modified xsi:type="dcterms:W3CDTF">2025-03-14T19:20:00Z</dcterms:modified>
</cp:coreProperties>
</file>