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5F1A5C">
      <w:pPr>
        <w:spacing w:before="360"/>
        <w:jc w:val="center"/>
      </w:pPr>
      <w:r>
        <w:rPr>
          <w:rFonts w:ascii="Times New Roman" w:hAnsi="Times New Roman" w:eastAsia="黑体"/>
          <w:b/>
          <w:color w:val="1F1F1F"/>
          <w:sz w:val="44"/>
        </w:rPr>
        <w:t>Python 应用开发基础</w:t>
      </w:r>
    </w:p>
    <w:p w14:paraId="081A751C">
      <w:pPr>
        <w:spacing w:after="360"/>
        <w:jc w:val="center"/>
      </w:pPr>
      <w:r>
        <w:rPr>
          <w:rFonts w:ascii="Times New Roman" w:hAnsi="Times New Roman" w:eastAsia="黑体"/>
          <w:b/>
          <w:color w:val="1F1F1F"/>
          <w:sz w:val="52"/>
        </w:rPr>
        <w:t>课 程 报 告</w:t>
      </w:r>
    </w:p>
    <w:p w14:paraId="3BD9125A">
      <w:pPr>
        <w:ind w:firstLine="0"/>
        <w:jc w:val="center"/>
      </w:pPr>
      <w:r>
        <w:drawing>
          <wp:inline distT="0" distB="0" distL="114300" distR="114300">
            <wp:extent cx="3566160" cy="2059940"/>
            <wp:effectExtent l="0" t="0" r="1524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566160" cy="2060448"/>
                    </a:xfrm>
                    <a:prstGeom prst="rect">
                      <a:avLst/>
                    </a:prstGeom>
                  </pic:spPr>
                </pic:pic>
              </a:graphicData>
            </a:graphic>
          </wp:inline>
        </w:drawing>
      </w:r>
    </w:p>
    <w:p w14:paraId="55207DF0">
      <w:pPr>
        <w:spacing w:after="240"/>
      </w:pPr>
    </w:p>
    <w:tbl>
      <w:tblPr>
        <w:tblStyle w:val="32"/>
        <w:tblW w:w="0" w:type="auto"/>
        <w:jc w:val="center"/>
        <w:tblLayout w:type="fixed"/>
        <w:tblCellMar>
          <w:top w:w="0" w:type="dxa"/>
          <w:left w:w="108" w:type="dxa"/>
          <w:bottom w:w="0" w:type="dxa"/>
          <w:right w:w="108" w:type="dxa"/>
        </w:tblCellMar>
      </w:tblPr>
      <w:tblGrid>
        <w:gridCol w:w="4592"/>
        <w:gridCol w:w="4592"/>
      </w:tblGrid>
      <w:tr w14:paraId="23B2F027">
        <w:trPr>
          <w:jc w:val="center"/>
        </w:trPr>
        <w:tc>
          <w:tcPr>
            <w:tcW w:w="1872" w:type="dxa"/>
            <w:tcMar>
              <w:top w:w="120" w:type="dxa"/>
              <w:left w:w="130" w:type="dxa"/>
              <w:bottom w:w="120" w:type="dxa"/>
              <w:right w:w="130" w:type="dxa"/>
            </w:tcMar>
            <w:vAlign w:val="center"/>
          </w:tcPr>
          <w:p w14:paraId="5E054416">
            <w:pPr>
              <w:ind w:firstLine="0"/>
              <w:jc w:val="right"/>
            </w:pPr>
            <w:r>
              <w:rPr>
                <w:rFonts w:ascii="Times New Roman" w:hAnsi="Times New Roman" w:eastAsia="黑体"/>
                <w:b/>
                <w:color w:val="1F1F1F"/>
                <w:sz w:val="26"/>
              </w:rPr>
              <w:t>题目：</w:t>
            </w:r>
          </w:p>
        </w:tc>
        <w:tc>
          <w:tcPr>
            <w:tcW w:w="6336" w:type="dxa"/>
            <w:tcMar>
              <w:top w:w="120" w:type="dxa"/>
              <w:left w:w="130" w:type="dxa"/>
              <w:bottom w:w="120" w:type="dxa"/>
              <w:right w:w="130" w:type="dxa"/>
            </w:tcMar>
            <w:vAlign w:val="center"/>
          </w:tcPr>
          <w:p w14:paraId="647EADB5">
            <w:pPr>
              <w:ind w:firstLine="0"/>
              <w:jc w:val="left"/>
            </w:pPr>
            <w:r>
              <w:rPr>
                <w:rFonts w:ascii="Times New Roman" w:hAnsi="Times New Roman" w:eastAsia="宋体"/>
                <w:b w:val="0"/>
                <w:color w:val="1F1F1F"/>
                <w:sz w:val="26"/>
              </w:rPr>
              <w:t>抑郁倾向识别平台</w:t>
            </w:r>
          </w:p>
        </w:tc>
      </w:tr>
      <w:tr w14:paraId="1F66BE6E">
        <w:trPr>
          <w:jc w:val="center"/>
        </w:trPr>
        <w:tc>
          <w:tcPr>
            <w:tcW w:w="1872" w:type="dxa"/>
            <w:tcMar>
              <w:top w:w="120" w:type="dxa"/>
              <w:left w:w="130" w:type="dxa"/>
              <w:bottom w:w="120" w:type="dxa"/>
              <w:right w:w="130" w:type="dxa"/>
            </w:tcMar>
            <w:vAlign w:val="center"/>
          </w:tcPr>
          <w:p w14:paraId="5D2DF77C">
            <w:pPr>
              <w:ind w:firstLine="0"/>
              <w:jc w:val="right"/>
            </w:pPr>
            <w:r>
              <w:rPr>
                <w:rFonts w:ascii="Times New Roman" w:hAnsi="Times New Roman" w:eastAsia="黑体"/>
                <w:b/>
                <w:color w:val="1F1F1F"/>
                <w:sz w:val="26"/>
              </w:rPr>
              <w:t>组号：</w:t>
            </w:r>
          </w:p>
        </w:tc>
        <w:tc>
          <w:tcPr>
            <w:tcW w:w="6336" w:type="dxa"/>
            <w:tcMar>
              <w:top w:w="120" w:type="dxa"/>
              <w:left w:w="130" w:type="dxa"/>
              <w:bottom w:w="120" w:type="dxa"/>
              <w:right w:w="130" w:type="dxa"/>
            </w:tcMar>
            <w:vAlign w:val="center"/>
          </w:tcPr>
          <w:p w14:paraId="1D441E1A">
            <w:pPr>
              <w:ind w:firstLine="0"/>
              <w:jc w:val="left"/>
            </w:pPr>
            <w:r>
              <w:rPr>
                <w:rFonts w:ascii="Times New Roman" w:hAnsi="Times New Roman" w:eastAsia="宋体"/>
                <w:b w:val="0"/>
                <w:color w:val="1F1F1F"/>
                <w:sz w:val="26"/>
              </w:rPr>
              <w:t>第 7 组</w:t>
            </w:r>
          </w:p>
        </w:tc>
      </w:tr>
      <w:tr w14:paraId="600274EC">
        <w:trPr>
          <w:jc w:val="center"/>
        </w:trPr>
        <w:tc>
          <w:tcPr>
            <w:tcW w:w="1872" w:type="dxa"/>
            <w:tcMar>
              <w:top w:w="120" w:type="dxa"/>
              <w:left w:w="130" w:type="dxa"/>
              <w:bottom w:w="120" w:type="dxa"/>
              <w:right w:w="130" w:type="dxa"/>
            </w:tcMar>
            <w:vAlign w:val="center"/>
          </w:tcPr>
          <w:p w14:paraId="1BC8F0A2">
            <w:pPr>
              <w:ind w:firstLine="0"/>
              <w:jc w:val="right"/>
            </w:pPr>
            <w:r>
              <w:rPr>
                <w:rFonts w:ascii="Times New Roman" w:hAnsi="Times New Roman" w:eastAsia="黑体"/>
                <w:b/>
                <w:color w:val="1F1F1F"/>
                <w:sz w:val="26"/>
              </w:rPr>
              <w:t>成员：</w:t>
            </w:r>
          </w:p>
        </w:tc>
        <w:tc>
          <w:tcPr>
            <w:tcW w:w="6336" w:type="dxa"/>
            <w:tcMar>
              <w:top w:w="120" w:type="dxa"/>
              <w:left w:w="130" w:type="dxa"/>
              <w:bottom w:w="120" w:type="dxa"/>
              <w:right w:w="130" w:type="dxa"/>
            </w:tcMar>
            <w:vAlign w:val="center"/>
          </w:tcPr>
          <w:p w14:paraId="06D512F3">
            <w:pPr>
              <w:ind w:firstLine="0"/>
              <w:jc w:val="left"/>
              <w:rPr>
                <w:rFonts w:hint="default" w:eastAsia="宋体"/>
                <w:lang w:val="en-US" w:eastAsia="zh-CN"/>
              </w:rPr>
            </w:pPr>
            <w:r>
              <w:rPr>
                <w:rFonts w:ascii="Times New Roman" w:hAnsi="Times New Roman" w:eastAsia="宋体"/>
                <w:b w:val="0"/>
                <w:color w:val="1F1F1F"/>
                <w:sz w:val="26"/>
              </w:rPr>
              <w:t>任冉、萧准</w:t>
            </w:r>
          </w:p>
        </w:tc>
      </w:tr>
      <w:tr w14:paraId="233479CA">
        <w:trPr>
          <w:jc w:val="center"/>
        </w:trPr>
        <w:tc>
          <w:tcPr>
            <w:tcW w:w="1872" w:type="dxa"/>
            <w:tcMar>
              <w:top w:w="120" w:type="dxa"/>
              <w:left w:w="130" w:type="dxa"/>
              <w:bottom w:w="120" w:type="dxa"/>
              <w:right w:w="130" w:type="dxa"/>
            </w:tcMar>
            <w:vAlign w:val="center"/>
          </w:tcPr>
          <w:p w14:paraId="1D63DC85">
            <w:pPr>
              <w:ind w:firstLine="0"/>
              <w:jc w:val="right"/>
            </w:pPr>
            <w:r>
              <w:rPr>
                <w:rFonts w:ascii="Times New Roman" w:hAnsi="Times New Roman" w:eastAsia="黑体"/>
                <w:b/>
                <w:color w:val="1F1F1F"/>
                <w:sz w:val="26"/>
              </w:rPr>
              <w:t>指导教师：</w:t>
            </w:r>
          </w:p>
        </w:tc>
        <w:tc>
          <w:tcPr>
            <w:tcW w:w="6336" w:type="dxa"/>
            <w:tcMar>
              <w:top w:w="120" w:type="dxa"/>
              <w:left w:w="130" w:type="dxa"/>
              <w:bottom w:w="120" w:type="dxa"/>
              <w:right w:w="130" w:type="dxa"/>
            </w:tcMar>
            <w:vAlign w:val="center"/>
          </w:tcPr>
          <w:p w14:paraId="53309DD3">
            <w:pPr>
              <w:ind w:firstLine="0"/>
              <w:jc w:val="left"/>
            </w:pPr>
            <w:r>
              <w:rPr>
                <w:rFonts w:ascii="Times New Roman" w:hAnsi="Times New Roman" w:eastAsia="宋体"/>
                <w:b w:val="0"/>
                <w:color w:val="1F1F1F"/>
                <w:sz w:val="26"/>
              </w:rPr>
              <w:t>雷杰</w:t>
            </w:r>
          </w:p>
        </w:tc>
      </w:tr>
    </w:tbl>
    <w:p w14:paraId="57414A19">
      <w:pPr>
        <w:spacing w:before="560"/>
        <w:jc w:val="center"/>
      </w:pPr>
      <w:r>
        <w:rPr>
          <w:rFonts w:ascii="Times New Roman" w:hAnsi="Times New Roman" w:eastAsia="宋体"/>
          <w:b w:val="0"/>
          <w:color w:val="1F1F1F"/>
          <w:sz w:val="26"/>
        </w:rPr>
        <w:t>2026 年 6 月 8 日</w:t>
      </w:r>
    </w:p>
    <w:p w14:paraId="59C9EE04">
      <w:pPr>
        <w:sectPr>
          <w:headerReference r:id="rId5" w:type="default"/>
          <w:footerReference r:id="rId6" w:type="default"/>
          <w:pgSz w:w="11906" w:h="16838"/>
          <w:pgMar w:top="1361" w:right="1304" w:bottom="1247" w:left="1417" w:header="680" w:footer="680" w:gutter="0"/>
          <w:cols w:space="720" w:num="1"/>
          <w:docGrid w:linePitch="360" w:charSpace="0"/>
        </w:sectPr>
      </w:pPr>
    </w:p>
    <w:p w14:paraId="400D00B8">
      <w:pPr>
        <w:spacing w:after="400"/>
        <w:jc w:val="center"/>
      </w:pPr>
      <w:r>
        <w:rPr>
          <w:rFonts w:ascii="Times New Roman" w:hAnsi="Times New Roman" w:eastAsia="黑体"/>
          <w:b/>
          <w:color w:val="1F1F1F"/>
          <w:sz w:val="36"/>
        </w:rPr>
        <w:t>目  录</w:t>
      </w:r>
    </w:p>
    <w:p w14:paraId="659C69BF">
      <w:pPr>
        <w:ind w:firstLine="0"/>
      </w:pPr>
      <w:r>
        <w:fldChar w:fldCharType="begin"/>
      </w:r>
      <w:r>
        <w:instrText xml:space="preserve">TOC \o "1-3" \h \z \u</w:instrText>
      </w:r>
      <w:r>
        <w:fldChar w:fldCharType="separate"/>
      </w:r>
    </w:p>
    <w:p w14:paraId="381A21E8">
      <w:pPr>
        <w:tabs>
          <w:tab w:val="left" w:pos="8674"/>
        </w:tabs>
        <w:spacing w:after="30" w:line="240" w:lineRule="auto"/>
        <w:ind w:left="0" w:firstLine="0"/>
      </w:pPr>
      <w:r>
        <w:rPr>
          <w:rFonts w:ascii="Times New Roman" w:hAnsi="Times New Roman" w:eastAsia="黑体"/>
          <w:b/>
          <w:color w:val="1F1F1F"/>
          <w:sz w:val="19"/>
        </w:rPr>
        <w:t>一、项目介绍</w:t>
      </w:r>
      <w:r>
        <w:rPr>
          <w:rFonts w:ascii="Times New Roman" w:hAnsi="Times New Roman" w:eastAsia="宋体"/>
          <w:b/>
          <w:color w:val="1F1F1F"/>
          <w:sz w:val="19"/>
        </w:rPr>
        <w:tab/>
      </w:r>
      <w:r>
        <w:rPr>
          <w:rFonts w:ascii="Times New Roman" w:hAnsi="Times New Roman" w:eastAsia="宋体"/>
          <w:b/>
          <w:color w:val="1F1F1F"/>
          <w:sz w:val="19"/>
        </w:rPr>
        <w:t>1</w:t>
      </w:r>
    </w:p>
    <w:p w14:paraId="75EE7CD9">
      <w:pPr>
        <w:tabs>
          <w:tab w:val="left" w:pos="8674"/>
        </w:tabs>
        <w:spacing w:after="30" w:line="240" w:lineRule="auto"/>
        <w:ind w:left="369" w:firstLine="0"/>
      </w:pPr>
      <w:r>
        <w:rPr>
          <w:rFonts w:ascii="Times New Roman" w:hAnsi="Times New Roman" w:eastAsia="宋体"/>
          <w:b w:val="0"/>
          <w:color w:val="1F1F1F"/>
          <w:sz w:val="19"/>
        </w:rPr>
        <w:t>1.1 项目摘要</w:t>
      </w:r>
      <w:r>
        <w:rPr>
          <w:rFonts w:ascii="Times New Roman" w:hAnsi="Times New Roman" w:eastAsia="宋体"/>
          <w:b w:val="0"/>
          <w:color w:val="1F1F1F"/>
          <w:sz w:val="19"/>
        </w:rPr>
        <w:tab/>
      </w:r>
      <w:r>
        <w:rPr>
          <w:rFonts w:ascii="Times New Roman" w:hAnsi="Times New Roman" w:eastAsia="宋体"/>
          <w:b w:val="0"/>
          <w:color w:val="1F1F1F"/>
          <w:sz w:val="19"/>
        </w:rPr>
        <w:t>1</w:t>
      </w:r>
    </w:p>
    <w:p w14:paraId="144FA4D1">
      <w:pPr>
        <w:tabs>
          <w:tab w:val="left" w:pos="8674"/>
        </w:tabs>
        <w:spacing w:after="30" w:line="240" w:lineRule="auto"/>
        <w:ind w:left="369" w:firstLine="0"/>
      </w:pPr>
      <w:r>
        <w:rPr>
          <w:rFonts w:ascii="Times New Roman" w:hAnsi="Times New Roman" w:eastAsia="宋体"/>
          <w:b w:val="0"/>
          <w:color w:val="1F1F1F"/>
          <w:sz w:val="19"/>
        </w:rPr>
        <w:t>1.2 项目背景</w:t>
      </w:r>
      <w:r>
        <w:rPr>
          <w:rFonts w:ascii="Times New Roman" w:hAnsi="Times New Roman" w:eastAsia="宋体"/>
          <w:b w:val="0"/>
          <w:color w:val="1F1F1F"/>
          <w:sz w:val="19"/>
        </w:rPr>
        <w:tab/>
      </w:r>
      <w:r>
        <w:rPr>
          <w:rFonts w:ascii="Times New Roman" w:hAnsi="Times New Roman" w:eastAsia="宋体"/>
          <w:b w:val="0"/>
          <w:color w:val="1F1F1F"/>
          <w:sz w:val="19"/>
        </w:rPr>
        <w:t>1</w:t>
      </w:r>
    </w:p>
    <w:p w14:paraId="51BB5B3B">
      <w:pPr>
        <w:tabs>
          <w:tab w:val="left" w:pos="8674"/>
        </w:tabs>
        <w:spacing w:after="30" w:line="240" w:lineRule="auto"/>
        <w:ind w:left="369" w:firstLine="0"/>
      </w:pPr>
      <w:r>
        <w:rPr>
          <w:rFonts w:ascii="Times New Roman" w:hAnsi="Times New Roman" w:eastAsia="宋体"/>
          <w:b w:val="0"/>
          <w:color w:val="1F1F1F"/>
          <w:sz w:val="19"/>
        </w:rPr>
        <w:t>1.3 项目难点</w:t>
      </w:r>
      <w:r>
        <w:rPr>
          <w:rFonts w:ascii="Times New Roman" w:hAnsi="Times New Roman" w:eastAsia="宋体"/>
          <w:b w:val="0"/>
          <w:color w:val="1F1F1F"/>
          <w:sz w:val="19"/>
        </w:rPr>
        <w:tab/>
      </w:r>
      <w:r>
        <w:rPr>
          <w:rFonts w:ascii="Times New Roman" w:hAnsi="Times New Roman" w:eastAsia="宋体"/>
          <w:b w:val="0"/>
          <w:color w:val="1F1F1F"/>
          <w:sz w:val="19"/>
        </w:rPr>
        <w:t>2</w:t>
      </w:r>
    </w:p>
    <w:p w14:paraId="64C348C2">
      <w:pPr>
        <w:tabs>
          <w:tab w:val="left" w:pos="8674"/>
        </w:tabs>
        <w:spacing w:after="30" w:line="240" w:lineRule="auto"/>
        <w:ind w:left="369" w:firstLine="0"/>
      </w:pPr>
      <w:r>
        <w:rPr>
          <w:rFonts w:ascii="Times New Roman" w:hAnsi="Times New Roman" w:eastAsia="宋体"/>
          <w:b w:val="0"/>
          <w:color w:val="1F1F1F"/>
          <w:sz w:val="19"/>
        </w:rPr>
        <w:t>1.4 项目特色分析</w:t>
      </w:r>
      <w:r>
        <w:rPr>
          <w:rFonts w:ascii="Times New Roman" w:hAnsi="Times New Roman" w:eastAsia="宋体"/>
          <w:b w:val="0"/>
          <w:color w:val="1F1F1F"/>
          <w:sz w:val="19"/>
        </w:rPr>
        <w:tab/>
      </w:r>
      <w:r>
        <w:rPr>
          <w:rFonts w:ascii="Times New Roman" w:hAnsi="Times New Roman" w:eastAsia="宋体"/>
          <w:b w:val="0"/>
          <w:color w:val="1F1F1F"/>
          <w:sz w:val="19"/>
        </w:rPr>
        <w:t>2</w:t>
      </w:r>
    </w:p>
    <w:p w14:paraId="67A41263">
      <w:pPr>
        <w:tabs>
          <w:tab w:val="left" w:pos="8674"/>
        </w:tabs>
        <w:spacing w:after="30" w:line="240" w:lineRule="auto"/>
        <w:ind w:left="369" w:firstLine="0"/>
      </w:pPr>
      <w:r>
        <w:rPr>
          <w:rFonts w:ascii="Times New Roman" w:hAnsi="Times New Roman" w:eastAsia="宋体"/>
          <w:b w:val="0"/>
          <w:color w:val="1F1F1F"/>
          <w:sz w:val="19"/>
        </w:rPr>
        <w:t>1.5 团队组织与分工</w:t>
      </w:r>
      <w:r>
        <w:rPr>
          <w:rFonts w:ascii="Times New Roman" w:hAnsi="Times New Roman" w:eastAsia="宋体"/>
          <w:b w:val="0"/>
          <w:color w:val="1F1F1F"/>
          <w:sz w:val="19"/>
        </w:rPr>
        <w:tab/>
      </w:r>
      <w:r>
        <w:rPr>
          <w:rFonts w:ascii="Times New Roman" w:hAnsi="Times New Roman" w:eastAsia="宋体"/>
          <w:b w:val="0"/>
          <w:color w:val="1F1F1F"/>
          <w:sz w:val="19"/>
        </w:rPr>
        <w:t>2</w:t>
      </w:r>
    </w:p>
    <w:p w14:paraId="40B13C8C">
      <w:pPr>
        <w:tabs>
          <w:tab w:val="left" w:pos="8674"/>
        </w:tabs>
        <w:spacing w:after="30" w:line="240" w:lineRule="auto"/>
        <w:ind w:left="0" w:firstLine="0"/>
      </w:pPr>
      <w:r>
        <w:rPr>
          <w:rFonts w:ascii="Times New Roman" w:hAnsi="Times New Roman" w:eastAsia="黑体"/>
          <w:b/>
          <w:color w:val="1F1F1F"/>
          <w:sz w:val="19"/>
        </w:rPr>
        <w:t>二、需求分析</w:t>
      </w:r>
      <w:r>
        <w:rPr>
          <w:rFonts w:ascii="Times New Roman" w:hAnsi="Times New Roman" w:eastAsia="宋体"/>
          <w:b/>
          <w:color w:val="1F1F1F"/>
          <w:sz w:val="19"/>
        </w:rPr>
        <w:tab/>
      </w:r>
      <w:r>
        <w:rPr>
          <w:rFonts w:ascii="Times New Roman" w:hAnsi="Times New Roman" w:eastAsia="宋体"/>
          <w:b/>
          <w:color w:val="1F1F1F"/>
          <w:sz w:val="19"/>
        </w:rPr>
        <w:t>3</w:t>
      </w:r>
    </w:p>
    <w:p w14:paraId="5BD0C66B">
      <w:pPr>
        <w:tabs>
          <w:tab w:val="left" w:pos="8674"/>
        </w:tabs>
        <w:spacing w:after="30" w:line="240" w:lineRule="auto"/>
        <w:ind w:left="369" w:firstLine="0"/>
      </w:pPr>
      <w:r>
        <w:rPr>
          <w:rFonts w:ascii="Times New Roman" w:hAnsi="Times New Roman" w:eastAsia="宋体"/>
          <w:b w:val="0"/>
          <w:color w:val="1F1F1F"/>
          <w:sz w:val="19"/>
        </w:rPr>
        <w:t>2.1 需求调研</w:t>
      </w:r>
      <w:r>
        <w:rPr>
          <w:rFonts w:ascii="Times New Roman" w:hAnsi="Times New Roman" w:eastAsia="宋体"/>
          <w:b w:val="0"/>
          <w:color w:val="1F1F1F"/>
          <w:sz w:val="19"/>
        </w:rPr>
        <w:tab/>
      </w:r>
      <w:r>
        <w:rPr>
          <w:rFonts w:ascii="Times New Roman" w:hAnsi="Times New Roman" w:eastAsia="宋体"/>
          <w:b w:val="0"/>
          <w:color w:val="1F1F1F"/>
          <w:sz w:val="19"/>
        </w:rPr>
        <w:t>3</w:t>
      </w:r>
    </w:p>
    <w:p w14:paraId="27A5B9D6">
      <w:pPr>
        <w:tabs>
          <w:tab w:val="left" w:pos="8674"/>
        </w:tabs>
        <w:spacing w:after="30" w:line="240" w:lineRule="auto"/>
        <w:ind w:left="369" w:firstLine="0"/>
      </w:pPr>
      <w:r>
        <w:rPr>
          <w:rFonts w:ascii="Times New Roman" w:hAnsi="Times New Roman" w:eastAsia="宋体"/>
          <w:b w:val="0"/>
          <w:color w:val="1F1F1F"/>
          <w:sz w:val="19"/>
        </w:rPr>
        <w:t>2.2 功能性需求</w:t>
      </w:r>
      <w:r>
        <w:rPr>
          <w:rFonts w:ascii="Times New Roman" w:hAnsi="Times New Roman" w:eastAsia="宋体"/>
          <w:b w:val="0"/>
          <w:color w:val="1F1F1F"/>
          <w:sz w:val="19"/>
        </w:rPr>
        <w:tab/>
      </w:r>
      <w:r>
        <w:rPr>
          <w:rFonts w:ascii="Times New Roman" w:hAnsi="Times New Roman" w:eastAsia="宋体"/>
          <w:b w:val="0"/>
          <w:color w:val="1F1F1F"/>
          <w:sz w:val="19"/>
        </w:rPr>
        <w:t>4</w:t>
      </w:r>
    </w:p>
    <w:p w14:paraId="2AD7A6F2">
      <w:pPr>
        <w:tabs>
          <w:tab w:val="left" w:pos="8674"/>
        </w:tabs>
        <w:spacing w:after="30" w:line="240" w:lineRule="auto"/>
        <w:ind w:left="369" w:firstLine="0"/>
      </w:pPr>
      <w:r>
        <w:rPr>
          <w:rFonts w:ascii="Times New Roman" w:hAnsi="Times New Roman" w:eastAsia="宋体"/>
          <w:b w:val="0"/>
          <w:color w:val="1F1F1F"/>
          <w:sz w:val="19"/>
        </w:rPr>
        <w:t>2.3 非功能性需求</w:t>
      </w:r>
      <w:r>
        <w:rPr>
          <w:rFonts w:ascii="Times New Roman" w:hAnsi="Times New Roman" w:eastAsia="宋体"/>
          <w:b w:val="0"/>
          <w:color w:val="1F1F1F"/>
          <w:sz w:val="19"/>
        </w:rPr>
        <w:tab/>
      </w:r>
      <w:r>
        <w:rPr>
          <w:rFonts w:ascii="Times New Roman" w:hAnsi="Times New Roman" w:eastAsia="宋体"/>
          <w:b w:val="0"/>
          <w:color w:val="1F1F1F"/>
          <w:sz w:val="19"/>
        </w:rPr>
        <w:t>7</w:t>
      </w:r>
    </w:p>
    <w:p w14:paraId="67697C83">
      <w:pPr>
        <w:tabs>
          <w:tab w:val="left" w:pos="8674"/>
        </w:tabs>
        <w:spacing w:after="30" w:line="240" w:lineRule="auto"/>
        <w:ind w:left="0" w:firstLine="0"/>
      </w:pPr>
      <w:r>
        <w:rPr>
          <w:rFonts w:ascii="Times New Roman" w:hAnsi="Times New Roman" w:eastAsia="黑体"/>
          <w:b/>
          <w:color w:val="1F1F1F"/>
          <w:sz w:val="19"/>
        </w:rPr>
        <w:t>三、技术路线及实现</w:t>
      </w:r>
      <w:r>
        <w:rPr>
          <w:rFonts w:ascii="Times New Roman" w:hAnsi="Times New Roman" w:eastAsia="宋体"/>
          <w:b/>
          <w:color w:val="1F1F1F"/>
          <w:sz w:val="19"/>
        </w:rPr>
        <w:tab/>
      </w:r>
      <w:r>
        <w:rPr>
          <w:rFonts w:ascii="Times New Roman" w:hAnsi="Times New Roman" w:eastAsia="宋体"/>
          <w:b/>
          <w:color w:val="1F1F1F"/>
          <w:sz w:val="19"/>
        </w:rPr>
        <w:t>8</w:t>
      </w:r>
    </w:p>
    <w:p w14:paraId="747427E3">
      <w:pPr>
        <w:tabs>
          <w:tab w:val="left" w:pos="8674"/>
        </w:tabs>
        <w:spacing w:after="30" w:line="240" w:lineRule="auto"/>
        <w:ind w:left="369" w:firstLine="0"/>
      </w:pPr>
      <w:r>
        <w:rPr>
          <w:rFonts w:ascii="Times New Roman" w:hAnsi="Times New Roman" w:eastAsia="宋体"/>
          <w:b w:val="0"/>
          <w:color w:val="1F1F1F"/>
          <w:sz w:val="19"/>
        </w:rPr>
        <w:t>3.1 系统环境</w:t>
      </w:r>
      <w:r>
        <w:rPr>
          <w:rFonts w:ascii="Times New Roman" w:hAnsi="Times New Roman" w:eastAsia="宋体"/>
          <w:b w:val="0"/>
          <w:color w:val="1F1F1F"/>
          <w:sz w:val="19"/>
        </w:rPr>
        <w:tab/>
      </w:r>
      <w:r>
        <w:rPr>
          <w:rFonts w:ascii="Times New Roman" w:hAnsi="Times New Roman" w:eastAsia="宋体"/>
          <w:b w:val="0"/>
          <w:color w:val="1F1F1F"/>
          <w:sz w:val="19"/>
        </w:rPr>
        <w:t>8</w:t>
      </w:r>
    </w:p>
    <w:p w14:paraId="5B914EA8">
      <w:pPr>
        <w:tabs>
          <w:tab w:val="left" w:pos="8674"/>
        </w:tabs>
        <w:spacing w:after="30" w:line="240" w:lineRule="auto"/>
        <w:ind w:left="369" w:firstLine="0"/>
      </w:pPr>
      <w:r>
        <w:rPr>
          <w:rFonts w:ascii="Times New Roman" w:hAnsi="Times New Roman" w:eastAsia="宋体"/>
          <w:b w:val="0"/>
          <w:color w:val="1F1F1F"/>
          <w:sz w:val="19"/>
        </w:rPr>
        <w:t>3.2 系统总体架构</w:t>
      </w:r>
      <w:r>
        <w:rPr>
          <w:rFonts w:ascii="Times New Roman" w:hAnsi="Times New Roman" w:eastAsia="宋体"/>
          <w:b w:val="0"/>
          <w:color w:val="1F1F1F"/>
          <w:sz w:val="19"/>
        </w:rPr>
        <w:tab/>
      </w:r>
      <w:r>
        <w:rPr>
          <w:rFonts w:ascii="Times New Roman" w:hAnsi="Times New Roman" w:eastAsia="宋体"/>
          <w:b w:val="0"/>
          <w:color w:val="1F1F1F"/>
          <w:sz w:val="19"/>
        </w:rPr>
        <w:t>9</w:t>
      </w:r>
    </w:p>
    <w:p w14:paraId="26C1B7B5">
      <w:pPr>
        <w:tabs>
          <w:tab w:val="left" w:pos="8674"/>
        </w:tabs>
        <w:spacing w:after="30" w:line="240" w:lineRule="auto"/>
        <w:ind w:left="369" w:firstLine="0"/>
      </w:pPr>
      <w:r>
        <w:rPr>
          <w:rFonts w:ascii="Times New Roman" w:hAnsi="Times New Roman" w:eastAsia="宋体"/>
          <w:b w:val="0"/>
          <w:color w:val="1F1F1F"/>
          <w:sz w:val="19"/>
        </w:rPr>
        <w:t>3.3 数据采集与质量控制</w:t>
      </w:r>
      <w:r>
        <w:rPr>
          <w:rFonts w:ascii="Times New Roman" w:hAnsi="Times New Roman" w:eastAsia="宋体"/>
          <w:b w:val="0"/>
          <w:color w:val="1F1F1F"/>
          <w:sz w:val="19"/>
        </w:rPr>
        <w:tab/>
      </w:r>
      <w:r>
        <w:rPr>
          <w:rFonts w:ascii="Times New Roman" w:hAnsi="Times New Roman" w:eastAsia="宋体"/>
          <w:b w:val="0"/>
          <w:color w:val="1F1F1F"/>
          <w:sz w:val="19"/>
        </w:rPr>
        <w:t>10</w:t>
      </w:r>
    </w:p>
    <w:p w14:paraId="271B76BD">
      <w:pPr>
        <w:tabs>
          <w:tab w:val="left" w:pos="8674"/>
        </w:tabs>
        <w:spacing w:after="30" w:line="240" w:lineRule="auto"/>
        <w:ind w:left="369" w:firstLine="0"/>
      </w:pPr>
      <w:r>
        <w:rPr>
          <w:rFonts w:ascii="Times New Roman" w:hAnsi="Times New Roman" w:eastAsia="宋体"/>
          <w:b w:val="0"/>
          <w:color w:val="1F1F1F"/>
          <w:sz w:val="19"/>
        </w:rPr>
        <w:t>3.4 特征工程</w:t>
      </w:r>
      <w:r>
        <w:rPr>
          <w:rFonts w:ascii="Times New Roman" w:hAnsi="Times New Roman" w:eastAsia="宋体"/>
          <w:b w:val="0"/>
          <w:color w:val="1F1F1F"/>
          <w:sz w:val="19"/>
        </w:rPr>
        <w:tab/>
      </w:r>
      <w:r>
        <w:rPr>
          <w:rFonts w:ascii="Times New Roman" w:hAnsi="Times New Roman" w:eastAsia="宋体"/>
          <w:b w:val="0"/>
          <w:color w:val="1F1F1F"/>
          <w:sz w:val="19"/>
        </w:rPr>
        <w:t>11</w:t>
      </w:r>
    </w:p>
    <w:p w14:paraId="0A219508">
      <w:pPr>
        <w:tabs>
          <w:tab w:val="left" w:pos="8674"/>
        </w:tabs>
        <w:spacing w:after="30" w:line="240" w:lineRule="auto"/>
        <w:ind w:left="369" w:firstLine="0"/>
      </w:pPr>
      <w:r>
        <w:rPr>
          <w:rFonts w:ascii="Times New Roman" w:hAnsi="Times New Roman" w:eastAsia="宋体"/>
          <w:b w:val="0"/>
          <w:color w:val="1F1F1F"/>
          <w:sz w:val="19"/>
        </w:rPr>
        <w:t>3.5 模型设计</w:t>
      </w:r>
      <w:r>
        <w:rPr>
          <w:rFonts w:ascii="Times New Roman" w:hAnsi="Times New Roman" w:eastAsia="宋体"/>
          <w:b w:val="0"/>
          <w:color w:val="1F1F1F"/>
          <w:sz w:val="19"/>
        </w:rPr>
        <w:tab/>
      </w:r>
      <w:r>
        <w:rPr>
          <w:rFonts w:ascii="Times New Roman" w:hAnsi="Times New Roman" w:eastAsia="宋体"/>
          <w:b w:val="0"/>
          <w:color w:val="1F1F1F"/>
          <w:sz w:val="19"/>
        </w:rPr>
        <w:t>12</w:t>
      </w:r>
    </w:p>
    <w:p w14:paraId="0728535B">
      <w:pPr>
        <w:tabs>
          <w:tab w:val="left" w:pos="8674"/>
        </w:tabs>
        <w:spacing w:after="30" w:line="240" w:lineRule="auto"/>
        <w:ind w:left="369" w:firstLine="0"/>
      </w:pPr>
      <w:r>
        <w:rPr>
          <w:rFonts w:ascii="Times New Roman" w:hAnsi="Times New Roman" w:eastAsia="宋体"/>
          <w:b w:val="0"/>
          <w:color w:val="1F1F1F"/>
          <w:sz w:val="19"/>
        </w:rPr>
        <w:t>3.6 校准、阈值与评价指标</w:t>
      </w:r>
      <w:r>
        <w:rPr>
          <w:rFonts w:ascii="Times New Roman" w:hAnsi="Times New Roman" w:eastAsia="宋体"/>
          <w:b w:val="0"/>
          <w:color w:val="1F1F1F"/>
          <w:sz w:val="19"/>
        </w:rPr>
        <w:tab/>
      </w:r>
      <w:r>
        <w:rPr>
          <w:rFonts w:ascii="Times New Roman" w:hAnsi="Times New Roman" w:eastAsia="宋体"/>
          <w:b w:val="0"/>
          <w:color w:val="1F1F1F"/>
          <w:sz w:val="19"/>
        </w:rPr>
        <w:t>13</w:t>
      </w:r>
    </w:p>
    <w:p w14:paraId="739DACF0">
      <w:pPr>
        <w:tabs>
          <w:tab w:val="left" w:pos="8674"/>
        </w:tabs>
        <w:spacing w:after="30" w:line="240" w:lineRule="auto"/>
        <w:ind w:left="369" w:firstLine="0"/>
      </w:pPr>
      <w:r>
        <w:rPr>
          <w:rFonts w:ascii="Times New Roman" w:hAnsi="Times New Roman" w:eastAsia="宋体"/>
          <w:b w:val="0"/>
          <w:color w:val="1F1F1F"/>
          <w:sz w:val="19"/>
        </w:rPr>
        <w:t>3.7 模型比较与选择</w:t>
      </w:r>
      <w:r>
        <w:rPr>
          <w:rFonts w:ascii="Times New Roman" w:hAnsi="Times New Roman" w:eastAsia="宋体"/>
          <w:b w:val="0"/>
          <w:color w:val="1F1F1F"/>
          <w:sz w:val="19"/>
        </w:rPr>
        <w:tab/>
      </w:r>
      <w:r>
        <w:rPr>
          <w:rFonts w:ascii="Times New Roman" w:hAnsi="Times New Roman" w:eastAsia="宋体"/>
          <w:b w:val="0"/>
          <w:color w:val="1F1F1F"/>
          <w:sz w:val="19"/>
        </w:rPr>
        <w:t>13</w:t>
      </w:r>
    </w:p>
    <w:p w14:paraId="0B733E8D">
      <w:pPr>
        <w:tabs>
          <w:tab w:val="left" w:pos="8674"/>
        </w:tabs>
        <w:spacing w:after="30" w:line="240" w:lineRule="auto"/>
        <w:ind w:left="369" w:firstLine="0"/>
      </w:pPr>
      <w:r>
        <w:rPr>
          <w:rFonts w:ascii="Times New Roman" w:hAnsi="Times New Roman" w:eastAsia="宋体"/>
          <w:b w:val="0"/>
          <w:color w:val="1F1F1F"/>
          <w:sz w:val="19"/>
        </w:rPr>
        <w:t>3.8 消融实验</w:t>
      </w:r>
      <w:r>
        <w:rPr>
          <w:rFonts w:ascii="Times New Roman" w:hAnsi="Times New Roman" w:eastAsia="宋体"/>
          <w:b w:val="0"/>
          <w:color w:val="1F1F1F"/>
          <w:sz w:val="19"/>
        </w:rPr>
        <w:tab/>
      </w:r>
      <w:r>
        <w:rPr>
          <w:rFonts w:ascii="Times New Roman" w:hAnsi="Times New Roman" w:eastAsia="宋体"/>
          <w:b w:val="0"/>
          <w:color w:val="1F1F1F"/>
          <w:sz w:val="19"/>
        </w:rPr>
        <w:t>15</w:t>
      </w:r>
    </w:p>
    <w:p w14:paraId="2C163F21">
      <w:pPr>
        <w:tabs>
          <w:tab w:val="left" w:pos="8674"/>
        </w:tabs>
        <w:spacing w:after="30" w:line="240" w:lineRule="auto"/>
        <w:ind w:left="369" w:firstLine="0"/>
      </w:pPr>
      <w:r>
        <w:rPr>
          <w:rFonts w:ascii="Times New Roman" w:hAnsi="Times New Roman" w:eastAsia="宋体"/>
          <w:b w:val="0"/>
          <w:color w:val="1F1F1F"/>
          <w:sz w:val="19"/>
        </w:rPr>
        <w:t>3.9 同域测试结果</w:t>
      </w:r>
      <w:r>
        <w:rPr>
          <w:rFonts w:ascii="Times New Roman" w:hAnsi="Times New Roman" w:eastAsia="宋体"/>
          <w:b w:val="0"/>
          <w:color w:val="1F1F1F"/>
          <w:sz w:val="19"/>
        </w:rPr>
        <w:tab/>
      </w:r>
      <w:r>
        <w:rPr>
          <w:rFonts w:ascii="Times New Roman" w:hAnsi="Times New Roman" w:eastAsia="宋体"/>
          <w:b w:val="0"/>
          <w:color w:val="1F1F1F"/>
          <w:sz w:val="19"/>
        </w:rPr>
        <w:t>15</w:t>
      </w:r>
    </w:p>
    <w:p w14:paraId="24D964CC">
      <w:pPr>
        <w:tabs>
          <w:tab w:val="left" w:pos="8674"/>
        </w:tabs>
        <w:spacing w:after="30" w:line="240" w:lineRule="auto"/>
        <w:ind w:left="369" w:firstLine="0"/>
      </w:pPr>
      <w:r>
        <w:rPr>
          <w:rFonts w:ascii="Times New Roman" w:hAnsi="Times New Roman" w:eastAsia="宋体"/>
          <w:b w:val="0"/>
          <w:color w:val="1F1F1F"/>
          <w:sz w:val="19"/>
        </w:rPr>
        <w:t>3.10 跨数据源评估</w:t>
      </w:r>
      <w:r>
        <w:rPr>
          <w:rFonts w:ascii="Times New Roman" w:hAnsi="Times New Roman" w:eastAsia="宋体"/>
          <w:b w:val="0"/>
          <w:color w:val="1F1F1F"/>
          <w:sz w:val="19"/>
        </w:rPr>
        <w:tab/>
      </w:r>
      <w:r>
        <w:rPr>
          <w:rFonts w:ascii="Times New Roman" w:hAnsi="Times New Roman" w:eastAsia="宋体"/>
          <w:b w:val="0"/>
          <w:color w:val="1F1F1F"/>
          <w:sz w:val="19"/>
        </w:rPr>
        <w:t>19</w:t>
      </w:r>
    </w:p>
    <w:p w14:paraId="2FE5D174">
      <w:pPr>
        <w:tabs>
          <w:tab w:val="left" w:pos="8674"/>
        </w:tabs>
        <w:spacing w:after="30" w:line="240" w:lineRule="auto"/>
        <w:ind w:left="369" w:firstLine="0"/>
      </w:pPr>
      <w:r>
        <w:rPr>
          <w:rFonts w:ascii="Times New Roman" w:hAnsi="Times New Roman" w:eastAsia="宋体"/>
          <w:b w:val="0"/>
          <w:color w:val="1F1F1F"/>
          <w:sz w:val="19"/>
        </w:rPr>
        <w:t>3.11 错误案例分析</w:t>
      </w:r>
      <w:r>
        <w:rPr>
          <w:rFonts w:ascii="Times New Roman" w:hAnsi="Times New Roman" w:eastAsia="宋体"/>
          <w:b w:val="0"/>
          <w:color w:val="1F1F1F"/>
          <w:sz w:val="19"/>
        </w:rPr>
        <w:tab/>
      </w:r>
      <w:r>
        <w:rPr>
          <w:rFonts w:ascii="Times New Roman" w:hAnsi="Times New Roman" w:eastAsia="宋体"/>
          <w:b w:val="0"/>
          <w:color w:val="1F1F1F"/>
          <w:sz w:val="19"/>
        </w:rPr>
        <w:t>20</w:t>
      </w:r>
    </w:p>
    <w:p w14:paraId="4C7AAA14">
      <w:pPr>
        <w:tabs>
          <w:tab w:val="left" w:pos="8674"/>
        </w:tabs>
        <w:spacing w:after="30" w:line="240" w:lineRule="auto"/>
        <w:ind w:left="0" w:firstLine="0"/>
      </w:pPr>
      <w:r>
        <w:rPr>
          <w:rFonts w:ascii="Times New Roman" w:hAnsi="Times New Roman" w:eastAsia="黑体"/>
          <w:b/>
          <w:color w:val="1F1F1F"/>
          <w:sz w:val="19"/>
        </w:rPr>
        <w:t>四、项目展示</w:t>
      </w:r>
      <w:r>
        <w:rPr>
          <w:rFonts w:ascii="Times New Roman" w:hAnsi="Times New Roman" w:eastAsia="宋体"/>
          <w:b/>
          <w:color w:val="1F1F1F"/>
          <w:sz w:val="19"/>
        </w:rPr>
        <w:tab/>
      </w:r>
      <w:r>
        <w:rPr>
          <w:rFonts w:ascii="Times New Roman" w:hAnsi="Times New Roman" w:eastAsia="宋体"/>
          <w:b/>
          <w:color w:val="1F1F1F"/>
          <w:sz w:val="19"/>
        </w:rPr>
        <w:t>20</w:t>
      </w:r>
    </w:p>
    <w:p w14:paraId="504218DF">
      <w:pPr>
        <w:tabs>
          <w:tab w:val="left" w:pos="8674"/>
        </w:tabs>
        <w:spacing w:after="30" w:line="240" w:lineRule="auto"/>
        <w:ind w:left="369" w:firstLine="0"/>
      </w:pPr>
      <w:r>
        <w:rPr>
          <w:rFonts w:ascii="Times New Roman" w:hAnsi="Times New Roman" w:eastAsia="宋体"/>
          <w:b w:val="0"/>
          <w:color w:val="1F1F1F"/>
          <w:sz w:val="19"/>
        </w:rPr>
        <w:t>4.1 图形界面展示</w:t>
      </w:r>
      <w:r>
        <w:rPr>
          <w:rFonts w:ascii="Times New Roman" w:hAnsi="Times New Roman" w:eastAsia="宋体"/>
          <w:b w:val="0"/>
          <w:color w:val="1F1F1F"/>
          <w:sz w:val="19"/>
        </w:rPr>
        <w:tab/>
      </w:r>
      <w:r>
        <w:rPr>
          <w:rFonts w:ascii="Times New Roman" w:hAnsi="Times New Roman" w:eastAsia="宋体"/>
          <w:b w:val="0"/>
          <w:color w:val="1F1F1F"/>
          <w:sz w:val="19"/>
        </w:rPr>
        <w:t>20</w:t>
      </w:r>
    </w:p>
    <w:p w14:paraId="40F2C2FF">
      <w:pPr>
        <w:tabs>
          <w:tab w:val="left" w:pos="8674"/>
        </w:tabs>
        <w:spacing w:after="30" w:line="240" w:lineRule="auto"/>
        <w:ind w:left="369" w:firstLine="0"/>
      </w:pPr>
      <w:r>
        <w:rPr>
          <w:rFonts w:ascii="Times New Roman" w:hAnsi="Times New Roman" w:eastAsia="宋体"/>
          <w:b w:val="0"/>
          <w:color w:val="1F1F1F"/>
          <w:sz w:val="19"/>
        </w:rPr>
        <w:t>4.2 CSV 批量推理展示</w:t>
      </w:r>
      <w:r>
        <w:rPr>
          <w:rFonts w:ascii="Times New Roman" w:hAnsi="Times New Roman" w:eastAsia="宋体"/>
          <w:b w:val="0"/>
          <w:color w:val="1F1F1F"/>
          <w:sz w:val="19"/>
        </w:rPr>
        <w:tab/>
      </w:r>
      <w:r>
        <w:rPr>
          <w:rFonts w:ascii="Times New Roman" w:hAnsi="Times New Roman" w:eastAsia="宋体"/>
          <w:b w:val="0"/>
          <w:color w:val="1F1F1F"/>
          <w:sz w:val="19"/>
        </w:rPr>
        <w:t>22</w:t>
      </w:r>
    </w:p>
    <w:p w14:paraId="18639403">
      <w:pPr>
        <w:tabs>
          <w:tab w:val="left" w:pos="8674"/>
        </w:tabs>
        <w:spacing w:after="30" w:line="240" w:lineRule="auto"/>
        <w:ind w:left="369" w:firstLine="0"/>
      </w:pPr>
      <w:r>
        <w:rPr>
          <w:rFonts w:ascii="Times New Roman" w:hAnsi="Times New Roman" w:eastAsia="宋体"/>
          <w:b w:val="0"/>
          <w:color w:val="1F1F1F"/>
          <w:sz w:val="19"/>
        </w:rPr>
        <w:t>4.3 实验产物与可复现信息</w:t>
      </w:r>
      <w:r>
        <w:rPr>
          <w:rFonts w:ascii="Times New Roman" w:hAnsi="Times New Roman" w:eastAsia="宋体"/>
          <w:b w:val="0"/>
          <w:color w:val="1F1F1F"/>
          <w:sz w:val="19"/>
        </w:rPr>
        <w:tab/>
      </w:r>
      <w:r>
        <w:rPr>
          <w:rFonts w:ascii="Times New Roman" w:hAnsi="Times New Roman" w:eastAsia="宋体"/>
          <w:b w:val="0"/>
          <w:color w:val="1F1F1F"/>
          <w:sz w:val="19"/>
        </w:rPr>
        <w:t>22</w:t>
      </w:r>
    </w:p>
    <w:p w14:paraId="612FFFD6">
      <w:pPr>
        <w:tabs>
          <w:tab w:val="left" w:pos="8674"/>
        </w:tabs>
        <w:spacing w:after="30" w:line="240" w:lineRule="auto"/>
        <w:ind w:left="369" w:firstLine="0"/>
      </w:pPr>
      <w:r>
        <w:rPr>
          <w:rFonts w:ascii="Times New Roman" w:hAnsi="Times New Roman" w:eastAsia="宋体"/>
          <w:b w:val="0"/>
          <w:color w:val="1F1F1F"/>
          <w:sz w:val="19"/>
        </w:rPr>
        <w:t>4.4 测试与验收</w:t>
      </w:r>
      <w:r>
        <w:rPr>
          <w:rFonts w:ascii="Times New Roman" w:hAnsi="Times New Roman" w:eastAsia="宋体"/>
          <w:b w:val="0"/>
          <w:color w:val="1F1F1F"/>
          <w:sz w:val="19"/>
        </w:rPr>
        <w:tab/>
      </w:r>
      <w:r>
        <w:rPr>
          <w:rFonts w:ascii="Times New Roman" w:hAnsi="Times New Roman" w:eastAsia="宋体"/>
          <w:b w:val="0"/>
          <w:color w:val="1F1F1F"/>
          <w:sz w:val="19"/>
        </w:rPr>
        <w:t>23</w:t>
      </w:r>
    </w:p>
    <w:p w14:paraId="6D9821C0">
      <w:pPr>
        <w:tabs>
          <w:tab w:val="left" w:pos="8674"/>
        </w:tabs>
        <w:spacing w:after="30" w:line="240" w:lineRule="auto"/>
        <w:ind w:left="369" w:firstLine="0"/>
      </w:pPr>
      <w:r>
        <w:rPr>
          <w:rFonts w:ascii="Times New Roman" w:hAnsi="Times New Roman" w:eastAsia="宋体"/>
          <w:b w:val="0"/>
          <w:color w:val="1F1F1F"/>
          <w:sz w:val="19"/>
        </w:rPr>
        <w:t>4.5 项目局限与后续改进</w:t>
      </w:r>
      <w:r>
        <w:rPr>
          <w:rFonts w:ascii="Times New Roman" w:hAnsi="Times New Roman" w:eastAsia="宋体"/>
          <w:b w:val="0"/>
          <w:color w:val="1F1F1F"/>
          <w:sz w:val="19"/>
        </w:rPr>
        <w:tab/>
      </w:r>
      <w:r>
        <w:rPr>
          <w:rFonts w:ascii="Times New Roman" w:hAnsi="Times New Roman" w:eastAsia="宋体"/>
          <w:b w:val="0"/>
          <w:color w:val="1F1F1F"/>
          <w:sz w:val="19"/>
        </w:rPr>
        <w:t>24</w:t>
      </w:r>
    </w:p>
    <w:p w14:paraId="1749D5B5">
      <w:pPr>
        <w:tabs>
          <w:tab w:val="left" w:pos="8674"/>
        </w:tabs>
        <w:spacing w:after="30" w:line="240" w:lineRule="auto"/>
        <w:ind w:left="369" w:firstLine="0"/>
      </w:pPr>
      <w:r>
        <w:rPr>
          <w:rFonts w:ascii="Times New Roman" w:hAnsi="Times New Roman" w:eastAsia="宋体"/>
          <w:b w:val="0"/>
          <w:color w:val="1F1F1F"/>
          <w:sz w:val="19"/>
        </w:rPr>
        <w:t>4.6 项目总结</w:t>
      </w:r>
      <w:r>
        <w:rPr>
          <w:rFonts w:ascii="Times New Roman" w:hAnsi="Times New Roman" w:eastAsia="宋体"/>
          <w:b w:val="0"/>
          <w:color w:val="1F1F1F"/>
          <w:sz w:val="19"/>
        </w:rPr>
        <w:tab/>
      </w:r>
      <w:r>
        <w:rPr>
          <w:rFonts w:ascii="Times New Roman" w:hAnsi="Times New Roman" w:eastAsia="宋体"/>
          <w:b w:val="0"/>
          <w:color w:val="1F1F1F"/>
          <w:sz w:val="19"/>
        </w:rPr>
        <w:t>24</w:t>
      </w:r>
    </w:p>
    <w:p w14:paraId="0336AB97">
      <w:pPr>
        <w:tabs>
          <w:tab w:val="left" w:pos="8674"/>
        </w:tabs>
        <w:spacing w:after="30" w:line="240" w:lineRule="auto"/>
        <w:ind w:left="0" w:firstLine="0"/>
      </w:pPr>
      <w:r>
        <w:rPr>
          <w:rFonts w:ascii="Times New Roman" w:hAnsi="Times New Roman" w:eastAsia="黑体"/>
          <w:b/>
          <w:color w:val="1F1F1F"/>
          <w:sz w:val="19"/>
        </w:rPr>
        <w:t>参考文献</w:t>
      </w:r>
      <w:r>
        <w:rPr>
          <w:rFonts w:ascii="Times New Roman" w:hAnsi="Times New Roman" w:eastAsia="宋体"/>
          <w:b/>
          <w:color w:val="1F1F1F"/>
          <w:sz w:val="19"/>
        </w:rPr>
        <w:tab/>
      </w:r>
      <w:r>
        <w:rPr>
          <w:rFonts w:ascii="Times New Roman" w:hAnsi="Times New Roman" w:eastAsia="宋体"/>
          <w:b/>
          <w:color w:val="1F1F1F"/>
          <w:sz w:val="19"/>
        </w:rPr>
        <w:t>24</w:t>
      </w:r>
    </w:p>
    <w:p w14:paraId="4EC088C9">
      <w:pPr>
        <w:ind w:firstLine="0"/>
      </w:pPr>
      <w:r>
        <w:fldChar w:fldCharType="end"/>
      </w:r>
    </w:p>
    <w:p w14:paraId="7F22987F">
      <w:pPr>
        <w:sectPr>
          <w:headerReference r:id="rId7" w:type="default"/>
          <w:footerReference r:id="rId8" w:type="default"/>
          <w:pgSz w:w="11906" w:h="16838"/>
          <w:pgMar w:top="1361" w:right="1304" w:bottom="1247" w:left="1417" w:header="680" w:footer="680" w:gutter="0"/>
          <w:pgNumType w:fmt="upperRoman" w:start="1"/>
          <w:cols w:space="720" w:num="1"/>
          <w:docGrid w:linePitch="360" w:charSpace="0"/>
        </w:sectPr>
      </w:pPr>
    </w:p>
    <w:p w14:paraId="6048C89E">
      <w:pPr>
        <w:pStyle w:val="3"/>
      </w:pPr>
      <w:r>
        <w:t>一、项目介绍</w:t>
      </w:r>
    </w:p>
    <w:p w14:paraId="6723C1F7">
      <w:pPr>
        <w:pStyle w:val="4"/>
      </w:pPr>
      <w:r>
        <w:t>1.1 项目摘要</w:t>
      </w:r>
    </w:p>
    <w:p w14:paraId="01C104F1">
      <w:r>
        <w:rPr>
          <w:rFonts w:ascii="Times New Roman" w:hAnsi="Times New Roman" w:eastAsia="宋体"/>
          <w:b w:val="0"/>
          <w:color w:val="1F1F1F"/>
          <w:sz w:val="21"/>
        </w:rPr>
        <w:t>随着社交媒体和在线社区成为人们表达情绪、记录生活与寻求支持的重要渠道，利用自然语言处理技术对公开文本中的心理健康相关语言进行教学研究，已成为机器学习课程中具有代表性的应用方向。本项目以英文社交媒体风格文本为对象，设计并实现“抑郁倾向识别平台”，完成从多源数据整理、文本清洗、特征工程、模型训练、概率校准、跨数据源测试到图形界面展示的完整流程。</w:t>
      </w:r>
    </w:p>
    <w:p w14:paraId="2C82B83B">
      <w:r>
        <w:rPr>
          <w:rFonts w:ascii="Times New Roman" w:hAnsi="Times New Roman" w:eastAsia="宋体"/>
          <w:b w:val="0"/>
          <w:color w:val="1F1F1F"/>
          <w:sz w:val="21"/>
        </w:rPr>
        <w:t>系统将任务定义为 Depression 与其他类别之间的二分类。数据层使用 SQLite 保存清洗后的文本、标签、来源、划分信息和 SHA-256 稳定指纹；特征层组合 TF-IDF、文本长度统计、VADER 情感分数以及 Georgetown EMNLP'17 项目中的词典侧弱特征；模型层比较逻辑回归、线性支持向量机、随机森林和 XGBoost；应用层提供 Tkinter 单条文本检测和 CSV 批量推理。</w:t>
      </w:r>
    </w:p>
    <w:p w14:paraId="17FAB26F">
      <w:pPr>
        <w:rPr>
          <w:rFonts w:ascii="Times New Roman" w:hAnsi="Times New Roman" w:eastAsia="宋体"/>
          <w:b w:val="0"/>
          <w:color w:val="1F1F1F"/>
          <w:sz w:val="21"/>
          <w:u w:val="single"/>
        </w:rPr>
      </w:pPr>
      <w:r>
        <w:rPr>
          <w:rFonts w:hint="eastAsia" w:ascii="Times New Roman" w:hAnsi="Times New Roman" w:eastAsia="宋体"/>
          <w:b w:val="0"/>
          <w:color w:val="1F1F1F"/>
          <w:sz w:val="21"/>
          <w:u w:val="single"/>
        </w:rPr>
        <w:t>重要边界：平台输出的是“模型阳性分数”，不是患病概率，也不能替代医生诊断、心理咨询或危机干预。</w:t>
      </w:r>
    </w:p>
    <w:p w14:paraId="701F1948">
      <w:r>
        <w:rPr>
          <w:rFonts w:ascii="Times New Roman" w:hAnsi="Times New Roman" w:eastAsia="宋体"/>
          <w:b w:val="0"/>
          <w:color w:val="1F1F1F"/>
          <w:sz w:val="21"/>
        </w:rPr>
        <w:t>完整实验共使用 7647 条去重样本，训练集、验证集和测试集分别为 4893、1224 和 1530 条。最终模型选择同时考虑同域验证 F2 与跨数据源 F2，逻辑回归以综合评分 0.873 被选为正式模型。同域测试 F2 为 0.945，跨域测试 F2 为 0.717，结果说明系统在原始数据分布上具有较高召回能力，但面对不同数据来源时仍存在明显性能下降。</w:t>
      </w:r>
    </w:p>
    <w:p w14:paraId="24D20B3E">
      <w:pPr>
        <w:pStyle w:val="4"/>
      </w:pPr>
      <w:r>
        <w:t>1.2 项目背景</w:t>
      </w:r>
    </w:p>
    <w:p w14:paraId="0740750E">
      <w:r>
        <w:rPr>
          <w:rFonts w:ascii="Times New Roman" w:hAnsi="Times New Roman" w:eastAsia="宋体"/>
          <w:b w:val="0"/>
          <w:color w:val="1F1F1F"/>
          <w:sz w:val="21"/>
        </w:rPr>
        <w:t>心理健康问题具有较强的个体差异和语境依赖性，单段文本往往只能反映某一时刻的表达方式。传统人工阅读方式耗时较长，且难以对大规模文本进行统一统计；机器学习能够从词频、词组、情感倾向和特定语言线索中学习判别边界，因此适合作为自然语言处理课程中的实验对象。</w:t>
      </w:r>
    </w:p>
    <w:p w14:paraId="1BBB3551">
      <w:r>
        <w:rPr>
          <w:rFonts w:ascii="Times New Roman" w:hAnsi="Times New Roman" w:eastAsia="宋体"/>
          <w:b w:val="0"/>
          <w:color w:val="1F1F1F"/>
          <w:sz w:val="21"/>
        </w:rPr>
        <w:t>早期文本分类通常依赖词袋模型、TF-IDF 与逻辑回归、朴素贝叶斯或支持向量机等分类器。此类方法结构清晰、训练速度快、便于解释和复现，适合在普通学生电脑上完成。近年来预训练语言模型能够学习更丰富的语义表示，但模型下载、计算资源和复现成本较高。本项目因此将经典机器学习作为主线，并保留 MiniLM 句向量基线作为可选扩展。</w:t>
      </w:r>
    </w:p>
    <w:p w14:paraId="5453AEEA">
      <w:r>
        <w:rPr>
          <w:rFonts w:ascii="Times New Roman" w:hAnsi="Times New Roman" w:eastAsia="宋体"/>
          <w:b w:val="0"/>
          <w:color w:val="1F1F1F"/>
          <w:sz w:val="21"/>
        </w:rPr>
        <w:t>社交媒体文本还具有口语化、拼写不规范、缩写、URL、引用、反讽和语境缺失等特点。不同数据集的采集规则与标签定义并不一致，容易形成来源偏差。为避免只报告同域高分，本项目专门增加跨数据源评估，并把泛化结果纳入正式模型选择。</w:t>
      </w:r>
    </w:p>
    <w:p w14:paraId="2189435C">
      <w:r>
        <w:br w:type="page"/>
      </w:r>
    </w:p>
    <w:p w14:paraId="30E855BC">
      <w:pPr>
        <w:pStyle w:val="4"/>
      </w:pPr>
      <w:r>
        <w:t>1.3 项目难点</w:t>
      </w:r>
    </w:p>
    <w:p w14:paraId="39432276">
      <w:pPr>
        <w:numPr>
          <w:ilvl w:val="0"/>
          <w:numId w:val="7"/>
        </w:numPr>
        <w:spacing w:after="60" w:line="324" w:lineRule="auto"/>
      </w:pPr>
      <w:r>
        <w:rPr>
          <w:rFonts w:ascii="Times New Roman" w:hAnsi="Times New Roman" w:eastAsia="宋体"/>
          <w:b w:val="0"/>
          <w:color w:val="1F1F1F"/>
          <w:sz w:val="21"/>
        </w:rPr>
        <w:t>标签并非临床诊断。数据集标签可能来自自述、关键词规则或数据集作者的标注，不能直接等同于医学结论。</w:t>
      </w:r>
    </w:p>
    <w:p w14:paraId="5E10679A">
      <w:pPr>
        <w:numPr>
          <w:ilvl w:val="0"/>
          <w:numId w:val="7"/>
        </w:numPr>
        <w:spacing w:after="60" w:line="324" w:lineRule="auto"/>
      </w:pPr>
      <w:r>
        <w:rPr>
          <w:rFonts w:ascii="Times New Roman" w:hAnsi="Times New Roman" w:eastAsia="宋体"/>
          <w:b w:val="0"/>
          <w:color w:val="1F1F1F"/>
          <w:sz w:val="21"/>
        </w:rPr>
        <w:t>数据来源差异明显。Reddit 长文本与短句数据在平均长度、词汇分布和表达方式上差异较大，模型容易学习来源特征。</w:t>
      </w:r>
    </w:p>
    <w:p w14:paraId="6FF33511">
      <w:pPr>
        <w:numPr>
          <w:ilvl w:val="0"/>
          <w:numId w:val="7"/>
        </w:numPr>
        <w:spacing w:after="60" w:line="324" w:lineRule="auto"/>
      </w:pPr>
      <w:r>
        <w:rPr>
          <w:rFonts w:ascii="Times New Roman" w:hAnsi="Times New Roman" w:eastAsia="宋体"/>
          <w:b w:val="0"/>
          <w:color w:val="1F1F1F"/>
          <w:sz w:val="21"/>
        </w:rPr>
        <w:t>类别决策目标不同。课程系统希望减少漏检，因此采用偏重召回率的 F2 指标，但过低阈值会增加假阳性。</w:t>
      </w:r>
    </w:p>
    <w:p w14:paraId="6CB2F36C">
      <w:pPr>
        <w:numPr>
          <w:ilvl w:val="0"/>
          <w:numId w:val="7"/>
        </w:numPr>
        <w:spacing w:after="60" w:line="324" w:lineRule="auto"/>
      </w:pPr>
      <w:r>
        <w:rPr>
          <w:rFonts w:ascii="Times New Roman" w:hAnsi="Times New Roman" w:eastAsia="宋体"/>
          <w:b w:val="0"/>
          <w:color w:val="1F1F1F"/>
          <w:sz w:val="21"/>
        </w:rPr>
        <w:t>概率与分档需要谨慎。分类器输出经校准后仍只是模型分数，低、中、高三档只能用于教学展示。</w:t>
      </w:r>
    </w:p>
    <w:p w14:paraId="1B8F5D90">
      <w:pPr>
        <w:numPr>
          <w:ilvl w:val="0"/>
          <w:numId w:val="7"/>
        </w:numPr>
        <w:spacing w:after="60" w:line="324" w:lineRule="auto"/>
      </w:pPr>
      <w:r>
        <w:rPr>
          <w:rFonts w:ascii="Times New Roman" w:hAnsi="Times New Roman" w:eastAsia="宋体"/>
          <w:b w:val="0"/>
          <w:color w:val="1F1F1F"/>
          <w:sz w:val="21"/>
        </w:rPr>
        <w:t>工程复现要求较高。数据切分、随机种子、模型版本、依赖版本和训练产物必须被记录，才能支持答辩验收。</w:t>
      </w:r>
    </w:p>
    <w:p w14:paraId="72D536DC">
      <w:pPr>
        <w:pStyle w:val="4"/>
      </w:pPr>
      <w:r>
        <w:t>1.4 项目特色分析</w:t>
      </w:r>
    </w:p>
    <w:p w14:paraId="66045CFB">
      <w:pPr>
        <w:numPr>
          <w:ilvl w:val="0"/>
          <w:numId w:val="8"/>
        </w:numPr>
        <w:spacing w:after="60" w:line="324" w:lineRule="auto"/>
      </w:pPr>
      <w:r>
        <w:rPr>
          <w:rFonts w:ascii="Times New Roman" w:hAnsi="Times New Roman" w:eastAsia="宋体"/>
          <w:b w:val="0"/>
          <w:color w:val="1F1F1F"/>
          <w:sz w:val="21"/>
        </w:rPr>
        <w:t>完整的数据质量控制：使用规范化文本指纹进行精确去重，统计近重复样本，并验证训练、验证、测试之间不存在指纹重叠。</w:t>
      </w:r>
    </w:p>
    <w:p w14:paraId="4685DE43">
      <w:pPr>
        <w:numPr>
          <w:ilvl w:val="0"/>
          <w:numId w:val="8"/>
        </w:numPr>
        <w:spacing w:after="60" w:line="324" w:lineRule="auto"/>
      </w:pPr>
      <w:r>
        <w:rPr>
          <w:rFonts w:ascii="Times New Roman" w:hAnsi="Times New Roman" w:eastAsia="宋体"/>
          <w:b w:val="0"/>
          <w:color w:val="1F1F1F"/>
          <w:sz w:val="21"/>
        </w:rPr>
        <w:t>来源与标签联合分层：在样本量允许时按 source_id 与 label 共同分层，保持不同来源在各切分中的比例。</w:t>
      </w:r>
    </w:p>
    <w:p w14:paraId="2686BA1A">
      <w:pPr>
        <w:numPr>
          <w:ilvl w:val="0"/>
          <w:numId w:val="8"/>
        </w:numPr>
        <w:spacing w:after="60" w:line="324" w:lineRule="auto"/>
      </w:pPr>
      <w:r>
        <w:rPr>
          <w:rFonts w:ascii="Times New Roman" w:hAnsi="Times New Roman" w:eastAsia="宋体"/>
          <w:b w:val="0"/>
          <w:color w:val="1F1F1F"/>
          <w:sz w:val="21"/>
        </w:rPr>
        <w:t>多层次特征消融：依次比较仅 TF-IDF、加入统计特征、加入 VADER、加入 EMNLP'17 词典特征后的变化。</w:t>
      </w:r>
    </w:p>
    <w:p w14:paraId="39BA3C7E">
      <w:pPr>
        <w:numPr>
          <w:ilvl w:val="0"/>
          <w:numId w:val="8"/>
        </w:numPr>
        <w:spacing w:after="60" w:line="324" w:lineRule="auto"/>
      </w:pPr>
      <w:r>
        <w:rPr>
          <w:rFonts w:ascii="Times New Roman" w:hAnsi="Times New Roman" w:eastAsia="宋体"/>
          <w:b w:val="0"/>
          <w:color w:val="1F1F1F"/>
          <w:sz w:val="21"/>
        </w:rPr>
        <w:t>无泄漏的校准和阈值选择：将验证集拆为互不重叠的校准子集与模型选择子集，避免同一批样本重复参与拟合。</w:t>
      </w:r>
    </w:p>
    <w:p w14:paraId="23946BCD">
      <w:pPr>
        <w:numPr>
          <w:ilvl w:val="0"/>
          <w:numId w:val="8"/>
        </w:numPr>
        <w:spacing w:after="60" w:line="324" w:lineRule="auto"/>
      </w:pPr>
      <w:r>
        <w:rPr>
          <w:rFonts w:ascii="Times New Roman" w:hAnsi="Times New Roman" w:eastAsia="宋体"/>
          <w:b w:val="0"/>
          <w:color w:val="1F1F1F"/>
          <w:sz w:val="21"/>
        </w:rPr>
        <w:t>跨域结果参与模型选择：使用 0.7×同域 F2 + 0.3×跨域 F2 的综合评分，避免仅追求单一数据集上的高分。</w:t>
      </w:r>
    </w:p>
    <w:p w14:paraId="78105EFB">
      <w:pPr>
        <w:numPr>
          <w:ilvl w:val="0"/>
          <w:numId w:val="8"/>
        </w:numPr>
        <w:spacing w:after="60" w:line="324" w:lineRule="auto"/>
      </w:pPr>
      <w:r>
        <w:rPr>
          <w:rFonts w:ascii="Times New Roman" w:hAnsi="Times New Roman" w:eastAsia="宋体"/>
          <w:b w:val="0"/>
          <w:color w:val="1F1F1F"/>
          <w:sz w:val="21"/>
        </w:rPr>
        <w:t>可交付的平台形式：支持 GUI、批量推理、模型元数据、实验表格、错误案例和固定伦理提示。</w:t>
      </w:r>
    </w:p>
    <w:p w14:paraId="15B030D2">
      <w:pPr>
        <w:pStyle w:val="4"/>
      </w:pPr>
      <w:r>
        <w:t>1.5 团队组织与分工</w:t>
      </w:r>
    </w:p>
    <w:p w14:paraId="5D205E80">
      <w:pPr>
        <w:rPr>
          <w:rFonts w:ascii="Times New Roman" w:hAnsi="Times New Roman" w:eastAsia="宋体"/>
          <w:b w:val="0"/>
          <w:color w:val="1F1F1F"/>
          <w:sz w:val="21"/>
        </w:rPr>
      </w:pPr>
      <w:r>
        <w:rPr>
          <w:rFonts w:ascii="Times New Roman" w:hAnsi="Times New Roman" w:eastAsia="宋体"/>
          <w:b w:val="0"/>
          <w:color w:val="1F1F1F"/>
          <w:sz w:val="21"/>
        </w:rPr>
        <w:t>本组由任冉和萧准两名成员组成。项目初期由萧准确立“英文社交媒体文本抑郁倾向识别”的主题并参与前期调研；任冉负责收集和整理大部分相关数据集、核对字段并建立数据清单。主题确定后，两人共同推进环境搭建、代码实现、模型实验、结果讨论、系统测试和课程报告撰写。</w:t>
      </w:r>
    </w:p>
    <w:p w14:paraId="50E9C194">
      <w:pPr>
        <w:rPr>
          <w:rFonts w:ascii="Times New Roman" w:hAnsi="Times New Roman" w:eastAsia="宋体"/>
          <w:b w:val="0"/>
          <w:color w:val="1F1F1F"/>
          <w:sz w:val="21"/>
        </w:rPr>
      </w:pPr>
    </w:p>
    <w:p w14:paraId="44742323">
      <w:pPr>
        <w:pStyle w:val="15"/>
      </w:pPr>
      <w:r>
        <w:rPr>
          <w:rFonts w:ascii="Times New Roman" w:hAnsi="Times New Roman" w:eastAsia="宋体"/>
          <w:b w:val="0"/>
          <w:color w:val="1F1F1F"/>
          <w:sz w:val="19"/>
        </w:rPr>
        <w:t>表 1-1 团队成员分工</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3062"/>
        <w:gridCol w:w="3062"/>
        <w:gridCol w:w="3062"/>
      </w:tblGrid>
      <w:tr w14:paraId="4D5268FE">
        <w:trPr>
          <w:tblHeader/>
          <w:jc w:val="center"/>
        </w:trPr>
        <w:tc>
          <w:tcPr>
            <w:tcW w:w="1440" w:type="dxa"/>
            <w:shd w:val="clear" w:color="auto" w:fill="DCE8F0"/>
            <w:tcMar>
              <w:top w:w="90" w:type="dxa"/>
              <w:left w:w="110" w:type="dxa"/>
              <w:bottom w:w="90" w:type="dxa"/>
              <w:right w:w="110" w:type="dxa"/>
            </w:tcMar>
            <w:vAlign w:val="center"/>
          </w:tcPr>
          <w:p w14:paraId="4CABE103">
            <w:pPr>
              <w:ind w:firstLine="0"/>
              <w:jc w:val="center"/>
            </w:pPr>
            <w:r>
              <w:rPr>
                <w:rFonts w:ascii="Times New Roman" w:hAnsi="Times New Roman" w:eastAsia="黑体"/>
                <w:b/>
                <w:color w:val="244A64"/>
                <w:sz w:val="18"/>
              </w:rPr>
              <w:t>成员</w:t>
            </w:r>
          </w:p>
        </w:tc>
        <w:tc>
          <w:tcPr>
            <w:tcW w:w="3744" w:type="dxa"/>
            <w:shd w:val="clear" w:color="auto" w:fill="DCE8F0"/>
            <w:tcMar>
              <w:top w:w="90" w:type="dxa"/>
              <w:left w:w="110" w:type="dxa"/>
              <w:bottom w:w="90" w:type="dxa"/>
              <w:right w:w="110" w:type="dxa"/>
            </w:tcMar>
            <w:vAlign w:val="center"/>
          </w:tcPr>
          <w:p w14:paraId="580DC2DD">
            <w:pPr>
              <w:ind w:firstLine="0"/>
              <w:jc w:val="center"/>
            </w:pPr>
            <w:r>
              <w:rPr>
                <w:rFonts w:ascii="Times New Roman" w:hAnsi="Times New Roman" w:eastAsia="黑体"/>
                <w:b/>
                <w:color w:val="244A64"/>
                <w:sz w:val="18"/>
              </w:rPr>
              <w:t>主要工作</w:t>
            </w:r>
          </w:p>
        </w:tc>
        <w:tc>
          <w:tcPr>
            <w:tcW w:w="3888" w:type="dxa"/>
            <w:shd w:val="clear" w:color="auto" w:fill="DCE8F0"/>
            <w:tcMar>
              <w:top w:w="90" w:type="dxa"/>
              <w:left w:w="110" w:type="dxa"/>
              <w:bottom w:w="90" w:type="dxa"/>
              <w:right w:w="110" w:type="dxa"/>
            </w:tcMar>
            <w:vAlign w:val="center"/>
          </w:tcPr>
          <w:p w14:paraId="3C06E6A6">
            <w:pPr>
              <w:ind w:firstLine="0"/>
              <w:jc w:val="center"/>
            </w:pPr>
            <w:r>
              <w:rPr>
                <w:rFonts w:ascii="Times New Roman" w:hAnsi="Times New Roman" w:eastAsia="黑体"/>
                <w:b/>
                <w:color w:val="244A64"/>
                <w:sz w:val="18"/>
              </w:rPr>
              <w:t>协作内容</w:t>
            </w:r>
          </w:p>
        </w:tc>
      </w:tr>
      <w:tr w14:paraId="5BE3781C">
        <w:trPr>
          <w:cantSplit/>
          <w:jc w:val="center"/>
        </w:trPr>
        <w:tc>
          <w:tcPr>
            <w:tcW w:w="1440" w:type="dxa"/>
            <w:tcMar>
              <w:top w:w="65" w:type="dxa"/>
              <w:left w:w="110" w:type="dxa"/>
              <w:bottom w:w="65" w:type="dxa"/>
              <w:right w:w="110" w:type="dxa"/>
            </w:tcMar>
            <w:vAlign w:val="center"/>
          </w:tcPr>
          <w:p w14:paraId="64F2E01F">
            <w:pPr>
              <w:spacing w:after="0" w:line="269" w:lineRule="auto"/>
              <w:ind w:firstLine="0"/>
              <w:jc w:val="center"/>
            </w:pPr>
            <w:r>
              <w:rPr>
                <w:rFonts w:ascii="Times New Roman" w:hAnsi="Times New Roman" w:eastAsia="宋体"/>
                <w:b w:val="0"/>
                <w:color w:val="1F1F1F"/>
                <w:sz w:val="18"/>
              </w:rPr>
              <w:t>萧准</w:t>
            </w:r>
          </w:p>
        </w:tc>
        <w:tc>
          <w:tcPr>
            <w:tcW w:w="3744" w:type="dxa"/>
            <w:tcMar>
              <w:top w:w="65" w:type="dxa"/>
              <w:left w:w="110" w:type="dxa"/>
              <w:bottom w:w="65" w:type="dxa"/>
              <w:right w:w="110" w:type="dxa"/>
            </w:tcMar>
            <w:vAlign w:val="center"/>
          </w:tcPr>
          <w:p w14:paraId="1B872235">
            <w:pPr>
              <w:spacing w:after="0" w:line="269" w:lineRule="auto"/>
              <w:ind w:firstLine="0"/>
              <w:jc w:val="left"/>
            </w:pPr>
            <w:r>
              <w:rPr>
                <w:rFonts w:ascii="Times New Roman" w:hAnsi="Times New Roman" w:eastAsia="宋体"/>
                <w:b w:val="0"/>
                <w:color w:val="1F1F1F"/>
                <w:sz w:val="18"/>
              </w:rPr>
              <w:t>确定选题；开展前期需求与技术调研；参与模型方案讨论</w:t>
            </w:r>
          </w:p>
        </w:tc>
        <w:tc>
          <w:tcPr>
            <w:tcW w:w="3888" w:type="dxa"/>
            <w:tcMar>
              <w:top w:w="65" w:type="dxa"/>
              <w:left w:w="110" w:type="dxa"/>
              <w:bottom w:w="65" w:type="dxa"/>
              <w:right w:w="110" w:type="dxa"/>
            </w:tcMar>
            <w:vAlign w:val="center"/>
          </w:tcPr>
          <w:p w14:paraId="76994588">
            <w:pPr>
              <w:spacing w:after="0" w:line="269" w:lineRule="auto"/>
              <w:ind w:firstLine="0"/>
              <w:jc w:val="left"/>
            </w:pPr>
            <w:r>
              <w:rPr>
                <w:rFonts w:ascii="Times New Roman" w:hAnsi="Times New Roman" w:eastAsia="宋体"/>
                <w:b w:val="0"/>
                <w:color w:val="1F1F1F"/>
                <w:sz w:val="18"/>
              </w:rPr>
              <w:t>共同完成实验设计、系统测试、结果分析和报告</w:t>
            </w:r>
          </w:p>
        </w:tc>
      </w:tr>
      <w:tr w14:paraId="502159D9">
        <w:trPr>
          <w:cantSplit/>
          <w:jc w:val="center"/>
        </w:trPr>
        <w:tc>
          <w:tcPr>
            <w:tcW w:w="1440" w:type="dxa"/>
            <w:tcMar>
              <w:top w:w="65" w:type="dxa"/>
              <w:left w:w="110" w:type="dxa"/>
              <w:bottom w:w="65" w:type="dxa"/>
              <w:right w:w="110" w:type="dxa"/>
            </w:tcMar>
            <w:vAlign w:val="center"/>
          </w:tcPr>
          <w:p w14:paraId="1730C2D8">
            <w:pPr>
              <w:spacing w:after="0" w:line="269" w:lineRule="auto"/>
              <w:ind w:firstLine="0"/>
              <w:jc w:val="center"/>
            </w:pPr>
            <w:r>
              <w:rPr>
                <w:rFonts w:ascii="Times New Roman" w:hAnsi="Times New Roman" w:eastAsia="宋体"/>
                <w:b w:val="0"/>
                <w:color w:val="1F1F1F"/>
                <w:sz w:val="18"/>
              </w:rPr>
              <w:t>任冉</w:t>
            </w:r>
          </w:p>
        </w:tc>
        <w:tc>
          <w:tcPr>
            <w:tcW w:w="3744" w:type="dxa"/>
            <w:tcMar>
              <w:top w:w="65" w:type="dxa"/>
              <w:left w:w="110" w:type="dxa"/>
              <w:bottom w:w="65" w:type="dxa"/>
              <w:right w:w="110" w:type="dxa"/>
            </w:tcMar>
            <w:vAlign w:val="center"/>
          </w:tcPr>
          <w:p w14:paraId="6D5E1D33">
            <w:pPr>
              <w:spacing w:after="0" w:line="269" w:lineRule="auto"/>
              <w:ind w:firstLine="0"/>
              <w:jc w:val="left"/>
            </w:pPr>
            <w:r>
              <w:rPr>
                <w:rFonts w:ascii="Times New Roman" w:hAnsi="Times New Roman" w:eastAsia="宋体"/>
                <w:b w:val="0"/>
                <w:color w:val="1F1F1F"/>
                <w:sz w:val="18"/>
              </w:rPr>
              <w:t>收集大部分数据集；整理数据来源与字段；推进工程实现和实验复现</w:t>
            </w:r>
          </w:p>
        </w:tc>
        <w:tc>
          <w:tcPr>
            <w:tcW w:w="3888" w:type="dxa"/>
            <w:tcMar>
              <w:top w:w="65" w:type="dxa"/>
              <w:left w:w="110" w:type="dxa"/>
              <w:bottom w:w="65" w:type="dxa"/>
              <w:right w:w="110" w:type="dxa"/>
            </w:tcMar>
            <w:vAlign w:val="center"/>
          </w:tcPr>
          <w:p w14:paraId="7DCCB2B0">
            <w:pPr>
              <w:spacing w:after="0" w:line="269" w:lineRule="auto"/>
              <w:ind w:firstLine="0"/>
              <w:jc w:val="left"/>
            </w:pPr>
            <w:r>
              <w:rPr>
                <w:rFonts w:ascii="Times New Roman" w:hAnsi="Times New Roman" w:eastAsia="宋体"/>
                <w:b w:val="0"/>
                <w:color w:val="1F1F1F"/>
                <w:sz w:val="18"/>
              </w:rPr>
              <w:t>共同完成算法实现、界面展示、测试与文档</w:t>
            </w:r>
          </w:p>
        </w:tc>
      </w:tr>
    </w:tbl>
    <w:p w14:paraId="7C321029">
      <w:pPr>
        <w:spacing w:after="0"/>
      </w:pPr>
    </w:p>
    <w:p w14:paraId="471EB897">
      <w:pPr>
        <w:pStyle w:val="3"/>
      </w:pPr>
      <w:r>
        <w:t>二、需求分析</w:t>
      </w:r>
    </w:p>
    <w:p w14:paraId="217ABDCC">
      <w:pPr>
        <w:pStyle w:val="4"/>
      </w:pPr>
      <w:r>
        <w:t>2.1 需求调研</w:t>
      </w:r>
    </w:p>
    <w:p w14:paraId="079ACAB3">
      <w:r>
        <w:rPr>
          <w:rFonts w:ascii="Times New Roman" w:hAnsi="Times New Roman" w:eastAsia="宋体"/>
          <w:b w:val="0"/>
          <w:color w:val="1F1F1F"/>
          <w:sz w:val="21"/>
        </w:rPr>
        <w:t>课程项目需要同时满足算法实验和现场展示两类需求。算法层面应能够完成数据导入、特征构建、模型训练、阈值选择和多指标评估；展示层面应让非专业用户能够输入一段英文文本并看到清晰的模型分数、风险档位和使用限制。由于任务涉及心理健康，系统还必须把误判风险、隐私和非诊断属性作为基本约束。</w:t>
      </w:r>
    </w:p>
    <w:p w14:paraId="14E86895">
      <w:pPr>
        <w:ind w:firstLine="0"/>
        <w:jc w:val="center"/>
      </w:pPr>
      <w:r>
        <w:drawing>
          <wp:inline distT="0" distB="0" distL="114300" distR="114300">
            <wp:extent cx="5715000" cy="36734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715000" cy="3673929"/>
                    </a:xfrm>
                    <a:prstGeom prst="rect">
                      <a:avLst/>
                    </a:prstGeom>
                  </pic:spPr>
                </pic:pic>
              </a:graphicData>
            </a:graphic>
          </wp:inline>
        </w:drawing>
      </w:r>
    </w:p>
    <w:p w14:paraId="4AAF0438">
      <w:pPr>
        <w:pStyle w:val="15"/>
        <w:rPr>
          <w:rFonts w:ascii="Times New Roman" w:hAnsi="Times New Roman" w:eastAsia="宋体"/>
          <w:b w:val="0"/>
          <w:color w:val="1F1F1F"/>
          <w:sz w:val="19"/>
        </w:rPr>
      </w:pPr>
      <w:r>
        <w:rPr>
          <w:rFonts w:ascii="Times New Roman" w:hAnsi="Times New Roman" w:eastAsia="宋体"/>
          <w:b w:val="0"/>
          <w:color w:val="1F1F1F"/>
          <w:sz w:val="19"/>
        </w:rPr>
        <w:t>图 2-1 抑郁倾向识别平台功能用例图</w:t>
      </w:r>
    </w:p>
    <w:p w14:paraId="666D0108">
      <w:pPr>
        <w:rPr>
          <w:rFonts w:ascii="Times New Roman" w:hAnsi="Times New Roman" w:eastAsia="宋体"/>
          <w:b w:val="0"/>
          <w:color w:val="1F1F1F"/>
          <w:sz w:val="19"/>
        </w:rPr>
      </w:pPr>
    </w:p>
    <w:p w14:paraId="3B34BAA2">
      <w:pPr>
        <w:rPr>
          <w:rFonts w:ascii="Times New Roman" w:hAnsi="Times New Roman" w:eastAsia="宋体"/>
          <w:b w:val="0"/>
          <w:color w:val="1F1F1F"/>
          <w:sz w:val="19"/>
        </w:rPr>
      </w:pPr>
    </w:p>
    <w:p w14:paraId="1B5DFC11">
      <w:pPr>
        <w:pStyle w:val="15"/>
      </w:pPr>
      <w:r>
        <w:rPr>
          <w:rFonts w:ascii="Times New Roman" w:hAnsi="Times New Roman" w:eastAsia="宋体"/>
          <w:b w:val="0"/>
          <w:color w:val="1F1F1F"/>
          <w:sz w:val="19"/>
        </w:rPr>
        <w:t>表 2-1 主要功能需求</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3062"/>
        <w:gridCol w:w="3062"/>
        <w:gridCol w:w="3062"/>
      </w:tblGrid>
      <w:tr w14:paraId="711393D5">
        <w:trPr>
          <w:tblHeader/>
          <w:jc w:val="center"/>
        </w:trPr>
        <w:tc>
          <w:tcPr>
            <w:tcW w:w="864" w:type="dxa"/>
            <w:shd w:val="clear" w:color="auto" w:fill="DCE8F0"/>
            <w:tcMar>
              <w:top w:w="90" w:type="dxa"/>
              <w:left w:w="110" w:type="dxa"/>
              <w:bottom w:w="90" w:type="dxa"/>
              <w:right w:w="110" w:type="dxa"/>
            </w:tcMar>
            <w:vAlign w:val="center"/>
          </w:tcPr>
          <w:p w14:paraId="0F0222F9">
            <w:pPr>
              <w:ind w:firstLine="0"/>
              <w:jc w:val="center"/>
            </w:pPr>
            <w:r>
              <w:rPr>
                <w:rFonts w:ascii="Times New Roman" w:hAnsi="Times New Roman" w:eastAsia="黑体"/>
                <w:b/>
                <w:color w:val="244A64"/>
                <w:sz w:val="17"/>
              </w:rPr>
              <w:t>编号</w:t>
            </w:r>
          </w:p>
        </w:tc>
        <w:tc>
          <w:tcPr>
            <w:tcW w:w="2160" w:type="dxa"/>
            <w:shd w:val="clear" w:color="auto" w:fill="DCE8F0"/>
            <w:tcMar>
              <w:top w:w="90" w:type="dxa"/>
              <w:left w:w="110" w:type="dxa"/>
              <w:bottom w:w="90" w:type="dxa"/>
              <w:right w:w="110" w:type="dxa"/>
            </w:tcMar>
            <w:vAlign w:val="center"/>
          </w:tcPr>
          <w:p w14:paraId="268999B7">
            <w:pPr>
              <w:ind w:firstLine="0"/>
              <w:jc w:val="center"/>
            </w:pPr>
            <w:r>
              <w:rPr>
                <w:rFonts w:ascii="Times New Roman" w:hAnsi="Times New Roman" w:eastAsia="黑体"/>
                <w:b/>
                <w:color w:val="244A64"/>
                <w:sz w:val="17"/>
              </w:rPr>
              <w:t>功能</w:t>
            </w:r>
          </w:p>
        </w:tc>
        <w:tc>
          <w:tcPr>
            <w:tcW w:w="6048" w:type="dxa"/>
            <w:shd w:val="clear" w:color="auto" w:fill="DCE8F0"/>
            <w:tcMar>
              <w:top w:w="90" w:type="dxa"/>
              <w:left w:w="110" w:type="dxa"/>
              <w:bottom w:w="90" w:type="dxa"/>
              <w:right w:w="110" w:type="dxa"/>
            </w:tcMar>
            <w:vAlign w:val="center"/>
          </w:tcPr>
          <w:p w14:paraId="4C34A17C">
            <w:pPr>
              <w:ind w:firstLine="0"/>
              <w:jc w:val="center"/>
            </w:pPr>
            <w:r>
              <w:rPr>
                <w:rFonts w:ascii="Times New Roman" w:hAnsi="Times New Roman" w:eastAsia="黑体"/>
                <w:b/>
                <w:color w:val="244A64"/>
                <w:sz w:val="17"/>
              </w:rPr>
              <w:t>说明</w:t>
            </w:r>
          </w:p>
        </w:tc>
      </w:tr>
      <w:tr w14:paraId="61E8FEAE">
        <w:trPr>
          <w:cantSplit/>
          <w:jc w:val="center"/>
        </w:trPr>
        <w:tc>
          <w:tcPr>
            <w:tcW w:w="864" w:type="dxa"/>
            <w:tcMar>
              <w:top w:w="65" w:type="dxa"/>
              <w:left w:w="110" w:type="dxa"/>
              <w:bottom w:w="65" w:type="dxa"/>
              <w:right w:w="110" w:type="dxa"/>
            </w:tcMar>
            <w:vAlign w:val="center"/>
          </w:tcPr>
          <w:p w14:paraId="61D260B6">
            <w:pPr>
              <w:spacing w:after="0" w:line="269" w:lineRule="auto"/>
              <w:ind w:firstLine="0"/>
              <w:jc w:val="center"/>
            </w:pPr>
            <w:r>
              <w:rPr>
                <w:rFonts w:ascii="Times New Roman" w:hAnsi="Times New Roman" w:eastAsia="宋体"/>
                <w:b w:val="0"/>
                <w:color w:val="1F1F1F"/>
                <w:sz w:val="17"/>
              </w:rPr>
              <w:t>F1</w:t>
            </w:r>
          </w:p>
        </w:tc>
        <w:tc>
          <w:tcPr>
            <w:tcW w:w="2160" w:type="dxa"/>
            <w:tcMar>
              <w:top w:w="65" w:type="dxa"/>
              <w:left w:w="110" w:type="dxa"/>
              <w:bottom w:w="65" w:type="dxa"/>
              <w:right w:w="110" w:type="dxa"/>
            </w:tcMar>
            <w:vAlign w:val="center"/>
          </w:tcPr>
          <w:p w14:paraId="14ABC785">
            <w:pPr>
              <w:spacing w:after="0" w:line="269" w:lineRule="auto"/>
              <w:ind w:firstLine="0"/>
              <w:jc w:val="center"/>
            </w:pPr>
            <w:r>
              <w:rPr>
                <w:rFonts w:ascii="Times New Roman" w:hAnsi="Times New Roman" w:eastAsia="宋体"/>
                <w:b w:val="0"/>
                <w:color w:val="1F1F1F"/>
                <w:sz w:val="17"/>
              </w:rPr>
              <w:t>数据集构建</w:t>
            </w:r>
          </w:p>
        </w:tc>
        <w:tc>
          <w:tcPr>
            <w:tcW w:w="6048" w:type="dxa"/>
            <w:tcMar>
              <w:top w:w="65" w:type="dxa"/>
              <w:left w:w="110" w:type="dxa"/>
              <w:bottom w:w="65" w:type="dxa"/>
              <w:right w:w="110" w:type="dxa"/>
            </w:tcMar>
            <w:vAlign w:val="center"/>
          </w:tcPr>
          <w:p w14:paraId="4EB8D943">
            <w:pPr>
              <w:spacing w:after="0" w:line="269" w:lineRule="auto"/>
              <w:ind w:firstLine="0"/>
              <w:jc w:val="left"/>
            </w:pPr>
            <w:r>
              <w:rPr>
                <w:rFonts w:ascii="Times New Roman" w:hAnsi="Times New Roman" w:eastAsia="宋体"/>
                <w:b w:val="0"/>
                <w:color w:val="1F1F1F"/>
                <w:sz w:val="17"/>
              </w:rPr>
              <w:t>从清单发现可用 CSV，完成字段统一、清洗、去重、分层切分并写入 SQLite。</w:t>
            </w:r>
          </w:p>
        </w:tc>
      </w:tr>
      <w:tr w14:paraId="532CCE46">
        <w:trPr>
          <w:cantSplit/>
          <w:jc w:val="center"/>
        </w:trPr>
        <w:tc>
          <w:tcPr>
            <w:tcW w:w="864" w:type="dxa"/>
            <w:tcMar>
              <w:top w:w="65" w:type="dxa"/>
              <w:left w:w="110" w:type="dxa"/>
              <w:bottom w:w="65" w:type="dxa"/>
              <w:right w:w="110" w:type="dxa"/>
            </w:tcMar>
            <w:vAlign w:val="center"/>
          </w:tcPr>
          <w:p w14:paraId="783774F8">
            <w:pPr>
              <w:spacing w:after="0" w:line="269" w:lineRule="auto"/>
              <w:ind w:firstLine="0"/>
              <w:jc w:val="center"/>
            </w:pPr>
            <w:r>
              <w:rPr>
                <w:rFonts w:ascii="Times New Roman" w:hAnsi="Times New Roman" w:eastAsia="宋体"/>
                <w:b w:val="0"/>
                <w:color w:val="1F1F1F"/>
                <w:sz w:val="17"/>
              </w:rPr>
              <w:t>F2</w:t>
            </w:r>
          </w:p>
        </w:tc>
        <w:tc>
          <w:tcPr>
            <w:tcW w:w="2160" w:type="dxa"/>
            <w:tcMar>
              <w:top w:w="65" w:type="dxa"/>
              <w:left w:w="110" w:type="dxa"/>
              <w:bottom w:w="65" w:type="dxa"/>
              <w:right w:w="110" w:type="dxa"/>
            </w:tcMar>
            <w:vAlign w:val="center"/>
          </w:tcPr>
          <w:p w14:paraId="4977AB90">
            <w:pPr>
              <w:spacing w:after="0" w:line="269" w:lineRule="auto"/>
              <w:ind w:firstLine="0"/>
              <w:jc w:val="center"/>
            </w:pPr>
            <w:r>
              <w:rPr>
                <w:rFonts w:ascii="Times New Roman" w:hAnsi="Times New Roman" w:eastAsia="宋体"/>
                <w:b w:val="0"/>
                <w:color w:val="1F1F1F"/>
                <w:sz w:val="17"/>
              </w:rPr>
              <w:t>模型训练</w:t>
            </w:r>
          </w:p>
        </w:tc>
        <w:tc>
          <w:tcPr>
            <w:tcW w:w="6048" w:type="dxa"/>
            <w:tcMar>
              <w:top w:w="65" w:type="dxa"/>
              <w:left w:w="110" w:type="dxa"/>
              <w:bottom w:w="65" w:type="dxa"/>
              <w:right w:w="110" w:type="dxa"/>
            </w:tcMar>
            <w:vAlign w:val="center"/>
          </w:tcPr>
          <w:p w14:paraId="44935FE4">
            <w:pPr>
              <w:spacing w:after="0" w:line="269" w:lineRule="auto"/>
              <w:ind w:firstLine="0"/>
              <w:jc w:val="left"/>
            </w:pPr>
            <w:r>
              <w:rPr>
                <w:rFonts w:ascii="Times New Roman" w:hAnsi="Times New Roman" w:eastAsia="宋体"/>
                <w:b w:val="0"/>
                <w:color w:val="1F1F1F"/>
                <w:sz w:val="17"/>
              </w:rPr>
              <w:t>支持 quick 与 full 两种实验模式，输出模型、指标、阈值、图表和元数据。</w:t>
            </w:r>
          </w:p>
        </w:tc>
      </w:tr>
      <w:tr w14:paraId="78189B5E">
        <w:trPr>
          <w:cantSplit/>
          <w:jc w:val="center"/>
        </w:trPr>
        <w:tc>
          <w:tcPr>
            <w:tcW w:w="864" w:type="dxa"/>
            <w:tcMar>
              <w:top w:w="65" w:type="dxa"/>
              <w:left w:w="110" w:type="dxa"/>
              <w:bottom w:w="65" w:type="dxa"/>
              <w:right w:w="110" w:type="dxa"/>
            </w:tcMar>
            <w:vAlign w:val="center"/>
          </w:tcPr>
          <w:p w14:paraId="0CC83B7A">
            <w:pPr>
              <w:spacing w:after="0" w:line="269" w:lineRule="auto"/>
              <w:ind w:firstLine="0"/>
              <w:jc w:val="center"/>
            </w:pPr>
            <w:r>
              <w:rPr>
                <w:rFonts w:ascii="Times New Roman" w:hAnsi="Times New Roman" w:eastAsia="宋体"/>
                <w:b w:val="0"/>
                <w:color w:val="1F1F1F"/>
                <w:sz w:val="17"/>
              </w:rPr>
              <w:t>F3</w:t>
            </w:r>
          </w:p>
        </w:tc>
        <w:tc>
          <w:tcPr>
            <w:tcW w:w="2160" w:type="dxa"/>
            <w:tcMar>
              <w:top w:w="65" w:type="dxa"/>
              <w:left w:w="110" w:type="dxa"/>
              <w:bottom w:w="65" w:type="dxa"/>
              <w:right w:w="110" w:type="dxa"/>
            </w:tcMar>
            <w:vAlign w:val="center"/>
          </w:tcPr>
          <w:p w14:paraId="4849BC15">
            <w:pPr>
              <w:spacing w:after="0" w:line="269" w:lineRule="auto"/>
              <w:ind w:firstLine="0"/>
              <w:jc w:val="center"/>
            </w:pPr>
            <w:r>
              <w:rPr>
                <w:rFonts w:ascii="Times New Roman" w:hAnsi="Times New Roman" w:eastAsia="宋体"/>
                <w:b w:val="0"/>
                <w:color w:val="1F1F1F"/>
                <w:sz w:val="17"/>
              </w:rPr>
              <w:t>单条文本检测</w:t>
            </w:r>
          </w:p>
        </w:tc>
        <w:tc>
          <w:tcPr>
            <w:tcW w:w="6048" w:type="dxa"/>
            <w:tcMar>
              <w:top w:w="65" w:type="dxa"/>
              <w:left w:w="110" w:type="dxa"/>
              <w:bottom w:w="65" w:type="dxa"/>
              <w:right w:w="110" w:type="dxa"/>
            </w:tcMar>
            <w:vAlign w:val="center"/>
          </w:tcPr>
          <w:p w14:paraId="4304BAA4">
            <w:pPr>
              <w:spacing w:after="0" w:line="269" w:lineRule="auto"/>
              <w:ind w:firstLine="0"/>
              <w:jc w:val="left"/>
            </w:pPr>
            <w:r>
              <w:rPr>
                <w:rFonts w:ascii="Times New Roman" w:hAnsi="Times New Roman" w:eastAsia="宋体"/>
                <w:b w:val="0"/>
                <w:color w:val="1F1F1F"/>
                <w:sz w:val="17"/>
              </w:rPr>
              <w:t>检查文本长度与英文比例，输出模型阳性分数、风险档位和词典文本证据。</w:t>
            </w:r>
          </w:p>
        </w:tc>
      </w:tr>
      <w:tr w14:paraId="575480CD">
        <w:trPr>
          <w:cantSplit/>
          <w:jc w:val="center"/>
        </w:trPr>
        <w:tc>
          <w:tcPr>
            <w:tcW w:w="864" w:type="dxa"/>
            <w:tcMar>
              <w:top w:w="65" w:type="dxa"/>
              <w:left w:w="110" w:type="dxa"/>
              <w:bottom w:w="65" w:type="dxa"/>
              <w:right w:w="110" w:type="dxa"/>
            </w:tcMar>
            <w:vAlign w:val="center"/>
          </w:tcPr>
          <w:p w14:paraId="1CED2CC0">
            <w:pPr>
              <w:spacing w:after="0" w:line="269" w:lineRule="auto"/>
              <w:ind w:firstLine="0"/>
              <w:jc w:val="center"/>
            </w:pPr>
            <w:r>
              <w:rPr>
                <w:rFonts w:ascii="Times New Roman" w:hAnsi="Times New Roman" w:eastAsia="宋体"/>
                <w:b w:val="0"/>
                <w:color w:val="1F1F1F"/>
                <w:sz w:val="17"/>
              </w:rPr>
              <w:t>F4</w:t>
            </w:r>
          </w:p>
        </w:tc>
        <w:tc>
          <w:tcPr>
            <w:tcW w:w="2160" w:type="dxa"/>
            <w:tcMar>
              <w:top w:w="65" w:type="dxa"/>
              <w:left w:w="110" w:type="dxa"/>
              <w:bottom w:w="65" w:type="dxa"/>
              <w:right w:w="110" w:type="dxa"/>
            </w:tcMar>
            <w:vAlign w:val="center"/>
          </w:tcPr>
          <w:p w14:paraId="0C19DEBD">
            <w:pPr>
              <w:spacing w:after="0" w:line="269" w:lineRule="auto"/>
              <w:ind w:firstLine="0"/>
              <w:jc w:val="center"/>
            </w:pPr>
            <w:r>
              <w:rPr>
                <w:rFonts w:ascii="Times New Roman" w:hAnsi="Times New Roman" w:eastAsia="宋体"/>
                <w:b w:val="0"/>
                <w:color w:val="1F1F1F"/>
                <w:sz w:val="17"/>
              </w:rPr>
              <w:t>CSV 批量推理</w:t>
            </w:r>
          </w:p>
        </w:tc>
        <w:tc>
          <w:tcPr>
            <w:tcW w:w="6048" w:type="dxa"/>
            <w:tcMar>
              <w:top w:w="65" w:type="dxa"/>
              <w:left w:w="110" w:type="dxa"/>
              <w:bottom w:w="65" w:type="dxa"/>
              <w:right w:w="110" w:type="dxa"/>
            </w:tcMar>
            <w:vAlign w:val="center"/>
          </w:tcPr>
          <w:p w14:paraId="3A8D2324">
            <w:pPr>
              <w:spacing w:after="0" w:line="269" w:lineRule="auto"/>
              <w:ind w:firstLine="0"/>
              <w:jc w:val="left"/>
            </w:pPr>
            <w:r>
              <w:rPr>
                <w:rFonts w:ascii="Times New Roman" w:hAnsi="Times New Roman" w:eastAsia="宋体"/>
                <w:b w:val="0"/>
                <w:color w:val="1F1F1F"/>
                <w:sz w:val="17"/>
              </w:rPr>
              <w:t>自动识别文本列，为每行生成 model_score、risk_tier 和 model_version。</w:t>
            </w:r>
          </w:p>
        </w:tc>
      </w:tr>
      <w:tr w14:paraId="46A3E6CE">
        <w:trPr>
          <w:cantSplit/>
          <w:jc w:val="center"/>
        </w:trPr>
        <w:tc>
          <w:tcPr>
            <w:tcW w:w="864" w:type="dxa"/>
            <w:tcMar>
              <w:top w:w="65" w:type="dxa"/>
              <w:left w:w="110" w:type="dxa"/>
              <w:bottom w:w="65" w:type="dxa"/>
              <w:right w:w="110" w:type="dxa"/>
            </w:tcMar>
            <w:vAlign w:val="center"/>
          </w:tcPr>
          <w:p w14:paraId="4819E2A6">
            <w:pPr>
              <w:spacing w:after="0" w:line="269" w:lineRule="auto"/>
              <w:ind w:firstLine="0"/>
              <w:jc w:val="center"/>
            </w:pPr>
            <w:r>
              <w:rPr>
                <w:rFonts w:ascii="Times New Roman" w:hAnsi="Times New Roman" w:eastAsia="宋体"/>
                <w:b w:val="0"/>
                <w:color w:val="1F1F1F"/>
                <w:sz w:val="17"/>
              </w:rPr>
              <w:t>F5</w:t>
            </w:r>
          </w:p>
        </w:tc>
        <w:tc>
          <w:tcPr>
            <w:tcW w:w="2160" w:type="dxa"/>
            <w:tcMar>
              <w:top w:w="65" w:type="dxa"/>
              <w:left w:w="110" w:type="dxa"/>
              <w:bottom w:w="65" w:type="dxa"/>
              <w:right w:w="110" w:type="dxa"/>
            </w:tcMar>
            <w:vAlign w:val="center"/>
          </w:tcPr>
          <w:p w14:paraId="7854915F">
            <w:pPr>
              <w:spacing w:after="0" w:line="269" w:lineRule="auto"/>
              <w:ind w:firstLine="0"/>
              <w:jc w:val="center"/>
            </w:pPr>
            <w:r>
              <w:rPr>
                <w:rFonts w:ascii="Times New Roman" w:hAnsi="Times New Roman" w:eastAsia="宋体"/>
                <w:b w:val="0"/>
                <w:color w:val="1F1F1F"/>
                <w:sz w:val="17"/>
              </w:rPr>
              <w:t>实验结果查看</w:t>
            </w:r>
          </w:p>
        </w:tc>
        <w:tc>
          <w:tcPr>
            <w:tcW w:w="6048" w:type="dxa"/>
            <w:tcMar>
              <w:top w:w="65" w:type="dxa"/>
              <w:left w:w="110" w:type="dxa"/>
              <w:bottom w:w="65" w:type="dxa"/>
              <w:right w:w="110" w:type="dxa"/>
            </w:tcMar>
            <w:vAlign w:val="center"/>
          </w:tcPr>
          <w:p w14:paraId="39672568">
            <w:pPr>
              <w:spacing w:after="0" w:line="269" w:lineRule="auto"/>
              <w:ind w:firstLine="0"/>
              <w:jc w:val="left"/>
            </w:pPr>
            <w:r>
              <w:rPr>
                <w:rFonts w:ascii="Times New Roman" w:hAnsi="Times New Roman" w:eastAsia="宋体"/>
                <w:b w:val="0"/>
                <w:color w:val="1F1F1F"/>
                <w:sz w:val="17"/>
              </w:rPr>
              <w:t>通过 JSON、CSV、PNG 和 Notebook 查看同域、跨域、消融与错误案例。</w:t>
            </w:r>
          </w:p>
        </w:tc>
      </w:tr>
    </w:tbl>
    <w:p w14:paraId="23C43379">
      <w:pPr>
        <w:spacing w:after="0"/>
      </w:pPr>
    </w:p>
    <w:p w14:paraId="4DC5A4C3">
      <w:pPr>
        <w:pStyle w:val="4"/>
      </w:pPr>
      <w:r>
        <w:t>2.2 功能性需求</w:t>
      </w:r>
    </w:p>
    <w:p w14:paraId="2CE0C6C0">
      <w:pPr>
        <w:pStyle w:val="5"/>
      </w:pPr>
      <w:r>
        <w:t>2.2.1 构建数据集</w:t>
      </w:r>
    </w:p>
    <w:p w14:paraId="5EF2352E">
      <w:pPr>
        <w:pStyle w:val="15"/>
      </w:pPr>
      <w:r>
        <w:rPr>
          <w:rFonts w:ascii="Times New Roman" w:hAnsi="Times New Roman" w:eastAsia="宋体"/>
          <w:b w:val="0"/>
          <w:color w:val="1F1F1F"/>
          <w:sz w:val="19"/>
        </w:rPr>
        <w:t>表 2-2 构建数据集用例描述</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4592"/>
        <w:gridCol w:w="4592"/>
      </w:tblGrid>
      <w:tr w14:paraId="5538218C">
        <w:trPr>
          <w:tblHeader/>
          <w:jc w:val="center"/>
        </w:trPr>
        <w:tc>
          <w:tcPr>
            <w:tcW w:w="1800" w:type="dxa"/>
            <w:shd w:val="clear" w:color="auto" w:fill="DCE8F0"/>
            <w:tcMar>
              <w:top w:w="90" w:type="dxa"/>
              <w:left w:w="110" w:type="dxa"/>
              <w:bottom w:w="90" w:type="dxa"/>
              <w:right w:w="110" w:type="dxa"/>
            </w:tcMar>
            <w:vAlign w:val="center"/>
          </w:tcPr>
          <w:p w14:paraId="4EE46B96">
            <w:pPr>
              <w:ind w:firstLine="0"/>
              <w:jc w:val="center"/>
            </w:pPr>
            <w:r>
              <w:rPr>
                <w:rFonts w:ascii="Times New Roman" w:hAnsi="Times New Roman" w:eastAsia="黑体"/>
                <w:b/>
                <w:color w:val="244A64"/>
                <w:sz w:val="18"/>
              </w:rPr>
              <w:t>项目</w:t>
            </w:r>
          </w:p>
        </w:tc>
        <w:tc>
          <w:tcPr>
            <w:tcW w:w="7272" w:type="dxa"/>
            <w:shd w:val="clear" w:color="auto" w:fill="DCE8F0"/>
            <w:tcMar>
              <w:top w:w="90" w:type="dxa"/>
              <w:left w:w="110" w:type="dxa"/>
              <w:bottom w:w="90" w:type="dxa"/>
              <w:right w:w="110" w:type="dxa"/>
            </w:tcMar>
            <w:vAlign w:val="center"/>
          </w:tcPr>
          <w:p w14:paraId="14E41C3D">
            <w:pPr>
              <w:ind w:firstLine="0"/>
              <w:jc w:val="center"/>
            </w:pPr>
            <w:r>
              <w:rPr>
                <w:rFonts w:ascii="Times New Roman" w:hAnsi="Times New Roman" w:eastAsia="黑体"/>
                <w:b/>
                <w:color w:val="244A64"/>
                <w:sz w:val="18"/>
              </w:rPr>
              <w:t>内容</w:t>
            </w:r>
          </w:p>
        </w:tc>
      </w:tr>
      <w:tr w14:paraId="55892337">
        <w:trPr>
          <w:cantSplit/>
          <w:jc w:val="center"/>
        </w:trPr>
        <w:tc>
          <w:tcPr>
            <w:tcW w:w="1800" w:type="dxa"/>
            <w:tcMar>
              <w:top w:w="65" w:type="dxa"/>
              <w:left w:w="110" w:type="dxa"/>
              <w:bottom w:w="65" w:type="dxa"/>
              <w:right w:w="110" w:type="dxa"/>
            </w:tcMar>
            <w:vAlign w:val="center"/>
          </w:tcPr>
          <w:p w14:paraId="09A5F40F">
            <w:pPr>
              <w:spacing w:after="0" w:line="269" w:lineRule="auto"/>
              <w:ind w:firstLine="0"/>
              <w:jc w:val="center"/>
            </w:pPr>
            <w:r>
              <w:rPr>
                <w:rFonts w:ascii="Times New Roman" w:hAnsi="Times New Roman" w:eastAsia="宋体"/>
                <w:b w:val="0"/>
                <w:color w:val="1F1F1F"/>
                <w:sz w:val="18"/>
              </w:rPr>
              <w:t>用例名称</w:t>
            </w:r>
          </w:p>
        </w:tc>
        <w:tc>
          <w:tcPr>
            <w:tcW w:w="7272" w:type="dxa"/>
            <w:tcMar>
              <w:top w:w="65" w:type="dxa"/>
              <w:left w:w="110" w:type="dxa"/>
              <w:bottom w:w="65" w:type="dxa"/>
              <w:right w:w="110" w:type="dxa"/>
            </w:tcMar>
            <w:vAlign w:val="center"/>
          </w:tcPr>
          <w:p w14:paraId="0475514C">
            <w:pPr>
              <w:spacing w:after="0" w:line="269" w:lineRule="auto"/>
              <w:ind w:firstLine="0"/>
              <w:jc w:val="center"/>
            </w:pPr>
            <w:r>
              <w:rPr>
                <w:rFonts w:ascii="Times New Roman" w:hAnsi="Times New Roman" w:eastAsia="宋体"/>
                <w:b w:val="0"/>
                <w:color w:val="1F1F1F"/>
                <w:sz w:val="18"/>
              </w:rPr>
              <w:t>构建与检查文本数据集</w:t>
            </w:r>
          </w:p>
        </w:tc>
      </w:tr>
      <w:tr w14:paraId="2EE9109E">
        <w:trPr>
          <w:cantSplit/>
          <w:jc w:val="center"/>
        </w:trPr>
        <w:tc>
          <w:tcPr>
            <w:tcW w:w="1800" w:type="dxa"/>
            <w:tcMar>
              <w:top w:w="65" w:type="dxa"/>
              <w:left w:w="110" w:type="dxa"/>
              <w:bottom w:w="65" w:type="dxa"/>
              <w:right w:w="110" w:type="dxa"/>
            </w:tcMar>
            <w:vAlign w:val="center"/>
          </w:tcPr>
          <w:p w14:paraId="43FF1B18">
            <w:pPr>
              <w:spacing w:after="0" w:line="269" w:lineRule="auto"/>
              <w:ind w:firstLine="0"/>
              <w:jc w:val="center"/>
            </w:pPr>
            <w:r>
              <w:rPr>
                <w:rFonts w:ascii="Times New Roman" w:hAnsi="Times New Roman" w:eastAsia="宋体"/>
                <w:b w:val="0"/>
                <w:color w:val="1F1F1F"/>
                <w:sz w:val="18"/>
              </w:rPr>
              <w:t>参与者</w:t>
            </w:r>
          </w:p>
        </w:tc>
        <w:tc>
          <w:tcPr>
            <w:tcW w:w="7272" w:type="dxa"/>
            <w:tcMar>
              <w:top w:w="65" w:type="dxa"/>
              <w:left w:w="110" w:type="dxa"/>
              <w:bottom w:w="65" w:type="dxa"/>
              <w:right w:w="110" w:type="dxa"/>
            </w:tcMar>
            <w:vAlign w:val="center"/>
          </w:tcPr>
          <w:p w14:paraId="434253F8">
            <w:pPr>
              <w:spacing w:after="0" w:line="269" w:lineRule="auto"/>
              <w:ind w:firstLine="0"/>
              <w:jc w:val="center"/>
            </w:pPr>
            <w:r>
              <w:rPr>
                <w:rFonts w:hint="eastAsia"/>
                <w:b w:val="0"/>
                <w:color w:val="1F1F1F"/>
                <w:sz w:val="18"/>
                <w:lang w:val="en-US" w:eastAsia="zh-CN"/>
              </w:rPr>
              <w:t>任冉、萧准</w:t>
            </w:r>
          </w:p>
        </w:tc>
      </w:tr>
      <w:tr w14:paraId="20F7C71D">
        <w:trPr>
          <w:cantSplit/>
          <w:jc w:val="center"/>
        </w:trPr>
        <w:tc>
          <w:tcPr>
            <w:tcW w:w="1800" w:type="dxa"/>
            <w:tcMar>
              <w:top w:w="65" w:type="dxa"/>
              <w:left w:w="110" w:type="dxa"/>
              <w:bottom w:w="65" w:type="dxa"/>
              <w:right w:w="110" w:type="dxa"/>
            </w:tcMar>
            <w:vAlign w:val="center"/>
          </w:tcPr>
          <w:p w14:paraId="038545A1">
            <w:pPr>
              <w:spacing w:after="0" w:line="269" w:lineRule="auto"/>
              <w:ind w:firstLine="0"/>
              <w:jc w:val="center"/>
            </w:pPr>
            <w:r>
              <w:rPr>
                <w:rFonts w:ascii="Times New Roman" w:hAnsi="Times New Roman" w:eastAsia="宋体"/>
                <w:b w:val="0"/>
                <w:color w:val="1F1F1F"/>
                <w:sz w:val="18"/>
              </w:rPr>
              <w:t>前置条件</w:t>
            </w:r>
          </w:p>
        </w:tc>
        <w:tc>
          <w:tcPr>
            <w:tcW w:w="7272" w:type="dxa"/>
            <w:tcMar>
              <w:top w:w="65" w:type="dxa"/>
              <w:left w:w="110" w:type="dxa"/>
              <w:bottom w:w="65" w:type="dxa"/>
              <w:right w:w="110" w:type="dxa"/>
            </w:tcMar>
            <w:vAlign w:val="center"/>
          </w:tcPr>
          <w:p w14:paraId="016E5BFA">
            <w:pPr>
              <w:spacing w:after="0" w:line="269" w:lineRule="auto"/>
              <w:ind w:firstLine="0"/>
              <w:jc w:val="center"/>
            </w:pPr>
            <w:r>
              <w:rPr>
                <w:rFonts w:ascii="Times New Roman" w:hAnsi="Times New Roman" w:eastAsia="宋体"/>
                <w:b w:val="0"/>
                <w:color w:val="1F1F1F"/>
                <w:sz w:val="18"/>
              </w:rPr>
              <w:t>数据文件位于 data 目录；sources.json 已配置来源、文本列和标签列。</w:t>
            </w:r>
          </w:p>
        </w:tc>
      </w:tr>
      <w:tr w14:paraId="4F01CFB1">
        <w:trPr>
          <w:cantSplit/>
          <w:jc w:val="center"/>
        </w:trPr>
        <w:tc>
          <w:tcPr>
            <w:tcW w:w="1800" w:type="dxa"/>
            <w:tcMar>
              <w:top w:w="65" w:type="dxa"/>
              <w:left w:w="110" w:type="dxa"/>
              <w:bottom w:w="65" w:type="dxa"/>
              <w:right w:w="110" w:type="dxa"/>
            </w:tcMar>
            <w:vAlign w:val="center"/>
          </w:tcPr>
          <w:p w14:paraId="10AA0C9D">
            <w:pPr>
              <w:spacing w:after="0" w:line="269" w:lineRule="auto"/>
              <w:ind w:firstLine="0"/>
              <w:jc w:val="center"/>
            </w:pPr>
            <w:r>
              <w:rPr>
                <w:rFonts w:ascii="Times New Roman" w:hAnsi="Times New Roman" w:eastAsia="宋体"/>
                <w:b w:val="0"/>
                <w:color w:val="1F1F1F"/>
                <w:sz w:val="18"/>
              </w:rPr>
              <w:t>基本事件流</w:t>
            </w:r>
          </w:p>
        </w:tc>
        <w:tc>
          <w:tcPr>
            <w:tcW w:w="7272" w:type="dxa"/>
            <w:tcMar>
              <w:top w:w="65" w:type="dxa"/>
              <w:left w:w="110" w:type="dxa"/>
              <w:bottom w:w="65" w:type="dxa"/>
              <w:right w:w="110" w:type="dxa"/>
            </w:tcMar>
            <w:vAlign w:val="center"/>
          </w:tcPr>
          <w:p w14:paraId="3ECEC5DB">
            <w:pPr>
              <w:spacing w:after="0" w:line="269" w:lineRule="auto"/>
              <w:ind w:firstLine="0"/>
              <w:jc w:val="center"/>
            </w:pPr>
            <w:r>
              <w:rPr>
                <w:rFonts w:ascii="Times New Roman" w:hAnsi="Times New Roman" w:eastAsia="宋体"/>
                <w:b w:val="0"/>
                <w:color w:val="1F1F1F"/>
                <w:sz w:val="18"/>
              </w:rPr>
              <w:t>读取清单→载入可用数据源→规范化字段→文本清洗→英文检测→指纹去重→来源与标签联合分层→写入 SQLite 与 CSV。</w:t>
            </w:r>
          </w:p>
        </w:tc>
      </w:tr>
      <w:tr w14:paraId="5F13834C">
        <w:trPr>
          <w:cantSplit/>
          <w:jc w:val="center"/>
        </w:trPr>
        <w:tc>
          <w:tcPr>
            <w:tcW w:w="1800" w:type="dxa"/>
            <w:tcMar>
              <w:top w:w="65" w:type="dxa"/>
              <w:left w:w="110" w:type="dxa"/>
              <w:bottom w:w="65" w:type="dxa"/>
              <w:right w:w="110" w:type="dxa"/>
            </w:tcMar>
            <w:vAlign w:val="center"/>
          </w:tcPr>
          <w:p w14:paraId="63114842">
            <w:pPr>
              <w:spacing w:after="0" w:line="269" w:lineRule="auto"/>
              <w:ind w:firstLine="0"/>
              <w:jc w:val="center"/>
            </w:pPr>
            <w:r>
              <w:rPr>
                <w:rFonts w:ascii="Times New Roman" w:hAnsi="Times New Roman" w:eastAsia="宋体"/>
                <w:b w:val="0"/>
                <w:color w:val="1F1F1F"/>
                <w:sz w:val="18"/>
              </w:rPr>
              <w:t>其他事件流</w:t>
            </w:r>
          </w:p>
        </w:tc>
        <w:tc>
          <w:tcPr>
            <w:tcW w:w="7272" w:type="dxa"/>
            <w:tcMar>
              <w:top w:w="65" w:type="dxa"/>
              <w:left w:w="110" w:type="dxa"/>
              <w:bottom w:w="65" w:type="dxa"/>
              <w:right w:w="110" w:type="dxa"/>
            </w:tcMar>
            <w:vAlign w:val="center"/>
          </w:tcPr>
          <w:p w14:paraId="6C68BB55">
            <w:pPr>
              <w:spacing w:after="0" w:line="269" w:lineRule="auto"/>
              <w:ind w:firstLine="0"/>
              <w:jc w:val="center"/>
            </w:pPr>
            <w:r>
              <w:rPr>
                <w:rFonts w:ascii="Times New Roman" w:hAnsi="Times New Roman" w:eastAsia="宋体"/>
                <w:b w:val="0"/>
                <w:color w:val="1F1F1F"/>
                <w:sz w:val="18"/>
              </w:rPr>
              <w:t>仅构建指定来源；允许单文件模式；可选择包含非英文样本。</w:t>
            </w:r>
          </w:p>
        </w:tc>
      </w:tr>
      <w:tr w14:paraId="64509A6E">
        <w:trPr>
          <w:cantSplit/>
          <w:jc w:val="center"/>
        </w:trPr>
        <w:tc>
          <w:tcPr>
            <w:tcW w:w="1800" w:type="dxa"/>
            <w:tcMar>
              <w:top w:w="65" w:type="dxa"/>
              <w:left w:w="110" w:type="dxa"/>
              <w:bottom w:w="65" w:type="dxa"/>
              <w:right w:w="110" w:type="dxa"/>
            </w:tcMar>
            <w:vAlign w:val="center"/>
          </w:tcPr>
          <w:p w14:paraId="38AD76C2">
            <w:pPr>
              <w:spacing w:after="0" w:line="269" w:lineRule="auto"/>
              <w:ind w:firstLine="0"/>
              <w:jc w:val="center"/>
            </w:pPr>
            <w:r>
              <w:rPr>
                <w:rFonts w:ascii="Times New Roman" w:hAnsi="Times New Roman" w:eastAsia="宋体"/>
                <w:b w:val="0"/>
                <w:color w:val="1F1F1F"/>
                <w:sz w:val="18"/>
              </w:rPr>
              <w:t>异常事件流</w:t>
            </w:r>
          </w:p>
        </w:tc>
        <w:tc>
          <w:tcPr>
            <w:tcW w:w="7272" w:type="dxa"/>
            <w:tcMar>
              <w:top w:w="65" w:type="dxa"/>
              <w:left w:w="110" w:type="dxa"/>
              <w:bottom w:w="65" w:type="dxa"/>
              <w:right w:w="110" w:type="dxa"/>
            </w:tcMar>
            <w:vAlign w:val="center"/>
          </w:tcPr>
          <w:p w14:paraId="2BD75F09">
            <w:pPr>
              <w:spacing w:after="0" w:line="269" w:lineRule="auto"/>
              <w:ind w:firstLine="0"/>
              <w:jc w:val="center"/>
            </w:pPr>
            <w:r>
              <w:rPr>
                <w:rFonts w:ascii="Times New Roman" w:hAnsi="Times New Roman" w:eastAsia="宋体"/>
                <w:b w:val="0"/>
                <w:color w:val="1F1F1F"/>
                <w:sz w:val="18"/>
              </w:rPr>
              <w:t>缺少必需数据源、字段无法识别、清洗后样本不足或比例配置错误时停止并显示错误。</w:t>
            </w:r>
          </w:p>
        </w:tc>
      </w:tr>
      <w:tr w14:paraId="4DEFEC83">
        <w:trPr>
          <w:cantSplit/>
          <w:jc w:val="center"/>
        </w:trPr>
        <w:tc>
          <w:tcPr>
            <w:tcW w:w="1800" w:type="dxa"/>
            <w:tcMar>
              <w:top w:w="65" w:type="dxa"/>
              <w:left w:w="110" w:type="dxa"/>
              <w:bottom w:w="65" w:type="dxa"/>
              <w:right w:w="110" w:type="dxa"/>
            </w:tcMar>
            <w:vAlign w:val="center"/>
          </w:tcPr>
          <w:p w14:paraId="7B6454DC">
            <w:pPr>
              <w:spacing w:after="0" w:line="269" w:lineRule="auto"/>
              <w:ind w:firstLine="0"/>
              <w:jc w:val="center"/>
            </w:pPr>
            <w:r>
              <w:rPr>
                <w:rFonts w:ascii="Times New Roman" w:hAnsi="Times New Roman" w:eastAsia="宋体"/>
                <w:b w:val="0"/>
                <w:color w:val="1F1F1F"/>
                <w:sz w:val="18"/>
              </w:rPr>
              <w:t>后置条件</w:t>
            </w:r>
          </w:p>
        </w:tc>
        <w:tc>
          <w:tcPr>
            <w:tcW w:w="7272" w:type="dxa"/>
            <w:tcMar>
              <w:top w:w="65" w:type="dxa"/>
              <w:left w:w="110" w:type="dxa"/>
              <w:bottom w:w="65" w:type="dxa"/>
              <w:right w:w="110" w:type="dxa"/>
            </w:tcMar>
            <w:vAlign w:val="center"/>
          </w:tcPr>
          <w:p w14:paraId="09B7AE04">
            <w:pPr>
              <w:spacing w:after="0" w:line="269" w:lineRule="auto"/>
              <w:ind w:firstLine="0"/>
              <w:jc w:val="center"/>
            </w:pPr>
            <w:r>
              <w:rPr>
                <w:rFonts w:ascii="Times New Roman" w:hAnsi="Times New Roman" w:eastAsia="宋体"/>
                <w:b w:val="0"/>
                <w:color w:val="1F1F1F"/>
                <w:sz w:val="18"/>
              </w:rPr>
              <w:t>生成 depression.db、train.csv、val.csv、test.csv 与 dataset_stats.json。</w:t>
            </w:r>
          </w:p>
        </w:tc>
      </w:tr>
      <w:tr w14:paraId="5F3CAE2F">
        <w:trPr>
          <w:cantSplit/>
          <w:jc w:val="center"/>
        </w:trPr>
        <w:tc>
          <w:tcPr>
            <w:tcW w:w="1800" w:type="dxa"/>
            <w:tcMar>
              <w:top w:w="65" w:type="dxa"/>
              <w:left w:w="110" w:type="dxa"/>
              <w:bottom w:w="65" w:type="dxa"/>
              <w:right w:w="110" w:type="dxa"/>
            </w:tcMar>
            <w:vAlign w:val="center"/>
          </w:tcPr>
          <w:p w14:paraId="0970F699">
            <w:pPr>
              <w:spacing w:after="0" w:line="269" w:lineRule="auto"/>
              <w:ind w:firstLine="0"/>
              <w:jc w:val="center"/>
            </w:pPr>
            <w:r>
              <w:rPr>
                <w:rFonts w:ascii="Times New Roman" w:hAnsi="Times New Roman" w:eastAsia="宋体"/>
                <w:b w:val="0"/>
                <w:color w:val="1F1F1F"/>
                <w:sz w:val="18"/>
              </w:rPr>
              <w:t>验证结果</w:t>
            </w:r>
          </w:p>
        </w:tc>
        <w:tc>
          <w:tcPr>
            <w:tcW w:w="7272" w:type="dxa"/>
            <w:tcMar>
              <w:top w:w="65" w:type="dxa"/>
              <w:left w:w="110" w:type="dxa"/>
              <w:bottom w:w="65" w:type="dxa"/>
              <w:right w:w="110" w:type="dxa"/>
            </w:tcMar>
            <w:vAlign w:val="center"/>
          </w:tcPr>
          <w:p w14:paraId="72242A27">
            <w:pPr>
              <w:spacing w:after="0" w:line="269" w:lineRule="auto"/>
              <w:ind w:firstLine="0"/>
              <w:jc w:val="center"/>
            </w:pPr>
            <w:r>
              <w:rPr>
                <w:rFonts w:ascii="Times New Roman" w:hAnsi="Times New Roman" w:eastAsia="宋体"/>
                <w:b w:val="0"/>
                <w:color w:val="1F1F1F"/>
                <w:sz w:val="18"/>
              </w:rPr>
              <w:t>7647 条样本完成切分，三个切分的文本指纹交集为 0。</w:t>
            </w:r>
          </w:p>
        </w:tc>
      </w:tr>
    </w:tbl>
    <w:p w14:paraId="4220F8C3">
      <w:pPr>
        <w:spacing w:after="0"/>
      </w:pPr>
    </w:p>
    <w:p w14:paraId="3D2E6BDE">
      <w:pPr>
        <w:pStyle w:val="5"/>
      </w:pPr>
      <w:r>
        <w:t>2.2.2 运行模型实验</w:t>
      </w:r>
    </w:p>
    <w:p w14:paraId="69A62A24">
      <w:pPr>
        <w:pStyle w:val="15"/>
      </w:pPr>
      <w:r>
        <w:rPr>
          <w:rFonts w:ascii="Times New Roman" w:hAnsi="Times New Roman" w:eastAsia="宋体"/>
          <w:b w:val="0"/>
          <w:color w:val="1F1F1F"/>
          <w:sz w:val="19"/>
        </w:rPr>
        <w:t>表 2-3 运行模型实验用例描述</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4592"/>
        <w:gridCol w:w="4592"/>
      </w:tblGrid>
      <w:tr w14:paraId="216794F2">
        <w:trPr>
          <w:tblHeader/>
          <w:jc w:val="center"/>
        </w:trPr>
        <w:tc>
          <w:tcPr>
            <w:tcW w:w="1800" w:type="dxa"/>
            <w:shd w:val="clear" w:color="auto" w:fill="DCE8F0"/>
            <w:tcMar>
              <w:top w:w="90" w:type="dxa"/>
              <w:left w:w="110" w:type="dxa"/>
              <w:bottom w:w="90" w:type="dxa"/>
              <w:right w:w="110" w:type="dxa"/>
            </w:tcMar>
            <w:vAlign w:val="center"/>
          </w:tcPr>
          <w:p w14:paraId="572A4EE7">
            <w:pPr>
              <w:ind w:firstLine="0"/>
              <w:jc w:val="center"/>
            </w:pPr>
            <w:r>
              <w:rPr>
                <w:rFonts w:ascii="Times New Roman" w:hAnsi="Times New Roman" w:eastAsia="黑体"/>
                <w:b/>
                <w:color w:val="244A64"/>
                <w:sz w:val="18"/>
              </w:rPr>
              <w:t>项目</w:t>
            </w:r>
          </w:p>
        </w:tc>
        <w:tc>
          <w:tcPr>
            <w:tcW w:w="7272" w:type="dxa"/>
            <w:shd w:val="clear" w:color="auto" w:fill="DCE8F0"/>
            <w:tcMar>
              <w:top w:w="90" w:type="dxa"/>
              <w:left w:w="110" w:type="dxa"/>
              <w:bottom w:w="90" w:type="dxa"/>
              <w:right w:w="110" w:type="dxa"/>
            </w:tcMar>
            <w:vAlign w:val="center"/>
          </w:tcPr>
          <w:p w14:paraId="50AD3784">
            <w:pPr>
              <w:ind w:firstLine="0"/>
              <w:jc w:val="center"/>
            </w:pPr>
            <w:r>
              <w:rPr>
                <w:rFonts w:ascii="Times New Roman" w:hAnsi="Times New Roman" w:eastAsia="黑体"/>
                <w:b/>
                <w:color w:val="244A64"/>
                <w:sz w:val="18"/>
              </w:rPr>
              <w:t>内容</w:t>
            </w:r>
          </w:p>
        </w:tc>
      </w:tr>
      <w:tr w14:paraId="3E50E69A">
        <w:trPr>
          <w:cantSplit/>
          <w:jc w:val="center"/>
        </w:trPr>
        <w:tc>
          <w:tcPr>
            <w:tcW w:w="1800" w:type="dxa"/>
            <w:tcMar>
              <w:top w:w="65" w:type="dxa"/>
              <w:left w:w="110" w:type="dxa"/>
              <w:bottom w:w="65" w:type="dxa"/>
              <w:right w:w="110" w:type="dxa"/>
            </w:tcMar>
            <w:vAlign w:val="center"/>
          </w:tcPr>
          <w:p w14:paraId="0E018542">
            <w:pPr>
              <w:spacing w:after="0" w:line="269" w:lineRule="auto"/>
              <w:ind w:firstLine="0"/>
              <w:jc w:val="center"/>
            </w:pPr>
            <w:r>
              <w:rPr>
                <w:rFonts w:ascii="Times New Roman" w:hAnsi="Times New Roman" w:eastAsia="宋体"/>
                <w:b w:val="0"/>
                <w:color w:val="1F1F1F"/>
                <w:sz w:val="18"/>
              </w:rPr>
              <w:t>用例名称</w:t>
            </w:r>
          </w:p>
        </w:tc>
        <w:tc>
          <w:tcPr>
            <w:tcW w:w="7272" w:type="dxa"/>
            <w:tcMar>
              <w:top w:w="65" w:type="dxa"/>
              <w:left w:w="110" w:type="dxa"/>
              <w:bottom w:w="65" w:type="dxa"/>
              <w:right w:w="110" w:type="dxa"/>
            </w:tcMar>
            <w:vAlign w:val="center"/>
          </w:tcPr>
          <w:p w14:paraId="5C9766E4">
            <w:pPr>
              <w:spacing w:after="0" w:line="269" w:lineRule="auto"/>
              <w:ind w:firstLine="0"/>
              <w:jc w:val="center"/>
            </w:pPr>
            <w:r>
              <w:rPr>
                <w:rFonts w:ascii="Times New Roman" w:hAnsi="Times New Roman" w:eastAsia="宋体"/>
                <w:b w:val="0"/>
                <w:color w:val="1F1F1F"/>
                <w:sz w:val="18"/>
              </w:rPr>
              <w:t>训练并比较文本分类模型</w:t>
            </w:r>
          </w:p>
        </w:tc>
      </w:tr>
      <w:tr w14:paraId="5B4D4DEE">
        <w:trPr>
          <w:cantSplit/>
          <w:jc w:val="center"/>
        </w:trPr>
        <w:tc>
          <w:tcPr>
            <w:tcW w:w="1800" w:type="dxa"/>
            <w:tcMar>
              <w:top w:w="65" w:type="dxa"/>
              <w:left w:w="110" w:type="dxa"/>
              <w:bottom w:w="65" w:type="dxa"/>
              <w:right w:w="110" w:type="dxa"/>
            </w:tcMar>
            <w:vAlign w:val="center"/>
          </w:tcPr>
          <w:p w14:paraId="7EC03CCA">
            <w:pPr>
              <w:spacing w:after="0" w:line="269" w:lineRule="auto"/>
              <w:ind w:firstLine="0"/>
              <w:jc w:val="center"/>
            </w:pPr>
            <w:r>
              <w:rPr>
                <w:rFonts w:ascii="Times New Roman" w:hAnsi="Times New Roman" w:eastAsia="宋体"/>
                <w:b w:val="0"/>
                <w:color w:val="1F1F1F"/>
                <w:sz w:val="18"/>
              </w:rPr>
              <w:t>参与者</w:t>
            </w:r>
          </w:p>
        </w:tc>
        <w:tc>
          <w:tcPr>
            <w:tcW w:w="7272" w:type="dxa"/>
            <w:tcMar>
              <w:top w:w="65" w:type="dxa"/>
              <w:left w:w="110" w:type="dxa"/>
              <w:bottom w:w="65" w:type="dxa"/>
              <w:right w:w="110" w:type="dxa"/>
            </w:tcMar>
            <w:vAlign w:val="center"/>
          </w:tcPr>
          <w:p w14:paraId="2128E0E3">
            <w:pPr>
              <w:spacing w:after="0" w:line="269" w:lineRule="auto"/>
              <w:ind w:firstLine="0"/>
              <w:jc w:val="center"/>
            </w:pPr>
            <w:r>
              <w:rPr>
                <w:rFonts w:hint="eastAsia"/>
                <w:b w:val="0"/>
                <w:color w:val="1F1F1F"/>
                <w:sz w:val="18"/>
                <w:lang w:val="en-US" w:eastAsia="zh-CN"/>
              </w:rPr>
              <w:t>任冉、萧准</w:t>
            </w:r>
          </w:p>
        </w:tc>
      </w:tr>
      <w:tr w14:paraId="5514291D">
        <w:trPr>
          <w:cantSplit/>
          <w:jc w:val="center"/>
        </w:trPr>
        <w:tc>
          <w:tcPr>
            <w:tcW w:w="1800" w:type="dxa"/>
            <w:tcMar>
              <w:top w:w="65" w:type="dxa"/>
              <w:left w:w="110" w:type="dxa"/>
              <w:bottom w:w="65" w:type="dxa"/>
              <w:right w:w="110" w:type="dxa"/>
            </w:tcMar>
            <w:vAlign w:val="center"/>
          </w:tcPr>
          <w:p w14:paraId="1E00384B">
            <w:pPr>
              <w:spacing w:after="0" w:line="269" w:lineRule="auto"/>
              <w:ind w:firstLine="0"/>
              <w:jc w:val="center"/>
            </w:pPr>
            <w:r>
              <w:rPr>
                <w:rFonts w:ascii="Times New Roman" w:hAnsi="Times New Roman" w:eastAsia="宋体"/>
                <w:b w:val="0"/>
                <w:color w:val="1F1F1F"/>
                <w:sz w:val="18"/>
              </w:rPr>
              <w:t>前置条件</w:t>
            </w:r>
          </w:p>
        </w:tc>
        <w:tc>
          <w:tcPr>
            <w:tcW w:w="7272" w:type="dxa"/>
            <w:tcMar>
              <w:top w:w="65" w:type="dxa"/>
              <w:left w:w="110" w:type="dxa"/>
              <w:bottom w:w="65" w:type="dxa"/>
              <w:right w:w="110" w:type="dxa"/>
            </w:tcMar>
            <w:vAlign w:val="center"/>
          </w:tcPr>
          <w:p w14:paraId="0D90CFC4">
            <w:pPr>
              <w:spacing w:after="0" w:line="269" w:lineRule="auto"/>
              <w:ind w:firstLine="0"/>
              <w:jc w:val="center"/>
            </w:pPr>
            <w:r>
              <w:rPr>
                <w:rFonts w:ascii="Times New Roman" w:hAnsi="Times New Roman" w:eastAsia="宋体"/>
                <w:b w:val="0"/>
                <w:color w:val="1F1F1F"/>
                <w:sz w:val="18"/>
              </w:rPr>
              <w:t>数据集已构建；Python 依赖安装完成；训练目录可写。</w:t>
            </w:r>
          </w:p>
        </w:tc>
      </w:tr>
      <w:tr w14:paraId="498E2DB1">
        <w:trPr>
          <w:cantSplit/>
          <w:jc w:val="center"/>
        </w:trPr>
        <w:tc>
          <w:tcPr>
            <w:tcW w:w="1800" w:type="dxa"/>
            <w:tcMar>
              <w:top w:w="65" w:type="dxa"/>
              <w:left w:w="110" w:type="dxa"/>
              <w:bottom w:w="65" w:type="dxa"/>
              <w:right w:w="110" w:type="dxa"/>
            </w:tcMar>
            <w:vAlign w:val="center"/>
          </w:tcPr>
          <w:p w14:paraId="1A5DE95B">
            <w:pPr>
              <w:spacing w:after="0" w:line="269" w:lineRule="auto"/>
              <w:ind w:firstLine="0"/>
              <w:jc w:val="center"/>
            </w:pPr>
            <w:r>
              <w:rPr>
                <w:rFonts w:ascii="Times New Roman" w:hAnsi="Times New Roman" w:eastAsia="宋体"/>
                <w:b w:val="0"/>
                <w:color w:val="1F1F1F"/>
                <w:sz w:val="18"/>
              </w:rPr>
              <w:t>基本事件流</w:t>
            </w:r>
          </w:p>
        </w:tc>
        <w:tc>
          <w:tcPr>
            <w:tcW w:w="7272" w:type="dxa"/>
            <w:tcMar>
              <w:top w:w="65" w:type="dxa"/>
              <w:left w:w="110" w:type="dxa"/>
              <w:bottom w:w="65" w:type="dxa"/>
              <w:right w:w="110" w:type="dxa"/>
            </w:tcMar>
            <w:vAlign w:val="center"/>
          </w:tcPr>
          <w:p w14:paraId="79F1A743">
            <w:pPr>
              <w:spacing w:after="0" w:line="269" w:lineRule="auto"/>
              <w:ind w:firstLine="0"/>
              <w:jc w:val="center"/>
            </w:pPr>
            <w:r>
              <w:rPr>
                <w:rFonts w:ascii="Times New Roman" w:hAnsi="Times New Roman" w:eastAsia="宋体"/>
                <w:b w:val="0"/>
                <w:color w:val="1F1F1F"/>
                <w:sz w:val="18"/>
              </w:rPr>
              <w:t>载入固定切分→构建 Pipeline→训练候选模型→在验证选择子集搜索 F2 阈值→跨域评估→综合评分选模→校准并测试。</w:t>
            </w:r>
          </w:p>
        </w:tc>
      </w:tr>
      <w:tr w14:paraId="4D601C6B">
        <w:trPr>
          <w:cantSplit/>
          <w:jc w:val="center"/>
        </w:trPr>
        <w:tc>
          <w:tcPr>
            <w:tcW w:w="1800" w:type="dxa"/>
            <w:tcMar>
              <w:top w:w="65" w:type="dxa"/>
              <w:left w:w="110" w:type="dxa"/>
              <w:bottom w:w="65" w:type="dxa"/>
              <w:right w:w="110" w:type="dxa"/>
            </w:tcMar>
            <w:vAlign w:val="center"/>
          </w:tcPr>
          <w:p w14:paraId="18C94E1A">
            <w:pPr>
              <w:spacing w:after="0" w:line="269" w:lineRule="auto"/>
              <w:ind w:firstLine="0"/>
              <w:jc w:val="center"/>
            </w:pPr>
            <w:r>
              <w:rPr>
                <w:rFonts w:ascii="Times New Roman" w:hAnsi="Times New Roman" w:eastAsia="宋体"/>
                <w:b w:val="0"/>
                <w:color w:val="1F1F1F"/>
                <w:sz w:val="18"/>
              </w:rPr>
              <w:t>其他事件流</w:t>
            </w:r>
          </w:p>
        </w:tc>
        <w:tc>
          <w:tcPr>
            <w:tcW w:w="7272" w:type="dxa"/>
            <w:tcMar>
              <w:top w:w="65" w:type="dxa"/>
              <w:left w:w="110" w:type="dxa"/>
              <w:bottom w:w="65" w:type="dxa"/>
              <w:right w:w="110" w:type="dxa"/>
            </w:tcMar>
            <w:vAlign w:val="center"/>
          </w:tcPr>
          <w:p w14:paraId="56E123F8">
            <w:pPr>
              <w:spacing w:after="0" w:line="269" w:lineRule="auto"/>
              <w:ind w:firstLine="0"/>
              <w:jc w:val="center"/>
            </w:pPr>
            <w:r>
              <w:rPr>
                <w:rFonts w:ascii="Times New Roman" w:hAnsi="Times New Roman" w:eastAsia="宋体"/>
                <w:b w:val="0"/>
                <w:color w:val="1F1F1F"/>
                <w:sz w:val="18"/>
              </w:rPr>
              <w:t>quick 模式只运行核心模型；full 模式增加树模型、消融、OOV 和可选 MiniLM。</w:t>
            </w:r>
          </w:p>
        </w:tc>
      </w:tr>
      <w:tr w14:paraId="40C01F3E">
        <w:trPr>
          <w:cantSplit/>
          <w:jc w:val="center"/>
        </w:trPr>
        <w:tc>
          <w:tcPr>
            <w:tcW w:w="1800" w:type="dxa"/>
            <w:tcMar>
              <w:top w:w="65" w:type="dxa"/>
              <w:left w:w="110" w:type="dxa"/>
              <w:bottom w:w="65" w:type="dxa"/>
              <w:right w:w="110" w:type="dxa"/>
            </w:tcMar>
            <w:vAlign w:val="center"/>
          </w:tcPr>
          <w:p w14:paraId="4020D5BD">
            <w:pPr>
              <w:spacing w:after="0" w:line="269" w:lineRule="auto"/>
              <w:ind w:firstLine="0"/>
              <w:jc w:val="center"/>
            </w:pPr>
            <w:r>
              <w:rPr>
                <w:rFonts w:ascii="Times New Roman" w:hAnsi="Times New Roman" w:eastAsia="宋体"/>
                <w:b w:val="0"/>
                <w:color w:val="1F1F1F"/>
                <w:sz w:val="18"/>
              </w:rPr>
              <w:t>异常事件流</w:t>
            </w:r>
          </w:p>
        </w:tc>
        <w:tc>
          <w:tcPr>
            <w:tcW w:w="7272" w:type="dxa"/>
            <w:tcMar>
              <w:top w:w="65" w:type="dxa"/>
              <w:left w:w="110" w:type="dxa"/>
              <w:bottom w:w="65" w:type="dxa"/>
              <w:right w:w="110" w:type="dxa"/>
            </w:tcMar>
            <w:vAlign w:val="center"/>
          </w:tcPr>
          <w:p w14:paraId="60FA8172">
            <w:pPr>
              <w:spacing w:after="0" w:line="269" w:lineRule="auto"/>
              <w:ind w:firstLine="0"/>
              <w:jc w:val="center"/>
            </w:pPr>
            <w:r>
              <w:rPr>
                <w:rFonts w:ascii="Times New Roman" w:hAnsi="Times New Roman" w:eastAsia="宋体"/>
                <w:b w:val="0"/>
                <w:color w:val="1F1F1F"/>
                <w:sz w:val="18"/>
              </w:rPr>
              <w:t>缺少可选 XGBoost 或 sentence-transformers 时跳过对应模型并记录原因。</w:t>
            </w:r>
          </w:p>
        </w:tc>
      </w:tr>
      <w:tr w14:paraId="276E6D8D">
        <w:trPr>
          <w:cantSplit/>
          <w:jc w:val="center"/>
        </w:trPr>
        <w:tc>
          <w:tcPr>
            <w:tcW w:w="1800" w:type="dxa"/>
            <w:tcMar>
              <w:top w:w="65" w:type="dxa"/>
              <w:left w:w="110" w:type="dxa"/>
              <w:bottom w:w="65" w:type="dxa"/>
              <w:right w:w="110" w:type="dxa"/>
            </w:tcMar>
            <w:vAlign w:val="center"/>
          </w:tcPr>
          <w:p w14:paraId="3F9FAE63">
            <w:pPr>
              <w:spacing w:after="0" w:line="269" w:lineRule="auto"/>
              <w:ind w:firstLine="0"/>
              <w:jc w:val="center"/>
            </w:pPr>
            <w:r>
              <w:rPr>
                <w:rFonts w:ascii="Times New Roman" w:hAnsi="Times New Roman" w:eastAsia="宋体"/>
                <w:b w:val="0"/>
                <w:color w:val="1F1F1F"/>
                <w:sz w:val="18"/>
              </w:rPr>
              <w:t>后置条件</w:t>
            </w:r>
          </w:p>
        </w:tc>
        <w:tc>
          <w:tcPr>
            <w:tcW w:w="7272" w:type="dxa"/>
            <w:tcMar>
              <w:top w:w="65" w:type="dxa"/>
              <w:left w:w="110" w:type="dxa"/>
              <w:bottom w:w="65" w:type="dxa"/>
              <w:right w:w="110" w:type="dxa"/>
            </w:tcMar>
            <w:vAlign w:val="center"/>
          </w:tcPr>
          <w:p w14:paraId="100A969B">
            <w:pPr>
              <w:spacing w:after="0" w:line="269" w:lineRule="auto"/>
              <w:ind w:firstLine="0"/>
              <w:jc w:val="center"/>
            </w:pPr>
            <w:r>
              <w:rPr>
                <w:rFonts w:ascii="Times New Roman" w:hAnsi="Times New Roman" w:eastAsia="宋体"/>
                <w:b w:val="0"/>
                <w:color w:val="1F1F1F"/>
                <w:sz w:val="18"/>
              </w:rPr>
              <w:t>生成 model_pipeline.pkl、metrics.json、experiment_results.csv 及图表。</w:t>
            </w:r>
          </w:p>
        </w:tc>
      </w:tr>
      <w:tr w14:paraId="1966679B">
        <w:trPr>
          <w:cantSplit/>
          <w:jc w:val="center"/>
        </w:trPr>
        <w:tc>
          <w:tcPr>
            <w:tcW w:w="1800" w:type="dxa"/>
            <w:tcMar>
              <w:top w:w="65" w:type="dxa"/>
              <w:left w:w="110" w:type="dxa"/>
              <w:bottom w:w="65" w:type="dxa"/>
              <w:right w:w="110" w:type="dxa"/>
            </w:tcMar>
            <w:vAlign w:val="center"/>
          </w:tcPr>
          <w:p w14:paraId="4D51075C">
            <w:pPr>
              <w:spacing w:after="0" w:line="269" w:lineRule="auto"/>
              <w:ind w:firstLine="0"/>
              <w:jc w:val="center"/>
            </w:pPr>
            <w:r>
              <w:rPr>
                <w:rFonts w:ascii="Times New Roman" w:hAnsi="Times New Roman" w:eastAsia="宋体"/>
                <w:b w:val="0"/>
                <w:color w:val="1F1F1F"/>
                <w:sz w:val="18"/>
              </w:rPr>
              <w:t>验证结果</w:t>
            </w:r>
          </w:p>
        </w:tc>
        <w:tc>
          <w:tcPr>
            <w:tcW w:w="7272" w:type="dxa"/>
            <w:tcMar>
              <w:top w:w="65" w:type="dxa"/>
              <w:left w:w="110" w:type="dxa"/>
              <w:bottom w:w="65" w:type="dxa"/>
              <w:right w:w="110" w:type="dxa"/>
            </w:tcMar>
            <w:vAlign w:val="center"/>
          </w:tcPr>
          <w:p w14:paraId="6CFF9233">
            <w:pPr>
              <w:spacing w:after="0" w:line="269" w:lineRule="auto"/>
              <w:ind w:firstLine="0"/>
              <w:jc w:val="center"/>
            </w:pPr>
            <w:r>
              <w:rPr>
                <w:rFonts w:ascii="Times New Roman" w:hAnsi="Times New Roman" w:eastAsia="宋体"/>
                <w:b w:val="0"/>
                <w:color w:val="1F1F1F"/>
                <w:sz w:val="18"/>
              </w:rPr>
              <w:t>完整实验选出逻辑回归，正式测试 F2=0.945。</w:t>
            </w:r>
          </w:p>
        </w:tc>
      </w:tr>
    </w:tbl>
    <w:p w14:paraId="53CE9494">
      <w:pPr>
        <w:spacing w:after="0"/>
      </w:pPr>
    </w:p>
    <w:p w14:paraId="21CE9F2B">
      <w:pPr>
        <w:pStyle w:val="5"/>
      </w:pPr>
      <w:r>
        <w:t>2.2.3 单条文本检测</w:t>
      </w:r>
    </w:p>
    <w:p w14:paraId="1878D379">
      <w:pPr>
        <w:pStyle w:val="15"/>
      </w:pPr>
      <w:r>
        <w:rPr>
          <w:rFonts w:ascii="Times New Roman" w:hAnsi="Times New Roman" w:eastAsia="宋体"/>
          <w:b w:val="0"/>
          <w:color w:val="1F1F1F"/>
          <w:sz w:val="19"/>
        </w:rPr>
        <w:t>表 2-4 单条文本检测用例描述</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4592"/>
        <w:gridCol w:w="4592"/>
      </w:tblGrid>
      <w:tr w14:paraId="09D7C3FE">
        <w:trPr>
          <w:tblHeader/>
          <w:jc w:val="center"/>
        </w:trPr>
        <w:tc>
          <w:tcPr>
            <w:tcW w:w="1800" w:type="dxa"/>
            <w:shd w:val="clear" w:color="auto" w:fill="DCE8F0"/>
            <w:tcMar>
              <w:top w:w="90" w:type="dxa"/>
              <w:left w:w="110" w:type="dxa"/>
              <w:bottom w:w="90" w:type="dxa"/>
              <w:right w:w="110" w:type="dxa"/>
            </w:tcMar>
            <w:vAlign w:val="center"/>
          </w:tcPr>
          <w:p w14:paraId="7F71C826">
            <w:pPr>
              <w:ind w:firstLine="0"/>
              <w:jc w:val="center"/>
            </w:pPr>
            <w:r>
              <w:rPr>
                <w:rFonts w:ascii="Times New Roman" w:hAnsi="Times New Roman" w:eastAsia="黑体"/>
                <w:b/>
                <w:color w:val="244A64"/>
                <w:sz w:val="18"/>
              </w:rPr>
              <w:t>项目</w:t>
            </w:r>
          </w:p>
        </w:tc>
        <w:tc>
          <w:tcPr>
            <w:tcW w:w="7272" w:type="dxa"/>
            <w:shd w:val="clear" w:color="auto" w:fill="DCE8F0"/>
            <w:tcMar>
              <w:top w:w="90" w:type="dxa"/>
              <w:left w:w="110" w:type="dxa"/>
              <w:bottom w:w="90" w:type="dxa"/>
              <w:right w:w="110" w:type="dxa"/>
            </w:tcMar>
            <w:vAlign w:val="center"/>
          </w:tcPr>
          <w:p w14:paraId="052D442A">
            <w:pPr>
              <w:ind w:firstLine="0"/>
              <w:jc w:val="center"/>
            </w:pPr>
            <w:r>
              <w:rPr>
                <w:rFonts w:ascii="Times New Roman" w:hAnsi="Times New Roman" w:eastAsia="黑体"/>
                <w:b/>
                <w:color w:val="244A64"/>
                <w:sz w:val="18"/>
              </w:rPr>
              <w:t>内容</w:t>
            </w:r>
          </w:p>
        </w:tc>
      </w:tr>
      <w:tr w14:paraId="3F377EDB">
        <w:trPr>
          <w:cantSplit/>
          <w:jc w:val="center"/>
        </w:trPr>
        <w:tc>
          <w:tcPr>
            <w:tcW w:w="1800" w:type="dxa"/>
            <w:tcMar>
              <w:top w:w="65" w:type="dxa"/>
              <w:left w:w="110" w:type="dxa"/>
              <w:bottom w:w="65" w:type="dxa"/>
              <w:right w:w="110" w:type="dxa"/>
            </w:tcMar>
            <w:vAlign w:val="center"/>
          </w:tcPr>
          <w:p w14:paraId="360466AD">
            <w:pPr>
              <w:spacing w:after="0" w:line="269" w:lineRule="auto"/>
              <w:ind w:firstLine="0"/>
              <w:jc w:val="center"/>
            </w:pPr>
            <w:r>
              <w:rPr>
                <w:rFonts w:ascii="Times New Roman" w:hAnsi="Times New Roman" w:eastAsia="宋体"/>
                <w:b w:val="0"/>
                <w:color w:val="1F1F1F"/>
                <w:sz w:val="18"/>
              </w:rPr>
              <w:t>用例名称</w:t>
            </w:r>
          </w:p>
        </w:tc>
        <w:tc>
          <w:tcPr>
            <w:tcW w:w="7272" w:type="dxa"/>
            <w:tcMar>
              <w:top w:w="65" w:type="dxa"/>
              <w:left w:w="110" w:type="dxa"/>
              <w:bottom w:w="65" w:type="dxa"/>
              <w:right w:w="110" w:type="dxa"/>
            </w:tcMar>
            <w:vAlign w:val="center"/>
          </w:tcPr>
          <w:p w14:paraId="28BA986F">
            <w:pPr>
              <w:spacing w:after="0" w:line="269" w:lineRule="auto"/>
              <w:ind w:firstLine="0"/>
              <w:jc w:val="center"/>
            </w:pPr>
            <w:r>
              <w:rPr>
                <w:rFonts w:ascii="Times New Roman" w:hAnsi="Times New Roman" w:eastAsia="宋体"/>
                <w:b w:val="0"/>
                <w:color w:val="1F1F1F"/>
                <w:sz w:val="18"/>
              </w:rPr>
              <w:t>输入英文文本并展示模型结果</w:t>
            </w:r>
          </w:p>
        </w:tc>
      </w:tr>
      <w:tr w14:paraId="6C6E28E5">
        <w:trPr>
          <w:cantSplit/>
          <w:jc w:val="center"/>
        </w:trPr>
        <w:tc>
          <w:tcPr>
            <w:tcW w:w="1800" w:type="dxa"/>
            <w:tcMar>
              <w:top w:w="65" w:type="dxa"/>
              <w:left w:w="110" w:type="dxa"/>
              <w:bottom w:w="65" w:type="dxa"/>
              <w:right w:w="110" w:type="dxa"/>
            </w:tcMar>
            <w:vAlign w:val="center"/>
          </w:tcPr>
          <w:p w14:paraId="4241D5D9">
            <w:pPr>
              <w:spacing w:after="0" w:line="269" w:lineRule="auto"/>
              <w:ind w:firstLine="0"/>
              <w:jc w:val="center"/>
            </w:pPr>
            <w:r>
              <w:rPr>
                <w:rFonts w:ascii="Times New Roman" w:hAnsi="Times New Roman" w:eastAsia="宋体"/>
                <w:b w:val="0"/>
                <w:color w:val="1F1F1F"/>
                <w:sz w:val="18"/>
              </w:rPr>
              <w:t>参与者</w:t>
            </w:r>
          </w:p>
        </w:tc>
        <w:tc>
          <w:tcPr>
            <w:tcW w:w="7272" w:type="dxa"/>
            <w:tcMar>
              <w:top w:w="65" w:type="dxa"/>
              <w:left w:w="110" w:type="dxa"/>
              <w:bottom w:w="65" w:type="dxa"/>
              <w:right w:w="110" w:type="dxa"/>
            </w:tcMar>
            <w:vAlign w:val="center"/>
          </w:tcPr>
          <w:p w14:paraId="3B5EE941">
            <w:pPr>
              <w:spacing w:after="0" w:line="269" w:lineRule="auto"/>
              <w:ind w:firstLine="0"/>
              <w:jc w:val="center"/>
            </w:pPr>
            <w:r>
              <w:rPr>
                <w:rFonts w:hint="eastAsia"/>
                <w:b w:val="0"/>
                <w:color w:val="1F1F1F"/>
                <w:sz w:val="18"/>
                <w:lang w:val="en-US" w:eastAsia="zh-CN"/>
              </w:rPr>
              <w:t>任冉、萧准</w:t>
            </w:r>
          </w:p>
        </w:tc>
      </w:tr>
      <w:tr w14:paraId="0107F691">
        <w:trPr>
          <w:cantSplit/>
          <w:jc w:val="center"/>
        </w:trPr>
        <w:tc>
          <w:tcPr>
            <w:tcW w:w="1800" w:type="dxa"/>
            <w:tcMar>
              <w:top w:w="65" w:type="dxa"/>
              <w:left w:w="110" w:type="dxa"/>
              <w:bottom w:w="65" w:type="dxa"/>
              <w:right w:w="110" w:type="dxa"/>
            </w:tcMar>
            <w:vAlign w:val="center"/>
          </w:tcPr>
          <w:p w14:paraId="28FB0AE3">
            <w:pPr>
              <w:spacing w:after="0" w:line="269" w:lineRule="auto"/>
              <w:ind w:firstLine="0"/>
              <w:jc w:val="center"/>
            </w:pPr>
            <w:r>
              <w:rPr>
                <w:rFonts w:ascii="Times New Roman" w:hAnsi="Times New Roman" w:eastAsia="宋体"/>
                <w:b w:val="0"/>
                <w:color w:val="1F1F1F"/>
                <w:sz w:val="18"/>
              </w:rPr>
              <w:t>前置条件</w:t>
            </w:r>
          </w:p>
        </w:tc>
        <w:tc>
          <w:tcPr>
            <w:tcW w:w="7272" w:type="dxa"/>
            <w:tcMar>
              <w:top w:w="65" w:type="dxa"/>
              <w:left w:w="110" w:type="dxa"/>
              <w:bottom w:w="65" w:type="dxa"/>
              <w:right w:w="110" w:type="dxa"/>
            </w:tcMar>
            <w:vAlign w:val="center"/>
          </w:tcPr>
          <w:p w14:paraId="3097E00F">
            <w:pPr>
              <w:spacing w:after="0" w:line="269" w:lineRule="auto"/>
              <w:ind w:firstLine="0"/>
              <w:jc w:val="center"/>
            </w:pPr>
            <w:r>
              <w:rPr>
                <w:rFonts w:ascii="Times New Roman" w:hAnsi="Times New Roman" w:eastAsia="宋体"/>
                <w:b w:val="0"/>
                <w:color w:val="1F1F1F"/>
                <w:sz w:val="18"/>
              </w:rPr>
              <w:t>训练产物完整；Tkinter 环境可用；输入文本不少于规定字符数。</w:t>
            </w:r>
          </w:p>
        </w:tc>
      </w:tr>
      <w:tr w14:paraId="1028B8CD">
        <w:trPr>
          <w:cantSplit/>
          <w:jc w:val="center"/>
        </w:trPr>
        <w:tc>
          <w:tcPr>
            <w:tcW w:w="1800" w:type="dxa"/>
            <w:tcMar>
              <w:top w:w="65" w:type="dxa"/>
              <w:left w:w="110" w:type="dxa"/>
              <w:bottom w:w="65" w:type="dxa"/>
              <w:right w:w="110" w:type="dxa"/>
            </w:tcMar>
            <w:vAlign w:val="center"/>
          </w:tcPr>
          <w:p w14:paraId="2BC97807">
            <w:pPr>
              <w:spacing w:after="0" w:line="269" w:lineRule="auto"/>
              <w:ind w:firstLine="0"/>
              <w:jc w:val="center"/>
            </w:pPr>
            <w:r>
              <w:rPr>
                <w:rFonts w:ascii="Times New Roman" w:hAnsi="Times New Roman" w:eastAsia="宋体"/>
                <w:b w:val="0"/>
                <w:color w:val="1F1F1F"/>
                <w:sz w:val="18"/>
              </w:rPr>
              <w:t>基本事件流</w:t>
            </w:r>
          </w:p>
        </w:tc>
        <w:tc>
          <w:tcPr>
            <w:tcW w:w="7272" w:type="dxa"/>
            <w:tcMar>
              <w:top w:w="65" w:type="dxa"/>
              <w:left w:w="110" w:type="dxa"/>
              <w:bottom w:w="65" w:type="dxa"/>
              <w:right w:w="110" w:type="dxa"/>
            </w:tcMar>
            <w:vAlign w:val="center"/>
          </w:tcPr>
          <w:p w14:paraId="30081C8E">
            <w:pPr>
              <w:spacing w:after="0" w:line="269" w:lineRule="auto"/>
              <w:ind w:firstLine="0"/>
              <w:jc w:val="center"/>
            </w:pPr>
            <w:r>
              <w:rPr>
                <w:rFonts w:ascii="Times New Roman" w:hAnsi="Times New Roman" w:eastAsia="宋体"/>
                <w:b w:val="0"/>
                <w:color w:val="1F1F1F"/>
                <w:sz w:val="18"/>
              </w:rPr>
              <w:t>用户粘贴文本→系统检查长度和英文比例→执行与训练一致的预处理和 Pipeline→应用校准器→显示模型阳性分数和风险档位。</w:t>
            </w:r>
          </w:p>
        </w:tc>
      </w:tr>
      <w:tr w14:paraId="2E2E819F">
        <w:trPr>
          <w:cantSplit/>
          <w:jc w:val="center"/>
        </w:trPr>
        <w:tc>
          <w:tcPr>
            <w:tcW w:w="1800" w:type="dxa"/>
            <w:tcMar>
              <w:top w:w="65" w:type="dxa"/>
              <w:left w:w="110" w:type="dxa"/>
              <w:bottom w:w="65" w:type="dxa"/>
              <w:right w:w="110" w:type="dxa"/>
            </w:tcMar>
            <w:vAlign w:val="center"/>
          </w:tcPr>
          <w:p w14:paraId="72430C6D">
            <w:pPr>
              <w:spacing w:after="0" w:line="269" w:lineRule="auto"/>
              <w:ind w:firstLine="0"/>
              <w:jc w:val="center"/>
            </w:pPr>
            <w:r>
              <w:rPr>
                <w:rFonts w:ascii="Times New Roman" w:hAnsi="Times New Roman" w:eastAsia="宋体"/>
                <w:b w:val="0"/>
                <w:color w:val="1F1F1F"/>
                <w:sz w:val="18"/>
              </w:rPr>
              <w:t>其他事件流</w:t>
            </w:r>
          </w:p>
        </w:tc>
        <w:tc>
          <w:tcPr>
            <w:tcW w:w="7272" w:type="dxa"/>
            <w:tcMar>
              <w:top w:w="65" w:type="dxa"/>
              <w:left w:w="110" w:type="dxa"/>
              <w:bottom w:w="65" w:type="dxa"/>
              <w:right w:w="110" w:type="dxa"/>
            </w:tcMar>
            <w:vAlign w:val="center"/>
          </w:tcPr>
          <w:p w14:paraId="33A378C4">
            <w:pPr>
              <w:spacing w:after="0" w:line="269" w:lineRule="auto"/>
              <w:ind w:firstLine="0"/>
              <w:jc w:val="center"/>
            </w:pPr>
            <w:r>
              <w:rPr>
                <w:rFonts w:ascii="Times New Roman" w:hAnsi="Times New Roman" w:eastAsia="宋体"/>
                <w:b w:val="0"/>
                <w:color w:val="1F1F1F"/>
                <w:sz w:val="18"/>
              </w:rPr>
              <w:t>同时统计 EMNLP'17 词典命中，作为文本证据摘要。</w:t>
            </w:r>
          </w:p>
        </w:tc>
      </w:tr>
      <w:tr w14:paraId="6B10671C">
        <w:trPr>
          <w:cantSplit/>
          <w:jc w:val="center"/>
        </w:trPr>
        <w:tc>
          <w:tcPr>
            <w:tcW w:w="1800" w:type="dxa"/>
            <w:tcMar>
              <w:top w:w="65" w:type="dxa"/>
              <w:left w:w="110" w:type="dxa"/>
              <w:bottom w:w="65" w:type="dxa"/>
              <w:right w:w="110" w:type="dxa"/>
            </w:tcMar>
            <w:vAlign w:val="center"/>
          </w:tcPr>
          <w:p w14:paraId="3735467E">
            <w:pPr>
              <w:spacing w:after="0" w:line="269" w:lineRule="auto"/>
              <w:ind w:firstLine="0"/>
              <w:jc w:val="center"/>
            </w:pPr>
            <w:r>
              <w:rPr>
                <w:rFonts w:ascii="Times New Roman" w:hAnsi="Times New Roman" w:eastAsia="宋体"/>
                <w:b w:val="0"/>
                <w:color w:val="1F1F1F"/>
                <w:sz w:val="18"/>
              </w:rPr>
              <w:t>异常事件流</w:t>
            </w:r>
          </w:p>
        </w:tc>
        <w:tc>
          <w:tcPr>
            <w:tcW w:w="7272" w:type="dxa"/>
            <w:tcMar>
              <w:top w:w="65" w:type="dxa"/>
              <w:left w:w="110" w:type="dxa"/>
              <w:bottom w:w="65" w:type="dxa"/>
              <w:right w:w="110" w:type="dxa"/>
            </w:tcMar>
            <w:vAlign w:val="center"/>
          </w:tcPr>
          <w:p w14:paraId="344A4AC5">
            <w:pPr>
              <w:spacing w:after="0" w:line="269" w:lineRule="auto"/>
              <w:ind w:firstLine="0"/>
              <w:jc w:val="center"/>
            </w:pPr>
            <w:r>
              <w:rPr>
                <w:rFonts w:ascii="Times New Roman" w:hAnsi="Times New Roman" w:eastAsia="宋体"/>
                <w:b w:val="0"/>
                <w:color w:val="1F1F1F"/>
                <w:sz w:val="18"/>
              </w:rPr>
              <w:t>空文本、文本过短、非英文占比过高或模型文件损坏时给出明确提示。</w:t>
            </w:r>
          </w:p>
        </w:tc>
      </w:tr>
      <w:tr w14:paraId="0D9A03D6">
        <w:trPr>
          <w:cantSplit/>
          <w:jc w:val="center"/>
        </w:trPr>
        <w:tc>
          <w:tcPr>
            <w:tcW w:w="1800" w:type="dxa"/>
            <w:tcMar>
              <w:top w:w="65" w:type="dxa"/>
              <w:left w:w="110" w:type="dxa"/>
              <w:bottom w:w="65" w:type="dxa"/>
              <w:right w:w="110" w:type="dxa"/>
            </w:tcMar>
            <w:vAlign w:val="center"/>
          </w:tcPr>
          <w:p w14:paraId="1191886D">
            <w:pPr>
              <w:spacing w:after="0" w:line="269" w:lineRule="auto"/>
              <w:ind w:firstLine="0"/>
              <w:jc w:val="center"/>
            </w:pPr>
            <w:r>
              <w:rPr>
                <w:rFonts w:ascii="Times New Roman" w:hAnsi="Times New Roman" w:eastAsia="宋体"/>
                <w:b w:val="0"/>
                <w:color w:val="1F1F1F"/>
                <w:sz w:val="18"/>
              </w:rPr>
              <w:t>后置条件</w:t>
            </w:r>
          </w:p>
        </w:tc>
        <w:tc>
          <w:tcPr>
            <w:tcW w:w="7272" w:type="dxa"/>
            <w:tcMar>
              <w:top w:w="65" w:type="dxa"/>
              <w:left w:w="110" w:type="dxa"/>
              <w:bottom w:w="65" w:type="dxa"/>
              <w:right w:w="110" w:type="dxa"/>
            </w:tcMar>
            <w:vAlign w:val="center"/>
          </w:tcPr>
          <w:p w14:paraId="38B7F4D3">
            <w:pPr>
              <w:spacing w:after="0" w:line="269" w:lineRule="auto"/>
              <w:ind w:firstLine="0"/>
              <w:jc w:val="center"/>
            </w:pPr>
            <w:r>
              <w:rPr>
                <w:rFonts w:ascii="Times New Roman" w:hAnsi="Times New Roman" w:eastAsia="宋体"/>
                <w:b w:val="0"/>
                <w:color w:val="1F1F1F"/>
                <w:sz w:val="18"/>
              </w:rPr>
              <w:t>界面保留输入内容和本次结果，用户可清空并重新检测。</w:t>
            </w:r>
          </w:p>
        </w:tc>
      </w:tr>
      <w:tr w14:paraId="55B0E46E">
        <w:trPr>
          <w:cantSplit/>
          <w:jc w:val="center"/>
        </w:trPr>
        <w:tc>
          <w:tcPr>
            <w:tcW w:w="1800" w:type="dxa"/>
            <w:tcMar>
              <w:top w:w="65" w:type="dxa"/>
              <w:left w:w="110" w:type="dxa"/>
              <w:bottom w:w="65" w:type="dxa"/>
              <w:right w:w="110" w:type="dxa"/>
            </w:tcMar>
            <w:vAlign w:val="center"/>
          </w:tcPr>
          <w:p w14:paraId="0A4D15AB">
            <w:pPr>
              <w:spacing w:after="0" w:line="269" w:lineRule="auto"/>
              <w:ind w:firstLine="0"/>
              <w:jc w:val="center"/>
            </w:pPr>
            <w:r>
              <w:rPr>
                <w:rFonts w:ascii="Times New Roman" w:hAnsi="Times New Roman" w:eastAsia="宋体"/>
                <w:b w:val="0"/>
                <w:color w:val="1F1F1F"/>
                <w:sz w:val="18"/>
              </w:rPr>
              <w:t>安全说明</w:t>
            </w:r>
          </w:p>
        </w:tc>
        <w:tc>
          <w:tcPr>
            <w:tcW w:w="7272" w:type="dxa"/>
            <w:tcMar>
              <w:top w:w="65" w:type="dxa"/>
              <w:left w:w="110" w:type="dxa"/>
              <w:bottom w:w="65" w:type="dxa"/>
              <w:right w:w="110" w:type="dxa"/>
            </w:tcMar>
            <w:vAlign w:val="center"/>
          </w:tcPr>
          <w:p w14:paraId="5C7122C7">
            <w:pPr>
              <w:spacing w:after="0" w:line="269" w:lineRule="auto"/>
              <w:ind w:firstLine="0"/>
              <w:jc w:val="center"/>
            </w:pPr>
            <w:r>
              <w:rPr>
                <w:rFonts w:ascii="Times New Roman" w:hAnsi="Times New Roman" w:eastAsia="宋体"/>
                <w:b w:val="0"/>
                <w:color w:val="1F1F1F"/>
                <w:sz w:val="18"/>
              </w:rPr>
              <w:t>结果不得解释为患病概率；若存在即时自伤危险，应联系当地急救或危机热线。</w:t>
            </w:r>
          </w:p>
        </w:tc>
      </w:tr>
    </w:tbl>
    <w:p w14:paraId="4023A971">
      <w:pPr>
        <w:spacing w:after="0"/>
      </w:pPr>
    </w:p>
    <w:p w14:paraId="350E3327">
      <w:pPr>
        <w:pStyle w:val="5"/>
      </w:pPr>
      <w:r>
        <w:t>2.2.4 CSV 批量推理</w:t>
      </w:r>
    </w:p>
    <w:p w14:paraId="13895357">
      <w:pPr>
        <w:pStyle w:val="15"/>
      </w:pPr>
      <w:r>
        <w:rPr>
          <w:rFonts w:ascii="Times New Roman" w:hAnsi="Times New Roman" w:eastAsia="宋体"/>
          <w:b w:val="0"/>
          <w:color w:val="1F1F1F"/>
          <w:sz w:val="19"/>
        </w:rPr>
        <w:t>表 2-5 CSV 批量推理用例描述</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4592"/>
        <w:gridCol w:w="4592"/>
      </w:tblGrid>
      <w:tr w14:paraId="2DC933E9">
        <w:trPr>
          <w:tblHeader/>
          <w:jc w:val="center"/>
        </w:trPr>
        <w:tc>
          <w:tcPr>
            <w:tcW w:w="1800" w:type="dxa"/>
            <w:shd w:val="clear" w:color="auto" w:fill="DCE8F0"/>
            <w:tcMar>
              <w:top w:w="90" w:type="dxa"/>
              <w:left w:w="110" w:type="dxa"/>
              <w:bottom w:w="90" w:type="dxa"/>
              <w:right w:w="110" w:type="dxa"/>
            </w:tcMar>
            <w:vAlign w:val="center"/>
          </w:tcPr>
          <w:p w14:paraId="37020E02">
            <w:pPr>
              <w:ind w:firstLine="0"/>
              <w:jc w:val="center"/>
            </w:pPr>
            <w:r>
              <w:rPr>
                <w:rFonts w:ascii="Times New Roman" w:hAnsi="Times New Roman" w:eastAsia="黑体"/>
                <w:b/>
                <w:color w:val="244A64"/>
                <w:sz w:val="18"/>
              </w:rPr>
              <w:t>项目</w:t>
            </w:r>
          </w:p>
        </w:tc>
        <w:tc>
          <w:tcPr>
            <w:tcW w:w="7272" w:type="dxa"/>
            <w:shd w:val="clear" w:color="auto" w:fill="DCE8F0"/>
            <w:tcMar>
              <w:top w:w="90" w:type="dxa"/>
              <w:left w:w="110" w:type="dxa"/>
              <w:bottom w:w="90" w:type="dxa"/>
              <w:right w:w="110" w:type="dxa"/>
            </w:tcMar>
            <w:vAlign w:val="center"/>
          </w:tcPr>
          <w:p w14:paraId="534D6BE2">
            <w:pPr>
              <w:ind w:firstLine="0"/>
              <w:jc w:val="center"/>
            </w:pPr>
            <w:r>
              <w:rPr>
                <w:rFonts w:ascii="Times New Roman" w:hAnsi="Times New Roman" w:eastAsia="黑体"/>
                <w:b/>
                <w:color w:val="244A64"/>
                <w:sz w:val="18"/>
              </w:rPr>
              <w:t>内容</w:t>
            </w:r>
          </w:p>
        </w:tc>
      </w:tr>
      <w:tr w14:paraId="24821DE1">
        <w:trPr>
          <w:cantSplit/>
          <w:jc w:val="center"/>
        </w:trPr>
        <w:tc>
          <w:tcPr>
            <w:tcW w:w="1800" w:type="dxa"/>
            <w:tcMar>
              <w:top w:w="65" w:type="dxa"/>
              <w:left w:w="110" w:type="dxa"/>
              <w:bottom w:w="65" w:type="dxa"/>
              <w:right w:w="110" w:type="dxa"/>
            </w:tcMar>
            <w:vAlign w:val="center"/>
          </w:tcPr>
          <w:p w14:paraId="5CDA9CA6">
            <w:pPr>
              <w:spacing w:after="0" w:line="269" w:lineRule="auto"/>
              <w:ind w:firstLine="0"/>
              <w:jc w:val="center"/>
            </w:pPr>
            <w:r>
              <w:rPr>
                <w:rFonts w:ascii="Times New Roman" w:hAnsi="Times New Roman" w:eastAsia="宋体"/>
                <w:b w:val="0"/>
                <w:color w:val="1F1F1F"/>
                <w:sz w:val="18"/>
              </w:rPr>
              <w:t>用例名称</w:t>
            </w:r>
          </w:p>
        </w:tc>
        <w:tc>
          <w:tcPr>
            <w:tcW w:w="7272" w:type="dxa"/>
            <w:tcMar>
              <w:top w:w="65" w:type="dxa"/>
              <w:left w:w="110" w:type="dxa"/>
              <w:bottom w:w="65" w:type="dxa"/>
              <w:right w:w="110" w:type="dxa"/>
            </w:tcMar>
            <w:vAlign w:val="center"/>
          </w:tcPr>
          <w:p w14:paraId="6B8BE33B">
            <w:pPr>
              <w:spacing w:after="0" w:line="269" w:lineRule="auto"/>
              <w:ind w:firstLine="0"/>
              <w:jc w:val="center"/>
            </w:pPr>
            <w:r>
              <w:rPr>
                <w:rFonts w:ascii="Times New Roman" w:hAnsi="Times New Roman" w:eastAsia="宋体"/>
                <w:b w:val="0"/>
                <w:color w:val="1F1F1F"/>
                <w:sz w:val="18"/>
              </w:rPr>
              <w:t>批量处理 CSV 文本</w:t>
            </w:r>
          </w:p>
        </w:tc>
      </w:tr>
      <w:tr w14:paraId="18A971CA">
        <w:trPr>
          <w:cantSplit/>
          <w:jc w:val="center"/>
        </w:trPr>
        <w:tc>
          <w:tcPr>
            <w:tcW w:w="1800" w:type="dxa"/>
            <w:tcMar>
              <w:top w:w="65" w:type="dxa"/>
              <w:left w:w="110" w:type="dxa"/>
              <w:bottom w:w="65" w:type="dxa"/>
              <w:right w:w="110" w:type="dxa"/>
            </w:tcMar>
            <w:vAlign w:val="center"/>
          </w:tcPr>
          <w:p w14:paraId="4BEC386F">
            <w:pPr>
              <w:spacing w:after="0" w:line="269" w:lineRule="auto"/>
              <w:ind w:firstLine="0"/>
              <w:jc w:val="center"/>
            </w:pPr>
            <w:r>
              <w:rPr>
                <w:rFonts w:ascii="Times New Roman" w:hAnsi="Times New Roman" w:eastAsia="宋体"/>
                <w:b w:val="0"/>
                <w:color w:val="1F1F1F"/>
                <w:sz w:val="18"/>
              </w:rPr>
              <w:t>参与者</w:t>
            </w:r>
          </w:p>
        </w:tc>
        <w:tc>
          <w:tcPr>
            <w:tcW w:w="7272" w:type="dxa"/>
            <w:tcMar>
              <w:top w:w="65" w:type="dxa"/>
              <w:left w:w="110" w:type="dxa"/>
              <w:bottom w:w="65" w:type="dxa"/>
              <w:right w:w="110" w:type="dxa"/>
            </w:tcMar>
            <w:vAlign w:val="center"/>
          </w:tcPr>
          <w:p w14:paraId="6F44FE62">
            <w:pPr>
              <w:spacing w:after="0" w:line="269" w:lineRule="auto"/>
              <w:ind w:firstLine="0"/>
              <w:jc w:val="center"/>
              <w:rPr>
                <w:rFonts w:hint="default" w:eastAsia="宋体"/>
                <w:lang w:val="en-US" w:eastAsia="zh-CN"/>
              </w:rPr>
            </w:pPr>
            <w:r>
              <w:rPr>
                <w:rFonts w:hint="eastAsia"/>
                <w:b w:val="0"/>
                <w:color w:val="1F1F1F"/>
                <w:sz w:val="18"/>
                <w:lang w:val="en-US" w:eastAsia="zh-CN"/>
              </w:rPr>
              <w:t>任冉、萧准</w:t>
            </w:r>
          </w:p>
        </w:tc>
      </w:tr>
      <w:tr w14:paraId="35EEEFAE">
        <w:trPr>
          <w:cantSplit/>
          <w:jc w:val="center"/>
        </w:trPr>
        <w:tc>
          <w:tcPr>
            <w:tcW w:w="1800" w:type="dxa"/>
            <w:tcMar>
              <w:top w:w="65" w:type="dxa"/>
              <w:left w:w="110" w:type="dxa"/>
              <w:bottom w:w="65" w:type="dxa"/>
              <w:right w:w="110" w:type="dxa"/>
            </w:tcMar>
            <w:vAlign w:val="center"/>
          </w:tcPr>
          <w:p w14:paraId="376ABCEE">
            <w:pPr>
              <w:spacing w:after="0" w:line="269" w:lineRule="auto"/>
              <w:ind w:firstLine="0"/>
              <w:jc w:val="center"/>
            </w:pPr>
            <w:r>
              <w:rPr>
                <w:rFonts w:ascii="Times New Roman" w:hAnsi="Times New Roman" w:eastAsia="宋体"/>
                <w:b w:val="0"/>
                <w:color w:val="1F1F1F"/>
                <w:sz w:val="18"/>
              </w:rPr>
              <w:t>前置条件</w:t>
            </w:r>
          </w:p>
        </w:tc>
        <w:tc>
          <w:tcPr>
            <w:tcW w:w="7272" w:type="dxa"/>
            <w:tcMar>
              <w:top w:w="65" w:type="dxa"/>
              <w:left w:w="110" w:type="dxa"/>
              <w:bottom w:w="65" w:type="dxa"/>
              <w:right w:w="110" w:type="dxa"/>
            </w:tcMar>
            <w:vAlign w:val="center"/>
          </w:tcPr>
          <w:p w14:paraId="1EA3C717">
            <w:pPr>
              <w:spacing w:after="0" w:line="269" w:lineRule="auto"/>
              <w:ind w:firstLine="0"/>
              <w:jc w:val="center"/>
            </w:pPr>
            <w:r>
              <w:rPr>
                <w:rFonts w:ascii="Times New Roman" w:hAnsi="Times New Roman" w:eastAsia="宋体"/>
                <w:b w:val="0"/>
                <w:color w:val="1F1F1F"/>
                <w:sz w:val="18"/>
              </w:rPr>
              <w:t>输入 CSV 可读；文本列存在或可被自动识别；模型产物完整。</w:t>
            </w:r>
          </w:p>
        </w:tc>
      </w:tr>
      <w:tr w14:paraId="64F5E5B8">
        <w:trPr>
          <w:cantSplit/>
          <w:jc w:val="center"/>
        </w:trPr>
        <w:tc>
          <w:tcPr>
            <w:tcW w:w="1800" w:type="dxa"/>
            <w:tcMar>
              <w:top w:w="65" w:type="dxa"/>
              <w:left w:w="110" w:type="dxa"/>
              <w:bottom w:w="65" w:type="dxa"/>
              <w:right w:w="110" w:type="dxa"/>
            </w:tcMar>
            <w:vAlign w:val="center"/>
          </w:tcPr>
          <w:p w14:paraId="2745E1C3">
            <w:pPr>
              <w:spacing w:after="0" w:line="269" w:lineRule="auto"/>
              <w:ind w:firstLine="0"/>
              <w:jc w:val="center"/>
            </w:pPr>
            <w:r>
              <w:rPr>
                <w:rFonts w:ascii="Times New Roman" w:hAnsi="Times New Roman" w:eastAsia="宋体"/>
                <w:b w:val="0"/>
                <w:color w:val="1F1F1F"/>
                <w:sz w:val="18"/>
              </w:rPr>
              <w:t>基本事件流</w:t>
            </w:r>
          </w:p>
        </w:tc>
        <w:tc>
          <w:tcPr>
            <w:tcW w:w="7272" w:type="dxa"/>
            <w:tcMar>
              <w:top w:w="65" w:type="dxa"/>
              <w:left w:w="110" w:type="dxa"/>
              <w:bottom w:w="65" w:type="dxa"/>
              <w:right w:w="110" w:type="dxa"/>
            </w:tcMar>
            <w:vAlign w:val="center"/>
          </w:tcPr>
          <w:p w14:paraId="7A6F5667">
            <w:pPr>
              <w:spacing w:after="0" w:line="269" w:lineRule="auto"/>
              <w:ind w:firstLine="0"/>
              <w:jc w:val="center"/>
            </w:pPr>
            <w:r>
              <w:rPr>
                <w:rFonts w:ascii="Times New Roman" w:hAnsi="Times New Roman" w:eastAsia="宋体"/>
                <w:b w:val="0"/>
                <w:color w:val="1F1F1F"/>
                <w:sz w:val="18"/>
              </w:rPr>
              <w:t>读取 CSV→识别文本列→逐条推理→附加 model_score、risk_tier、model_version→写入新文件。</w:t>
            </w:r>
          </w:p>
        </w:tc>
      </w:tr>
      <w:tr w14:paraId="67EEC62E">
        <w:trPr>
          <w:cantSplit/>
          <w:jc w:val="center"/>
        </w:trPr>
        <w:tc>
          <w:tcPr>
            <w:tcW w:w="1800" w:type="dxa"/>
            <w:tcMar>
              <w:top w:w="65" w:type="dxa"/>
              <w:left w:w="110" w:type="dxa"/>
              <w:bottom w:w="65" w:type="dxa"/>
              <w:right w:w="110" w:type="dxa"/>
            </w:tcMar>
            <w:vAlign w:val="center"/>
          </w:tcPr>
          <w:p w14:paraId="34AB00F4">
            <w:pPr>
              <w:spacing w:after="0" w:line="269" w:lineRule="auto"/>
              <w:ind w:firstLine="0"/>
              <w:jc w:val="center"/>
            </w:pPr>
            <w:r>
              <w:rPr>
                <w:rFonts w:ascii="Times New Roman" w:hAnsi="Times New Roman" w:eastAsia="宋体"/>
                <w:b w:val="0"/>
                <w:color w:val="1F1F1F"/>
                <w:sz w:val="18"/>
              </w:rPr>
              <w:t>其他事件流</w:t>
            </w:r>
          </w:p>
        </w:tc>
        <w:tc>
          <w:tcPr>
            <w:tcW w:w="7272" w:type="dxa"/>
            <w:tcMar>
              <w:top w:w="65" w:type="dxa"/>
              <w:left w:w="110" w:type="dxa"/>
              <w:bottom w:w="65" w:type="dxa"/>
              <w:right w:w="110" w:type="dxa"/>
            </w:tcMar>
            <w:vAlign w:val="center"/>
          </w:tcPr>
          <w:p w14:paraId="04F5DF20">
            <w:pPr>
              <w:spacing w:after="0" w:line="269" w:lineRule="auto"/>
              <w:ind w:firstLine="0"/>
              <w:jc w:val="center"/>
            </w:pPr>
            <w:r>
              <w:rPr>
                <w:rFonts w:ascii="Times New Roman" w:hAnsi="Times New Roman" w:eastAsia="宋体"/>
                <w:b w:val="0"/>
                <w:color w:val="1F1F1F"/>
                <w:sz w:val="18"/>
              </w:rPr>
              <w:t>通过 --text-column 指定非标准列名；通过 --artifacts 使用其他模型版本。</w:t>
            </w:r>
          </w:p>
        </w:tc>
      </w:tr>
      <w:tr w14:paraId="0D11955B">
        <w:trPr>
          <w:cantSplit/>
          <w:jc w:val="center"/>
        </w:trPr>
        <w:tc>
          <w:tcPr>
            <w:tcW w:w="1800" w:type="dxa"/>
            <w:tcMar>
              <w:top w:w="65" w:type="dxa"/>
              <w:left w:w="110" w:type="dxa"/>
              <w:bottom w:w="65" w:type="dxa"/>
              <w:right w:w="110" w:type="dxa"/>
            </w:tcMar>
            <w:vAlign w:val="center"/>
          </w:tcPr>
          <w:p w14:paraId="66B2029A">
            <w:pPr>
              <w:spacing w:after="0" w:line="269" w:lineRule="auto"/>
              <w:ind w:firstLine="0"/>
              <w:jc w:val="center"/>
            </w:pPr>
            <w:r>
              <w:rPr>
                <w:rFonts w:ascii="Times New Roman" w:hAnsi="Times New Roman" w:eastAsia="宋体"/>
                <w:b w:val="0"/>
                <w:color w:val="1F1F1F"/>
                <w:sz w:val="18"/>
              </w:rPr>
              <w:t>异常事件流</w:t>
            </w:r>
          </w:p>
        </w:tc>
        <w:tc>
          <w:tcPr>
            <w:tcW w:w="7272" w:type="dxa"/>
            <w:tcMar>
              <w:top w:w="65" w:type="dxa"/>
              <w:left w:w="110" w:type="dxa"/>
              <w:bottom w:w="65" w:type="dxa"/>
              <w:right w:w="110" w:type="dxa"/>
            </w:tcMar>
            <w:vAlign w:val="center"/>
          </w:tcPr>
          <w:p w14:paraId="78F9C419">
            <w:pPr>
              <w:spacing w:after="0" w:line="269" w:lineRule="auto"/>
              <w:ind w:firstLine="0"/>
              <w:jc w:val="center"/>
            </w:pPr>
            <w:r>
              <w:rPr>
                <w:rFonts w:ascii="Times New Roman" w:hAnsi="Times New Roman" w:eastAsia="宋体"/>
                <w:b w:val="0"/>
                <w:color w:val="1F1F1F"/>
                <w:sz w:val="18"/>
              </w:rPr>
              <w:t>文本列不存在、文件编码异常或输出路径不可写时停止并显示原因。</w:t>
            </w:r>
          </w:p>
        </w:tc>
      </w:tr>
      <w:tr w14:paraId="2DCC378D">
        <w:trPr>
          <w:cantSplit/>
          <w:jc w:val="center"/>
        </w:trPr>
        <w:tc>
          <w:tcPr>
            <w:tcW w:w="1800" w:type="dxa"/>
            <w:tcMar>
              <w:top w:w="65" w:type="dxa"/>
              <w:left w:w="110" w:type="dxa"/>
              <w:bottom w:w="65" w:type="dxa"/>
              <w:right w:w="110" w:type="dxa"/>
            </w:tcMar>
            <w:vAlign w:val="center"/>
          </w:tcPr>
          <w:p w14:paraId="0EBB0288">
            <w:pPr>
              <w:spacing w:after="0" w:line="269" w:lineRule="auto"/>
              <w:ind w:firstLine="0"/>
              <w:jc w:val="center"/>
            </w:pPr>
            <w:r>
              <w:rPr>
                <w:rFonts w:ascii="Times New Roman" w:hAnsi="Times New Roman" w:eastAsia="宋体"/>
                <w:b w:val="0"/>
                <w:color w:val="1F1F1F"/>
                <w:sz w:val="18"/>
              </w:rPr>
              <w:t>后置条件</w:t>
            </w:r>
          </w:p>
        </w:tc>
        <w:tc>
          <w:tcPr>
            <w:tcW w:w="7272" w:type="dxa"/>
            <w:tcMar>
              <w:top w:w="65" w:type="dxa"/>
              <w:left w:w="110" w:type="dxa"/>
              <w:bottom w:w="65" w:type="dxa"/>
              <w:right w:w="110" w:type="dxa"/>
            </w:tcMar>
            <w:vAlign w:val="center"/>
          </w:tcPr>
          <w:p w14:paraId="7F3E1851">
            <w:pPr>
              <w:spacing w:after="0" w:line="269" w:lineRule="auto"/>
              <w:ind w:firstLine="0"/>
              <w:jc w:val="center"/>
            </w:pPr>
            <w:r>
              <w:rPr>
                <w:rFonts w:ascii="Times New Roman" w:hAnsi="Times New Roman" w:eastAsia="宋体"/>
                <w:b w:val="0"/>
                <w:color w:val="1F1F1F"/>
                <w:sz w:val="18"/>
              </w:rPr>
              <w:t>原始字段被保留，新增字段可用于统计和课堂展示。</w:t>
            </w:r>
          </w:p>
        </w:tc>
      </w:tr>
      <w:tr w14:paraId="37AB0BBA">
        <w:trPr>
          <w:cantSplit/>
          <w:jc w:val="center"/>
        </w:trPr>
        <w:tc>
          <w:tcPr>
            <w:tcW w:w="1800" w:type="dxa"/>
            <w:tcMar>
              <w:top w:w="65" w:type="dxa"/>
              <w:left w:w="110" w:type="dxa"/>
              <w:bottom w:w="65" w:type="dxa"/>
              <w:right w:w="110" w:type="dxa"/>
            </w:tcMar>
            <w:vAlign w:val="center"/>
          </w:tcPr>
          <w:p w14:paraId="34665853">
            <w:pPr>
              <w:spacing w:after="0" w:line="269" w:lineRule="auto"/>
              <w:ind w:firstLine="0"/>
              <w:jc w:val="center"/>
            </w:pPr>
            <w:r>
              <w:rPr>
                <w:rFonts w:ascii="Times New Roman" w:hAnsi="Times New Roman" w:eastAsia="宋体"/>
                <w:b w:val="0"/>
                <w:color w:val="1F1F1F"/>
                <w:sz w:val="18"/>
              </w:rPr>
              <w:t>验证结果</w:t>
            </w:r>
          </w:p>
        </w:tc>
        <w:tc>
          <w:tcPr>
            <w:tcW w:w="7272" w:type="dxa"/>
            <w:tcMar>
              <w:top w:w="65" w:type="dxa"/>
              <w:left w:w="110" w:type="dxa"/>
              <w:bottom w:w="65" w:type="dxa"/>
              <w:right w:w="110" w:type="dxa"/>
            </w:tcMar>
            <w:vAlign w:val="center"/>
          </w:tcPr>
          <w:p w14:paraId="0D245CC6">
            <w:pPr>
              <w:spacing w:after="0" w:line="269" w:lineRule="auto"/>
              <w:ind w:firstLine="0"/>
              <w:jc w:val="center"/>
            </w:pPr>
            <w:r>
              <w:rPr>
                <w:rFonts w:ascii="Times New Roman" w:hAnsi="Times New Roman" w:eastAsia="宋体"/>
                <w:b w:val="0"/>
                <w:color w:val="1F1F1F"/>
                <w:sz w:val="18"/>
              </w:rPr>
              <w:t>已在 600 条合成测试文本上完成端到端推理。</w:t>
            </w:r>
          </w:p>
        </w:tc>
      </w:tr>
    </w:tbl>
    <w:p w14:paraId="22F74A65">
      <w:pPr>
        <w:spacing w:after="0"/>
      </w:pPr>
    </w:p>
    <w:p w14:paraId="4C79ED8E">
      <w:r>
        <w:br w:type="page"/>
      </w:r>
    </w:p>
    <w:p w14:paraId="4A16B5B4">
      <w:pPr>
        <w:pStyle w:val="5"/>
      </w:pPr>
      <w:r>
        <w:t>2.2.5 查看实验结果</w:t>
      </w:r>
    </w:p>
    <w:p w14:paraId="1A72FA04">
      <w:pPr>
        <w:pStyle w:val="15"/>
      </w:pPr>
      <w:r>
        <w:rPr>
          <w:rFonts w:ascii="Times New Roman" w:hAnsi="Times New Roman" w:eastAsia="宋体"/>
          <w:b w:val="0"/>
          <w:color w:val="1F1F1F"/>
          <w:sz w:val="19"/>
        </w:rPr>
        <w:t>表 2-6 查看实验结果用例描述</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4592"/>
        <w:gridCol w:w="4592"/>
      </w:tblGrid>
      <w:tr w14:paraId="7C9DDEC6">
        <w:trPr>
          <w:tblHeader/>
          <w:jc w:val="center"/>
        </w:trPr>
        <w:tc>
          <w:tcPr>
            <w:tcW w:w="1800" w:type="dxa"/>
            <w:shd w:val="clear" w:color="auto" w:fill="DCE8F0"/>
            <w:tcMar>
              <w:top w:w="90" w:type="dxa"/>
              <w:left w:w="110" w:type="dxa"/>
              <w:bottom w:w="90" w:type="dxa"/>
              <w:right w:w="110" w:type="dxa"/>
            </w:tcMar>
            <w:vAlign w:val="center"/>
          </w:tcPr>
          <w:p w14:paraId="112B3E24">
            <w:pPr>
              <w:ind w:firstLine="0"/>
              <w:jc w:val="center"/>
            </w:pPr>
            <w:r>
              <w:rPr>
                <w:rFonts w:ascii="Times New Roman" w:hAnsi="Times New Roman" w:eastAsia="黑体"/>
                <w:b/>
                <w:color w:val="244A64"/>
                <w:sz w:val="18"/>
              </w:rPr>
              <w:t>项目</w:t>
            </w:r>
          </w:p>
        </w:tc>
        <w:tc>
          <w:tcPr>
            <w:tcW w:w="7272" w:type="dxa"/>
            <w:shd w:val="clear" w:color="auto" w:fill="DCE8F0"/>
            <w:tcMar>
              <w:top w:w="90" w:type="dxa"/>
              <w:left w:w="110" w:type="dxa"/>
              <w:bottom w:w="90" w:type="dxa"/>
              <w:right w:w="110" w:type="dxa"/>
            </w:tcMar>
            <w:vAlign w:val="center"/>
          </w:tcPr>
          <w:p w14:paraId="5FF3D032">
            <w:pPr>
              <w:ind w:firstLine="0"/>
              <w:jc w:val="center"/>
            </w:pPr>
            <w:r>
              <w:rPr>
                <w:rFonts w:ascii="Times New Roman" w:hAnsi="Times New Roman" w:eastAsia="黑体"/>
                <w:b/>
                <w:color w:val="244A64"/>
                <w:sz w:val="18"/>
              </w:rPr>
              <w:t>内容</w:t>
            </w:r>
          </w:p>
        </w:tc>
      </w:tr>
      <w:tr w14:paraId="134337B2">
        <w:trPr>
          <w:cantSplit/>
          <w:jc w:val="center"/>
        </w:trPr>
        <w:tc>
          <w:tcPr>
            <w:tcW w:w="1800" w:type="dxa"/>
            <w:tcMar>
              <w:top w:w="65" w:type="dxa"/>
              <w:left w:w="110" w:type="dxa"/>
              <w:bottom w:w="65" w:type="dxa"/>
              <w:right w:w="110" w:type="dxa"/>
            </w:tcMar>
            <w:vAlign w:val="center"/>
          </w:tcPr>
          <w:p w14:paraId="11CBFD99">
            <w:pPr>
              <w:spacing w:after="0" w:line="269" w:lineRule="auto"/>
              <w:ind w:firstLine="0"/>
              <w:jc w:val="center"/>
            </w:pPr>
            <w:r>
              <w:rPr>
                <w:rFonts w:ascii="Times New Roman" w:hAnsi="Times New Roman" w:eastAsia="宋体"/>
                <w:b w:val="0"/>
                <w:color w:val="1F1F1F"/>
                <w:sz w:val="18"/>
              </w:rPr>
              <w:t>用例名称</w:t>
            </w:r>
          </w:p>
        </w:tc>
        <w:tc>
          <w:tcPr>
            <w:tcW w:w="7272" w:type="dxa"/>
            <w:tcMar>
              <w:top w:w="65" w:type="dxa"/>
              <w:left w:w="110" w:type="dxa"/>
              <w:bottom w:w="65" w:type="dxa"/>
              <w:right w:w="110" w:type="dxa"/>
            </w:tcMar>
            <w:vAlign w:val="center"/>
          </w:tcPr>
          <w:p w14:paraId="7D6EBB45">
            <w:pPr>
              <w:spacing w:after="0" w:line="269" w:lineRule="auto"/>
              <w:ind w:firstLine="0"/>
              <w:jc w:val="center"/>
            </w:pPr>
            <w:r>
              <w:rPr>
                <w:rFonts w:ascii="Times New Roman" w:hAnsi="Times New Roman" w:eastAsia="宋体"/>
                <w:b w:val="0"/>
                <w:color w:val="1F1F1F"/>
                <w:sz w:val="18"/>
              </w:rPr>
              <w:t>查看训练与测试报告</w:t>
            </w:r>
          </w:p>
        </w:tc>
      </w:tr>
      <w:tr w14:paraId="5724E047">
        <w:trPr>
          <w:cantSplit/>
          <w:jc w:val="center"/>
        </w:trPr>
        <w:tc>
          <w:tcPr>
            <w:tcW w:w="1800" w:type="dxa"/>
            <w:tcMar>
              <w:top w:w="65" w:type="dxa"/>
              <w:left w:w="110" w:type="dxa"/>
              <w:bottom w:w="65" w:type="dxa"/>
              <w:right w:w="110" w:type="dxa"/>
            </w:tcMar>
            <w:vAlign w:val="center"/>
          </w:tcPr>
          <w:p w14:paraId="387B0C06">
            <w:pPr>
              <w:spacing w:after="0" w:line="269" w:lineRule="auto"/>
              <w:ind w:firstLine="0"/>
              <w:jc w:val="center"/>
            </w:pPr>
            <w:r>
              <w:rPr>
                <w:rFonts w:ascii="Times New Roman" w:hAnsi="Times New Roman" w:eastAsia="宋体"/>
                <w:b w:val="0"/>
                <w:color w:val="1F1F1F"/>
                <w:sz w:val="18"/>
              </w:rPr>
              <w:t>参与者</w:t>
            </w:r>
          </w:p>
        </w:tc>
        <w:tc>
          <w:tcPr>
            <w:tcW w:w="7272" w:type="dxa"/>
            <w:tcMar>
              <w:top w:w="65" w:type="dxa"/>
              <w:left w:w="110" w:type="dxa"/>
              <w:bottom w:w="65" w:type="dxa"/>
              <w:right w:w="110" w:type="dxa"/>
            </w:tcMar>
            <w:vAlign w:val="center"/>
          </w:tcPr>
          <w:p w14:paraId="3EC6B983">
            <w:pPr>
              <w:spacing w:after="0" w:line="269" w:lineRule="auto"/>
              <w:ind w:firstLine="0"/>
              <w:jc w:val="center"/>
            </w:pPr>
            <w:r>
              <w:rPr>
                <w:rFonts w:hint="eastAsia"/>
                <w:b w:val="0"/>
                <w:color w:val="1F1F1F"/>
                <w:sz w:val="18"/>
                <w:lang w:val="en-US" w:eastAsia="zh-CN"/>
              </w:rPr>
              <w:t>任冉、萧准</w:t>
            </w:r>
            <w:r>
              <w:rPr>
                <w:rFonts w:ascii="Times New Roman" w:hAnsi="Times New Roman" w:eastAsia="宋体"/>
                <w:b w:val="0"/>
                <w:color w:val="1F1F1F"/>
                <w:sz w:val="18"/>
              </w:rPr>
              <w:t>、指导教师</w:t>
            </w:r>
          </w:p>
        </w:tc>
      </w:tr>
      <w:tr w14:paraId="0CC03754">
        <w:trPr>
          <w:cantSplit/>
          <w:jc w:val="center"/>
        </w:trPr>
        <w:tc>
          <w:tcPr>
            <w:tcW w:w="1800" w:type="dxa"/>
            <w:tcMar>
              <w:top w:w="65" w:type="dxa"/>
              <w:left w:w="110" w:type="dxa"/>
              <w:bottom w:w="65" w:type="dxa"/>
              <w:right w:w="110" w:type="dxa"/>
            </w:tcMar>
            <w:vAlign w:val="center"/>
          </w:tcPr>
          <w:p w14:paraId="140F9D8B">
            <w:pPr>
              <w:spacing w:after="0" w:line="269" w:lineRule="auto"/>
              <w:ind w:firstLine="0"/>
              <w:jc w:val="center"/>
            </w:pPr>
            <w:r>
              <w:rPr>
                <w:rFonts w:ascii="Times New Roman" w:hAnsi="Times New Roman" w:eastAsia="宋体"/>
                <w:b w:val="0"/>
                <w:color w:val="1F1F1F"/>
                <w:sz w:val="18"/>
              </w:rPr>
              <w:t>前置条件</w:t>
            </w:r>
          </w:p>
        </w:tc>
        <w:tc>
          <w:tcPr>
            <w:tcW w:w="7272" w:type="dxa"/>
            <w:tcMar>
              <w:top w:w="65" w:type="dxa"/>
              <w:left w:w="110" w:type="dxa"/>
              <w:bottom w:w="65" w:type="dxa"/>
              <w:right w:w="110" w:type="dxa"/>
            </w:tcMar>
            <w:vAlign w:val="center"/>
          </w:tcPr>
          <w:p w14:paraId="07D08868">
            <w:pPr>
              <w:spacing w:after="0" w:line="269" w:lineRule="auto"/>
              <w:ind w:firstLine="0"/>
              <w:jc w:val="center"/>
            </w:pPr>
            <w:r>
              <w:rPr>
                <w:rFonts w:ascii="Times New Roman" w:hAnsi="Times New Roman" w:eastAsia="宋体"/>
                <w:b w:val="0"/>
                <w:color w:val="1F1F1F"/>
                <w:sz w:val="18"/>
              </w:rPr>
              <w:t>至少完成一次 quick 或 full 训练。</w:t>
            </w:r>
          </w:p>
        </w:tc>
      </w:tr>
      <w:tr w14:paraId="2A4A6958">
        <w:trPr>
          <w:cantSplit/>
          <w:jc w:val="center"/>
        </w:trPr>
        <w:tc>
          <w:tcPr>
            <w:tcW w:w="1800" w:type="dxa"/>
            <w:tcMar>
              <w:top w:w="65" w:type="dxa"/>
              <w:left w:w="110" w:type="dxa"/>
              <w:bottom w:w="65" w:type="dxa"/>
              <w:right w:w="110" w:type="dxa"/>
            </w:tcMar>
            <w:vAlign w:val="center"/>
          </w:tcPr>
          <w:p w14:paraId="6A695BE8">
            <w:pPr>
              <w:spacing w:after="0" w:line="269" w:lineRule="auto"/>
              <w:ind w:firstLine="0"/>
              <w:jc w:val="center"/>
            </w:pPr>
            <w:r>
              <w:rPr>
                <w:rFonts w:ascii="Times New Roman" w:hAnsi="Times New Roman" w:eastAsia="宋体"/>
                <w:b w:val="0"/>
                <w:color w:val="1F1F1F"/>
                <w:sz w:val="18"/>
              </w:rPr>
              <w:t>基本事件流</w:t>
            </w:r>
          </w:p>
        </w:tc>
        <w:tc>
          <w:tcPr>
            <w:tcW w:w="7272" w:type="dxa"/>
            <w:tcMar>
              <w:top w:w="65" w:type="dxa"/>
              <w:left w:w="110" w:type="dxa"/>
              <w:bottom w:w="65" w:type="dxa"/>
              <w:right w:w="110" w:type="dxa"/>
            </w:tcMar>
            <w:vAlign w:val="center"/>
          </w:tcPr>
          <w:p w14:paraId="36F62823">
            <w:pPr>
              <w:spacing w:after="0" w:line="269" w:lineRule="auto"/>
              <w:ind w:firstLine="0"/>
              <w:jc w:val="center"/>
            </w:pPr>
            <w:r>
              <w:rPr>
                <w:rFonts w:ascii="Times New Roman" w:hAnsi="Times New Roman" w:eastAsia="宋体"/>
                <w:b w:val="0"/>
                <w:color w:val="1F1F1F"/>
                <w:sz w:val="18"/>
              </w:rPr>
              <w:t>打开 metrics.json 或 Notebook→查看模型比较、测试指标、置信区间、校准、跨域和消融结果→查看 PNG 图表与错误案例。</w:t>
            </w:r>
          </w:p>
        </w:tc>
      </w:tr>
      <w:tr w14:paraId="45C56317">
        <w:trPr>
          <w:cantSplit/>
          <w:jc w:val="center"/>
        </w:trPr>
        <w:tc>
          <w:tcPr>
            <w:tcW w:w="1800" w:type="dxa"/>
            <w:tcMar>
              <w:top w:w="65" w:type="dxa"/>
              <w:left w:w="110" w:type="dxa"/>
              <w:bottom w:w="65" w:type="dxa"/>
              <w:right w:w="110" w:type="dxa"/>
            </w:tcMar>
            <w:vAlign w:val="center"/>
          </w:tcPr>
          <w:p w14:paraId="428DFCD1">
            <w:pPr>
              <w:spacing w:after="0" w:line="269" w:lineRule="auto"/>
              <w:ind w:firstLine="0"/>
              <w:jc w:val="center"/>
            </w:pPr>
            <w:r>
              <w:rPr>
                <w:rFonts w:ascii="Times New Roman" w:hAnsi="Times New Roman" w:eastAsia="宋体"/>
                <w:b w:val="0"/>
                <w:color w:val="1F1F1F"/>
                <w:sz w:val="18"/>
              </w:rPr>
              <w:t>其他事件流</w:t>
            </w:r>
          </w:p>
        </w:tc>
        <w:tc>
          <w:tcPr>
            <w:tcW w:w="7272" w:type="dxa"/>
            <w:tcMar>
              <w:top w:w="65" w:type="dxa"/>
              <w:left w:w="110" w:type="dxa"/>
              <w:bottom w:w="65" w:type="dxa"/>
              <w:right w:w="110" w:type="dxa"/>
            </w:tcMar>
            <w:vAlign w:val="center"/>
          </w:tcPr>
          <w:p w14:paraId="7B89BB40">
            <w:pPr>
              <w:spacing w:after="0" w:line="269" w:lineRule="auto"/>
              <w:ind w:firstLine="0"/>
              <w:jc w:val="center"/>
            </w:pPr>
            <w:r>
              <w:rPr>
                <w:rFonts w:ascii="Times New Roman" w:hAnsi="Times New Roman" w:eastAsia="宋体"/>
                <w:b w:val="0"/>
                <w:color w:val="1F1F1F"/>
                <w:sz w:val="18"/>
              </w:rPr>
              <w:t>根据 model_metadata.json 核对代码版本、随机种子、依赖版本和数据指纹。</w:t>
            </w:r>
          </w:p>
        </w:tc>
      </w:tr>
      <w:tr w14:paraId="6E0A900A">
        <w:trPr>
          <w:cantSplit/>
          <w:jc w:val="center"/>
        </w:trPr>
        <w:tc>
          <w:tcPr>
            <w:tcW w:w="1800" w:type="dxa"/>
            <w:tcMar>
              <w:top w:w="65" w:type="dxa"/>
              <w:left w:w="110" w:type="dxa"/>
              <w:bottom w:w="65" w:type="dxa"/>
              <w:right w:w="110" w:type="dxa"/>
            </w:tcMar>
            <w:vAlign w:val="center"/>
          </w:tcPr>
          <w:p w14:paraId="63477645">
            <w:pPr>
              <w:spacing w:after="0" w:line="269" w:lineRule="auto"/>
              <w:ind w:firstLine="0"/>
              <w:jc w:val="center"/>
            </w:pPr>
            <w:r>
              <w:rPr>
                <w:rFonts w:ascii="Times New Roman" w:hAnsi="Times New Roman" w:eastAsia="宋体"/>
                <w:b w:val="0"/>
                <w:color w:val="1F1F1F"/>
                <w:sz w:val="18"/>
              </w:rPr>
              <w:t>异常事件流</w:t>
            </w:r>
          </w:p>
        </w:tc>
        <w:tc>
          <w:tcPr>
            <w:tcW w:w="7272" w:type="dxa"/>
            <w:tcMar>
              <w:top w:w="65" w:type="dxa"/>
              <w:left w:w="110" w:type="dxa"/>
              <w:bottom w:w="65" w:type="dxa"/>
              <w:right w:w="110" w:type="dxa"/>
            </w:tcMar>
            <w:vAlign w:val="center"/>
          </w:tcPr>
          <w:p w14:paraId="1326BFE5">
            <w:pPr>
              <w:spacing w:after="0" w:line="269" w:lineRule="auto"/>
              <w:ind w:firstLine="0"/>
              <w:jc w:val="center"/>
            </w:pPr>
            <w:r>
              <w:rPr>
                <w:rFonts w:ascii="Times New Roman" w:hAnsi="Times New Roman" w:eastAsia="宋体"/>
                <w:b w:val="0"/>
                <w:color w:val="1F1F1F"/>
                <w:sz w:val="18"/>
              </w:rPr>
              <w:t>某个可选数据源不存在时，在 OOV 报告中明确标记 skipped，不将其计为完成实验。</w:t>
            </w:r>
          </w:p>
        </w:tc>
      </w:tr>
      <w:tr w14:paraId="4846C051">
        <w:trPr>
          <w:cantSplit/>
          <w:jc w:val="center"/>
        </w:trPr>
        <w:tc>
          <w:tcPr>
            <w:tcW w:w="1800" w:type="dxa"/>
            <w:tcMar>
              <w:top w:w="65" w:type="dxa"/>
              <w:left w:w="110" w:type="dxa"/>
              <w:bottom w:w="65" w:type="dxa"/>
              <w:right w:w="110" w:type="dxa"/>
            </w:tcMar>
            <w:vAlign w:val="center"/>
          </w:tcPr>
          <w:p w14:paraId="459C3236">
            <w:pPr>
              <w:spacing w:after="0" w:line="269" w:lineRule="auto"/>
              <w:ind w:firstLine="0"/>
              <w:jc w:val="center"/>
            </w:pPr>
            <w:r>
              <w:rPr>
                <w:rFonts w:ascii="Times New Roman" w:hAnsi="Times New Roman" w:eastAsia="宋体"/>
                <w:b w:val="0"/>
                <w:color w:val="1F1F1F"/>
                <w:sz w:val="18"/>
              </w:rPr>
              <w:t>后置条件</w:t>
            </w:r>
          </w:p>
        </w:tc>
        <w:tc>
          <w:tcPr>
            <w:tcW w:w="7272" w:type="dxa"/>
            <w:tcMar>
              <w:top w:w="65" w:type="dxa"/>
              <w:left w:w="110" w:type="dxa"/>
              <w:bottom w:w="65" w:type="dxa"/>
              <w:right w:w="110" w:type="dxa"/>
            </w:tcMar>
            <w:vAlign w:val="center"/>
          </w:tcPr>
          <w:p w14:paraId="4ABD5825">
            <w:pPr>
              <w:spacing w:after="0" w:line="269" w:lineRule="auto"/>
              <w:ind w:firstLine="0"/>
              <w:jc w:val="center"/>
            </w:pPr>
            <w:r>
              <w:rPr>
                <w:rFonts w:ascii="Times New Roman" w:hAnsi="Times New Roman" w:eastAsia="宋体"/>
                <w:b w:val="0"/>
                <w:color w:val="1F1F1F"/>
                <w:sz w:val="18"/>
              </w:rPr>
              <w:t>形成可追溯的实验结论，可直接引用到课程报告。</w:t>
            </w:r>
          </w:p>
        </w:tc>
      </w:tr>
      <w:tr w14:paraId="4E433A02">
        <w:trPr>
          <w:cantSplit/>
          <w:jc w:val="center"/>
        </w:trPr>
        <w:tc>
          <w:tcPr>
            <w:tcW w:w="1800" w:type="dxa"/>
            <w:tcMar>
              <w:top w:w="65" w:type="dxa"/>
              <w:left w:w="110" w:type="dxa"/>
              <w:bottom w:w="65" w:type="dxa"/>
              <w:right w:w="110" w:type="dxa"/>
            </w:tcMar>
            <w:vAlign w:val="center"/>
          </w:tcPr>
          <w:p w14:paraId="7B925164">
            <w:pPr>
              <w:spacing w:after="0" w:line="269" w:lineRule="auto"/>
              <w:ind w:firstLine="0"/>
              <w:jc w:val="center"/>
            </w:pPr>
            <w:r>
              <w:rPr>
                <w:rFonts w:ascii="Times New Roman" w:hAnsi="Times New Roman" w:eastAsia="宋体"/>
                <w:b w:val="0"/>
                <w:color w:val="1F1F1F"/>
                <w:sz w:val="18"/>
              </w:rPr>
              <w:t>验证结果</w:t>
            </w:r>
          </w:p>
        </w:tc>
        <w:tc>
          <w:tcPr>
            <w:tcW w:w="7272" w:type="dxa"/>
            <w:tcMar>
              <w:top w:w="65" w:type="dxa"/>
              <w:left w:w="110" w:type="dxa"/>
              <w:bottom w:w="65" w:type="dxa"/>
              <w:right w:w="110" w:type="dxa"/>
            </w:tcMar>
            <w:vAlign w:val="center"/>
          </w:tcPr>
          <w:p w14:paraId="357DC451">
            <w:pPr>
              <w:spacing w:after="0" w:line="269" w:lineRule="auto"/>
              <w:ind w:firstLine="0"/>
              <w:jc w:val="center"/>
            </w:pPr>
            <w:r>
              <w:rPr>
                <w:rFonts w:ascii="Times New Roman" w:hAnsi="Times New Roman" w:eastAsia="宋体"/>
                <w:b w:val="0"/>
                <w:color w:val="1F1F1F"/>
                <w:sz w:val="18"/>
              </w:rPr>
              <w:t>metrics.json 与 risk_thresholds.json 中的阈值完全一致。</w:t>
            </w:r>
          </w:p>
        </w:tc>
      </w:tr>
    </w:tbl>
    <w:p w14:paraId="0817B1CF">
      <w:pPr>
        <w:spacing w:after="0"/>
      </w:pPr>
    </w:p>
    <w:p w14:paraId="712AD420">
      <w:pPr>
        <w:pStyle w:val="4"/>
      </w:pPr>
      <w:r>
        <w:t>2.3 非功能性需求</w:t>
      </w:r>
    </w:p>
    <w:p w14:paraId="3BC61E22">
      <w:pPr>
        <w:pStyle w:val="15"/>
      </w:pPr>
      <w:r>
        <w:rPr>
          <w:rFonts w:ascii="Times New Roman" w:hAnsi="Times New Roman" w:eastAsia="宋体"/>
          <w:b w:val="0"/>
          <w:color w:val="1F1F1F"/>
          <w:sz w:val="19"/>
        </w:rPr>
        <w:t>表 2-7 非功能性需求</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3062"/>
        <w:gridCol w:w="3062"/>
        <w:gridCol w:w="3062"/>
      </w:tblGrid>
      <w:tr w14:paraId="5F5BFA78">
        <w:trPr>
          <w:tblHeader/>
          <w:jc w:val="center"/>
        </w:trPr>
        <w:tc>
          <w:tcPr>
            <w:tcW w:w="1440" w:type="dxa"/>
            <w:shd w:val="clear" w:color="auto" w:fill="DCE8F0"/>
            <w:tcMar>
              <w:top w:w="90" w:type="dxa"/>
              <w:left w:w="110" w:type="dxa"/>
              <w:bottom w:w="90" w:type="dxa"/>
              <w:right w:w="110" w:type="dxa"/>
            </w:tcMar>
            <w:vAlign w:val="center"/>
          </w:tcPr>
          <w:p w14:paraId="7A95EBBF">
            <w:pPr>
              <w:ind w:firstLine="0"/>
              <w:jc w:val="center"/>
            </w:pPr>
            <w:r>
              <w:rPr>
                <w:rFonts w:ascii="Times New Roman" w:hAnsi="Times New Roman" w:eastAsia="黑体"/>
                <w:b/>
                <w:color w:val="244A64"/>
                <w:sz w:val="17"/>
              </w:rPr>
              <w:t>类别</w:t>
            </w:r>
          </w:p>
        </w:tc>
        <w:tc>
          <w:tcPr>
            <w:tcW w:w="3528" w:type="dxa"/>
            <w:shd w:val="clear" w:color="auto" w:fill="DCE8F0"/>
            <w:tcMar>
              <w:top w:w="90" w:type="dxa"/>
              <w:left w:w="110" w:type="dxa"/>
              <w:bottom w:w="90" w:type="dxa"/>
              <w:right w:w="110" w:type="dxa"/>
            </w:tcMar>
            <w:vAlign w:val="center"/>
          </w:tcPr>
          <w:p w14:paraId="3B7F588A">
            <w:pPr>
              <w:ind w:firstLine="0"/>
              <w:jc w:val="center"/>
            </w:pPr>
            <w:r>
              <w:rPr>
                <w:rFonts w:ascii="Times New Roman" w:hAnsi="Times New Roman" w:eastAsia="黑体"/>
                <w:b/>
                <w:color w:val="244A64"/>
                <w:sz w:val="17"/>
              </w:rPr>
              <w:t>要求</w:t>
            </w:r>
          </w:p>
        </w:tc>
        <w:tc>
          <w:tcPr>
            <w:tcW w:w="4104" w:type="dxa"/>
            <w:shd w:val="clear" w:color="auto" w:fill="DCE8F0"/>
            <w:tcMar>
              <w:top w:w="90" w:type="dxa"/>
              <w:left w:w="110" w:type="dxa"/>
              <w:bottom w:w="90" w:type="dxa"/>
              <w:right w:w="110" w:type="dxa"/>
            </w:tcMar>
            <w:vAlign w:val="center"/>
          </w:tcPr>
          <w:p w14:paraId="231B4F37">
            <w:pPr>
              <w:ind w:firstLine="0"/>
              <w:jc w:val="center"/>
            </w:pPr>
            <w:r>
              <w:rPr>
                <w:rFonts w:ascii="Times New Roman" w:hAnsi="Times New Roman" w:eastAsia="黑体"/>
                <w:b/>
                <w:color w:val="244A64"/>
                <w:sz w:val="17"/>
              </w:rPr>
              <w:t>实现方式</w:t>
            </w:r>
          </w:p>
        </w:tc>
      </w:tr>
      <w:tr w14:paraId="6995A97C">
        <w:trPr>
          <w:cantSplit/>
          <w:jc w:val="center"/>
        </w:trPr>
        <w:tc>
          <w:tcPr>
            <w:tcW w:w="1440" w:type="dxa"/>
            <w:tcMar>
              <w:top w:w="65" w:type="dxa"/>
              <w:left w:w="110" w:type="dxa"/>
              <w:bottom w:w="65" w:type="dxa"/>
              <w:right w:w="110" w:type="dxa"/>
            </w:tcMar>
            <w:vAlign w:val="center"/>
          </w:tcPr>
          <w:p w14:paraId="3E176935">
            <w:pPr>
              <w:spacing w:after="0" w:line="269" w:lineRule="auto"/>
              <w:ind w:firstLine="0"/>
              <w:jc w:val="center"/>
            </w:pPr>
            <w:r>
              <w:rPr>
                <w:rFonts w:ascii="Times New Roman" w:hAnsi="Times New Roman" w:eastAsia="宋体"/>
                <w:b w:val="0"/>
                <w:color w:val="1F1F1F"/>
                <w:sz w:val="17"/>
              </w:rPr>
              <w:t>可复现性</w:t>
            </w:r>
          </w:p>
        </w:tc>
        <w:tc>
          <w:tcPr>
            <w:tcW w:w="3528" w:type="dxa"/>
            <w:tcMar>
              <w:top w:w="65" w:type="dxa"/>
              <w:left w:w="110" w:type="dxa"/>
              <w:bottom w:w="65" w:type="dxa"/>
              <w:right w:w="110" w:type="dxa"/>
            </w:tcMar>
            <w:vAlign w:val="center"/>
          </w:tcPr>
          <w:p w14:paraId="2B6C79EB">
            <w:pPr>
              <w:spacing w:after="0" w:line="269" w:lineRule="auto"/>
              <w:ind w:firstLine="0"/>
              <w:jc w:val="center"/>
            </w:pPr>
            <w:r>
              <w:rPr>
                <w:rFonts w:ascii="Times New Roman" w:hAnsi="Times New Roman" w:eastAsia="宋体"/>
                <w:b w:val="0"/>
                <w:color w:val="1F1F1F"/>
                <w:sz w:val="17"/>
              </w:rPr>
              <w:t>相同数据和随机种子可重现实验流程</w:t>
            </w:r>
          </w:p>
        </w:tc>
        <w:tc>
          <w:tcPr>
            <w:tcW w:w="4104" w:type="dxa"/>
            <w:tcMar>
              <w:top w:w="65" w:type="dxa"/>
              <w:left w:w="110" w:type="dxa"/>
              <w:bottom w:w="65" w:type="dxa"/>
              <w:right w:w="110" w:type="dxa"/>
            </w:tcMar>
            <w:vAlign w:val="center"/>
          </w:tcPr>
          <w:p w14:paraId="73F76FB0">
            <w:pPr>
              <w:spacing w:after="0" w:line="269" w:lineRule="auto"/>
              <w:ind w:firstLine="0"/>
              <w:jc w:val="center"/>
            </w:pPr>
            <w:r>
              <w:rPr>
                <w:rFonts w:ascii="Times New Roman" w:hAnsi="Times New Roman" w:eastAsia="宋体"/>
                <w:b w:val="0"/>
                <w:color w:val="1F1F1F"/>
                <w:sz w:val="17"/>
              </w:rPr>
              <w:t>记录随机种子 42、Git 修订号、依赖版本和数据指纹。</w:t>
            </w:r>
          </w:p>
        </w:tc>
      </w:tr>
      <w:tr w14:paraId="5B709840">
        <w:trPr>
          <w:cantSplit/>
          <w:jc w:val="center"/>
        </w:trPr>
        <w:tc>
          <w:tcPr>
            <w:tcW w:w="1440" w:type="dxa"/>
            <w:tcMar>
              <w:top w:w="65" w:type="dxa"/>
              <w:left w:w="110" w:type="dxa"/>
              <w:bottom w:w="65" w:type="dxa"/>
              <w:right w:w="110" w:type="dxa"/>
            </w:tcMar>
            <w:vAlign w:val="center"/>
          </w:tcPr>
          <w:p w14:paraId="4626D3D3">
            <w:pPr>
              <w:spacing w:after="0" w:line="269" w:lineRule="auto"/>
              <w:ind w:firstLine="0"/>
              <w:jc w:val="center"/>
            </w:pPr>
            <w:r>
              <w:rPr>
                <w:rFonts w:ascii="Times New Roman" w:hAnsi="Times New Roman" w:eastAsia="宋体"/>
                <w:b w:val="0"/>
                <w:color w:val="1F1F1F"/>
                <w:sz w:val="17"/>
              </w:rPr>
              <w:t>性能</w:t>
            </w:r>
          </w:p>
        </w:tc>
        <w:tc>
          <w:tcPr>
            <w:tcW w:w="3528" w:type="dxa"/>
            <w:tcMar>
              <w:top w:w="65" w:type="dxa"/>
              <w:left w:w="110" w:type="dxa"/>
              <w:bottom w:w="65" w:type="dxa"/>
              <w:right w:w="110" w:type="dxa"/>
            </w:tcMar>
            <w:vAlign w:val="center"/>
          </w:tcPr>
          <w:p w14:paraId="145ADD32">
            <w:pPr>
              <w:spacing w:after="0" w:line="269" w:lineRule="auto"/>
              <w:ind w:firstLine="0"/>
              <w:jc w:val="center"/>
            </w:pPr>
            <w:r>
              <w:rPr>
                <w:rFonts w:ascii="Times New Roman" w:hAnsi="Times New Roman" w:eastAsia="宋体"/>
                <w:b w:val="0"/>
                <w:color w:val="1F1F1F"/>
                <w:sz w:val="17"/>
              </w:rPr>
              <w:t>普通笔记本电脑可完成基础训练和推理</w:t>
            </w:r>
          </w:p>
        </w:tc>
        <w:tc>
          <w:tcPr>
            <w:tcW w:w="4104" w:type="dxa"/>
            <w:tcMar>
              <w:top w:w="65" w:type="dxa"/>
              <w:left w:w="110" w:type="dxa"/>
              <w:bottom w:w="65" w:type="dxa"/>
              <w:right w:w="110" w:type="dxa"/>
            </w:tcMar>
            <w:vAlign w:val="center"/>
          </w:tcPr>
          <w:p w14:paraId="58B4B147">
            <w:pPr>
              <w:spacing w:after="0" w:line="269" w:lineRule="auto"/>
              <w:ind w:firstLine="0"/>
              <w:jc w:val="center"/>
            </w:pPr>
            <w:r>
              <w:rPr>
                <w:rFonts w:ascii="Times New Roman" w:hAnsi="Times New Roman" w:eastAsia="宋体"/>
                <w:b w:val="0"/>
                <w:color w:val="1F1F1F"/>
                <w:sz w:val="17"/>
              </w:rPr>
              <w:t>默认 quick 模式；TF-IDF 最大特征数 6000；训练集支持上限采样。</w:t>
            </w:r>
          </w:p>
        </w:tc>
      </w:tr>
      <w:tr w14:paraId="185F9E13">
        <w:trPr>
          <w:cantSplit/>
          <w:jc w:val="center"/>
        </w:trPr>
        <w:tc>
          <w:tcPr>
            <w:tcW w:w="1440" w:type="dxa"/>
            <w:tcMar>
              <w:top w:w="65" w:type="dxa"/>
              <w:left w:w="110" w:type="dxa"/>
              <w:bottom w:w="65" w:type="dxa"/>
              <w:right w:w="110" w:type="dxa"/>
            </w:tcMar>
            <w:vAlign w:val="center"/>
          </w:tcPr>
          <w:p w14:paraId="1F57A2AC">
            <w:pPr>
              <w:spacing w:after="0" w:line="269" w:lineRule="auto"/>
              <w:ind w:firstLine="0"/>
              <w:jc w:val="center"/>
            </w:pPr>
            <w:r>
              <w:rPr>
                <w:rFonts w:ascii="Times New Roman" w:hAnsi="Times New Roman" w:eastAsia="宋体"/>
                <w:b w:val="0"/>
                <w:color w:val="1F1F1F"/>
                <w:sz w:val="17"/>
              </w:rPr>
              <w:t>稳定性</w:t>
            </w:r>
          </w:p>
        </w:tc>
        <w:tc>
          <w:tcPr>
            <w:tcW w:w="3528" w:type="dxa"/>
            <w:tcMar>
              <w:top w:w="65" w:type="dxa"/>
              <w:left w:w="110" w:type="dxa"/>
              <w:bottom w:w="65" w:type="dxa"/>
              <w:right w:w="110" w:type="dxa"/>
            </w:tcMar>
            <w:vAlign w:val="center"/>
          </w:tcPr>
          <w:p w14:paraId="0E8201FB">
            <w:pPr>
              <w:spacing w:after="0" w:line="269" w:lineRule="auto"/>
              <w:ind w:firstLine="0"/>
              <w:jc w:val="center"/>
            </w:pPr>
            <w:r>
              <w:rPr>
                <w:rFonts w:ascii="Times New Roman" w:hAnsi="Times New Roman" w:eastAsia="宋体"/>
                <w:b w:val="0"/>
                <w:color w:val="1F1F1F"/>
                <w:sz w:val="17"/>
              </w:rPr>
              <w:t>输入错误不能导致 GUI 无提示退出</w:t>
            </w:r>
          </w:p>
        </w:tc>
        <w:tc>
          <w:tcPr>
            <w:tcW w:w="4104" w:type="dxa"/>
            <w:tcMar>
              <w:top w:w="65" w:type="dxa"/>
              <w:left w:w="110" w:type="dxa"/>
              <w:bottom w:w="65" w:type="dxa"/>
              <w:right w:w="110" w:type="dxa"/>
            </w:tcMar>
            <w:vAlign w:val="center"/>
          </w:tcPr>
          <w:p w14:paraId="113BAFFA">
            <w:pPr>
              <w:spacing w:after="0" w:line="269" w:lineRule="auto"/>
              <w:ind w:firstLine="0"/>
              <w:jc w:val="center"/>
            </w:pPr>
            <w:r>
              <w:rPr>
                <w:rFonts w:ascii="Times New Roman" w:hAnsi="Times New Roman" w:eastAsia="宋体"/>
                <w:b w:val="0"/>
                <w:color w:val="1F1F1F"/>
                <w:sz w:val="17"/>
              </w:rPr>
              <w:t>长度、语言比例和模型异常均通过消息框反馈。</w:t>
            </w:r>
          </w:p>
        </w:tc>
      </w:tr>
      <w:tr w14:paraId="00F80D93">
        <w:trPr>
          <w:cantSplit/>
          <w:jc w:val="center"/>
        </w:trPr>
        <w:tc>
          <w:tcPr>
            <w:tcW w:w="1440" w:type="dxa"/>
            <w:tcMar>
              <w:top w:w="65" w:type="dxa"/>
              <w:left w:w="110" w:type="dxa"/>
              <w:bottom w:w="65" w:type="dxa"/>
              <w:right w:w="110" w:type="dxa"/>
            </w:tcMar>
            <w:vAlign w:val="center"/>
          </w:tcPr>
          <w:p w14:paraId="5A6C8601">
            <w:pPr>
              <w:spacing w:after="0" w:line="269" w:lineRule="auto"/>
              <w:ind w:firstLine="0"/>
              <w:jc w:val="center"/>
            </w:pPr>
            <w:r>
              <w:rPr>
                <w:rFonts w:ascii="Times New Roman" w:hAnsi="Times New Roman" w:eastAsia="宋体"/>
                <w:b w:val="0"/>
                <w:color w:val="1F1F1F"/>
                <w:sz w:val="17"/>
              </w:rPr>
              <w:t>可维护性</w:t>
            </w:r>
          </w:p>
        </w:tc>
        <w:tc>
          <w:tcPr>
            <w:tcW w:w="3528" w:type="dxa"/>
            <w:tcMar>
              <w:top w:w="65" w:type="dxa"/>
              <w:left w:w="110" w:type="dxa"/>
              <w:bottom w:w="65" w:type="dxa"/>
              <w:right w:w="110" w:type="dxa"/>
            </w:tcMar>
            <w:vAlign w:val="center"/>
          </w:tcPr>
          <w:p w14:paraId="4172BAE5">
            <w:pPr>
              <w:spacing w:after="0" w:line="269" w:lineRule="auto"/>
              <w:ind w:firstLine="0"/>
              <w:jc w:val="center"/>
            </w:pPr>
            <w:r>
              <w:rPr>
                <w:rFonts w:ascii="Times New Roman" w:hAnsi="Times New Roman" w:eastAsia="宋体"/>
                <w:b w:val="0"/>
                <w:color w:val="1F1F1F"/>
                <w:sz w:val="17"/>
              </w:rPr>
              <w:t>数据、特征、训练、评估、风险和界面解耦</w:t>
            </w:r>
          </w:p>
        </w:tc>
        <w:tc>
          <w:tcPr>
            <w:tcW w:w="4104" w:type="dxa"/>
            <w:tcMar>
              <w:top w:w="65" w:type="dxa"/>
              <w:left w:w="110" w:type="dxa"/>
              <w:bottom w:w="65" w:type="dxa"/>
              <w:right w:w="110" w:type="dxa"/>
            </w:tcMar>
            <w:vAlign w:val="center"/>
          </w:tcPr>
          <w:p w14:paraId="3CE08ACE">
            <w:pPr>
              <w:spacing w:after="0" w:line="269" w:lineRule="auto"/>
              <w:ind w:firstLine="0"/>
              <w:jc w:val="center"/>
            </w:pPr>
            <w:r>
              <w:rPr>
                <w:rFonts w:ascii="Times New Roman" w:hAnsi="Times New Roman" w:eastAsia="宋体"/>
                <w:b w:val="0"/>
                <w:color w:val="1F1F1F"/>
                <w:sz w:val="17"/>
              </w:rPr>
              <w:t>采用 src 包结构、统一 Pipeline、脚本入口和单元测试。</w:t>
            </w:r>
          </w:p>
        </w:tc>
      </w:tr>
      <w:tr w14:paraId="064C4063">
        <w:trPr>
          <w:cantSplit/>
          <w:jc w:val="center"/>
        </w:trPr>
        <w:tc>
          <w:tcPr>
            <w:tcW w:w="1440" w:type="dxa"/>
            <w:tcMar>
              <w:top w:w="65" w:type="dxa"/>
              <w:left w:w="110" w:type="dxa"/>
              <w:bottom w:w="65" w:type="dxa"/>
              <w:right w:w="110" w:type="dxa"/>
            </w:tcMar>
            <w:vAlign w:val="center"/>
          </w:tcPr>
          <w:p w14:paraId="4E34CF4F">
            <w:pPr>
              <w:spacing w:after="0" w:line="269" w:lineRule="auto"/>
              <w:ind w:firstLine="0"/>
              <w:jc w:val="center"/>
            </w:pPr>
            <w:r>
              <w:rPr>
                <w:rFonts w:ascii="Times New Roman" w:hAnsi="Times New Roman" w:eastAsia="宋体"/>
                <w:b w:val="0"/>
                <w:color w:val="1F1F1F"/>
                <w:sz w:val="17"/>
              </w:rPr>
              <w:t>隐私</w:t>
            </w:r>
          </w:p>
        </w:tc>
        <w:tc>
          <w:tcPr>
            <w:tcW w:w="3528" w:type="dxa"/>
            <w:tcMar>
              <w:top w:w="65" w:type="dxa"/>
              <w:left w:w="110" w:type="dxa"/>
              <w:bottom w:w="65" w:type="dxa"/>
              <w:right w:w="110" w:type="dxa"/>
            </w:tcMar>
            <w:vAlign w:val="center"/>
          </w:tcPr>
          <w:p w14:paraId="5B335895">
            <w:pPr>
              <w:spacing w:after="0" w:line="269" w:lineRule="auto"/>
              <w:ind w:firstLine="0"/>
              <w:jc w:val="center"/>
            </w:pPr>
            <w:r>
              <w:rPr>
                <w:rFonts w:ascii="Times New Roman" w:hAnsi="Times New Roman" w:eastAsia="宋体"/>
                <w:b w:val="0"/>
                <w:color w:val="1F1F1F"/>
                <w:sz w:val="17"/>
              </w:rPr>
              <w:t>不主动上传文本，不承诺保存个人医疗信息</w:t>
            </w:r>
          </w:p>
        </w:tc>
        <w:tc>
          <w:tcPr>
            <w:tcW w:w="4104" w:type="dxa"/>
            <w:tcMar>
              <w:top w:w="65" w:type="dxa"/>
              <w:left w:w="110" w:type="dxa"/>
              <w:bottom w:w="65" w:type="dxa"/>
              <w:right w:w="110" w:type="dxa"/>
            </w:tcMar>
            <w:vAlign w:val="center"/>
          </w:tcPr>
          <w:p w14:paraId="1A85E52D">
            <w:pPr>
              <w:spacing w:after="0" w:line="269" w:lineRule="auto"/>
              <w:ind w:firstLine="0"/>
              <w:jc w:val="center"/>
            </w:pPr>
            <w:r>
              <w:rPr>
                <w:rFonts w:ascii="Times New Roman" w:hAnsi="Times New Roman" w:eastAsia="宋体"/>
                <w:b w:val="0"/>
                <w:color w:val="1F1F1F"/>
                <w:sz w:val="17"/>
              </w:rPr>
              <w:t>系统在本地运行；报告不展示可识别的个人资料。</w:t>
            </w:r>
          </w:p>
        </w:tc>
      </w:tr>
      <w:tr w14:paraId="2A45A5F3">
        <w:trPr>
          <w:cantSplit/>
          <w:jc w:val="center"/>
        </w:trPr>
        <w:tc>
          <w:tcPr>
            <w:tcW w:w="1440" w:type="dxa"/>
            <w:tcMar>
              <w:top w:w="65" w:type="dxa"/>
              <w:left w:w="110" w:type="dxa"/>
              <w:bottom w:w="65" w:type="dxa"/>
              <w:right w:w="110" w:type="dxa"/>
            </w:tcMar>
            <w:vAlign w:val="center"/>
          </w:tcPr>
          <w:p w14:paraId="0B61EB48">
            <w:pPr>
              <w:spacing w:after="0" w:line="269" w:lineRule="auto"/>
              <w:ind w:firstLine="0"/>
              <w:jc w:val="center"/>
            </w:pPr>
            <w:r>
              <w:rPr>
                <w:rFonts w:ascii="Times New Roman" w:hAnsi="Times New Roman" w:eastAsia="宋体"/>
                <w:b w:val="0"/>
                <w:color w:val="1F1F1F"/>
                <w:sz w:val="17"/>
              </w:rPr>
              <w:t>伦理</w:t>
            </w:r>
          </w:p>
        </w:tc>
        <w:tc>
          <w:tcPr>
            <w:tcW w:w="3528" w:type="dxa"/>
            <w:tcMar>
              <w:top w:w="65" w:type="dxa"/>
              <w:left w:w="110" w:type="dxa"/>
              <w:bottom w:w="65" w:type="dxa"/>
              <w:right w:w="110" w:type="dxa"/>
            </w:tcMar>
            <w:vAlign w:val="center"/>
          </w:tcPr>
          <w:p w14:paraId="303DCF4F">
            <w:pPr>
              <w:spacing w:after="0" w:line="269" w:lineRule="auto"/>
              <w:ind w:firstLine="0"/>
              <w:jc w:val="center"/>
            </w:pPr>
            <w:r>
              <w:rPr>
                <w:rFonts w:ascii="Times New Roman" w:hAnsi="Times New Roman" w:eastAsia="宋体"/>
                <w:b w:val="0"/>
                <w:color w:val="1F1F1F"/>
                <w:sz w:val="17"/>
              </w:rPr>
              <w:t>避免医学化、污名化和过度解释</w:t>
            </w:r>
          </w:p>
        </w:tc>
        <w:tc>
          <w:tcPr>
            <w:tcW w:w="4104" w:type="dxa"/>
            <w:tcMar>
              <w:top w:w="65" w:type="dxa"/>
              <w:left w:w="110" w:type="dxa"/>
              <w:bottom w:w="65" w:type="dxa"/>
              <w:right w:w="110" w:type="dxa"/>
            </w:tcMar>
            <w:vAlign w:val="center"/>
          </w:tcPr>
          <w:p w14:paraId="66A020E9">
            <w:pPr>
              <w:spacing w:after="0" w:line="269" w:lineRule="auto"/>
              <w:ind w:firstLine="0"/>
              <w:jc w:val="center"/>
            </w:pPr>
            <w:r>
              <w:rPr>
                <w:rFonts w:ascii="Times New Roman" w:hAnsi="Times New Roman" w:eastAsia="宋体"/>
                <w:b w:val="0"/>
                <w:color w:val="1F1F1F"/>
                <w:sz w:val="17"/>
              </w:rPr>
              <w:t>统一使用“模型阳性分数”，固定展示非诊断声明。</w:t>
            </w:r>
          </w:p>
        </w:tc>
      </w:tr>
    </w:tbl>
    <w:p w14:paraId="3330D80C">
      <w:pPr>
        <w:spacing w:after="0"/>
      </w:pPr>
    </w:p>
    <w:p w14:paraId="6B10FB31">
      <w:pPr>
        <w:pStyle w:val="3"/>
      </w:pPr>
      <w:r>
        <w:t>三、技术路线及实现</w:t>
      </w:r>
    </w:p>
    <w:p w14:paraId="4A6D7DDF">
      <w:pPr>
        <w:pStyle w:val="4"/>
      </w:pPr>
      <w:r>
        <w:t>3.1 系统环境</w:t>
      </w:r>
    </w:p>
    <w:p w14:paraId="78E46A03">
      <w:pPr>
        <w:pStyle w:val="5"/>
      </w:pPr>
      <w:r>
        <w:t>3.1.1 开发环境</w:t>
      </w:r>
    </w:p>
    <w:p w14:paraId="001BE11A">
      <w:r>
        <w:rPr>
          <w:rFonts w:ascii="Times New Roman" w:hAnsi="Times New Roman" w:eastAsia="宋体"/>
          <w:b w:val="0"/>
          <w:color w:val="1F1F1F"/>
          <w:sz w:val="21"/>
        </w:rPr>
        <w:t xml:space="preserve">项目在 macOS </w:t>
      </w:r>
      <w:r>
        <w:rPr>
          <w:rFonts w:hint="eastAsia"/>
          <w:b w:val="0"/>
          <w:color w:val="1F1F1F"/>
          <w:sz w:val="21"/>
          <w:lang w:val="en-US" w:eastAsia="zh-CN"/>
        </w:rPr>
        <w:t xml:space="preserve">和Windows </w:t>
      </w:r>
      <w:r>
        <w:rPr>
          <w:rFonts w:ascii="Times New Roman" w:hAnsi="Times New Roman" w:eastAsia="宋体"/>
          <w:b w:val="0"/>
          <w:color w:val="1F1F1F"/>
          <w:sz w:val="21"/>
        </w:rPr>
        <w:t>环境下完成，主要使用 Python 3.12 虚拟环境进行开发和测试。工程采用 src 布局管理可复用模块，命令行脚本负责数据构建、训练、OOV 评估、批量推理和 GUI 启动。最终实验记录的核心依赖版本如下。</w:t>
      </w:r>
    </w:p>
    <w:p w14:paraId="620EB144">
      <w:pPr>
        <w:pStyle w:val="15"/>
      </w:pPr>
      <w:r>
        <w:rPr>
          <w:rFonts w:ascii="Times New Roman" w:hAnsi="Times New Roman" w:eastAsia="宋体"/>
          <w:b w:val="0"/>
          <w:color w:val="1F1F1F"/>
          <w:sz w:val="19"/>
        </w:rPr>
        <w:t>表 3-1 软件与依赖环境</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3062"/>
        <w:gridCol w:w="3062"/>
        <w:gridCol w:w="3062"/>
      </w:tblGrid>
      <w:tr w14:paraId="767B66FB">
        <w:trPr>
          <w:tblHeader/>
          <w:jc w:val="center"/>
        </w:trPr>
        <w:tc>
          <w:tcPr>
            <w:tcW w:w="2015" w:type="dxa"/>
            <w:shd w:val="clear" w:color="auto" w:fill="DCE8F0"/>
            <w:tcMar>
              <w:top w:w="90" w:type="dxa"/>
              <w:left w:w="110" w:type="dxa"/>
              <w:bottom w:w="90" w:type="dxa"/>
              <w:right w:w="110" w:type="dxa"/>
            </w:tcMar>
            <w:vAlign w:val="center"/>
          </w:tcPr>
          <w:p w14:paraId="0817476A">
            <w:pPr>
              <w:ind w:firstLine="0"/>
              <w:jc w:val="center"/>
            </w:pPr>
            <w:r>
              <w:rPr>
                <w:rFonts w:ascii="Times New Roman" w:hAnsi="Times New Roman" w:eastAsia="黑体"/>
                <w:b/>
                <w:color w:val="244A64"/>
                <w:sz w:val="17"/>
              </w:rPr>
              <w:t>软件/库</w:t>
            </w:r>
          </w:p>
        </w:tc>
        <w:tc>
          <w:tcPr>
            <w:tcW w:w="2160" w:type="dxa"/>
            <w:shd w:val="clear" w:color="auto" w:fill="DCE8F0"/>
            <w:tcMar>
              <w:top w:w="90" w:type="dxa"/>
              <w:left w:w="110" w:type="dxa"/>
              <w:bottom w:w="90" w:type="dxa"/>
              <w:right w:w="110" w:type="dxa"/>
            </w:tcMar>
            <w:vAlign w:val="center"/>
          </w:tcPr>
          <w:p w14:paraId="7F2184AF">
            <w:pPr>
              <w:ind w:firstLine="0"/>
              <w:jc w:val="center"/>
            </w:pPr>
            <w:r>
              <w:rPr>
                <w:rFonts w:ascii="Times New Roman" w:hAnsi="Times New Roman" w:eastAsia="黑体"/>
                <w:b/>
                <w:color w:val="244A64"/>
                <w:sz w:val="17"/>
              </w:rPr>
              <w:t>版本或用途</w:t>
            </w:r>
          </w:p>
        </w:tc>
        <w:tc>
          <w:tcPr>
            <w:tcW w:w="4824" w:type="dxa"/>
            <w:shd w:val="clear" w:color="auto" w:fill="DCE8F0"/>
            <w:tcMar>
              <w:top w:w="90" w:type="dxa"/>
              <w:left w:w="110" w:type="dxa"/>
              <w:bottom w:w="90" w:type="dxa"/>
              <w:right w:w="110" w:type="dxa"/>
            </w:tcMar>
            <w:vAlign w:val="center"/>
          </w:tcPr>
          <w:p w14:paraId="0E55B2EB">
            <w:pPr>
              <w:ind w:firstLine="0"/>
              <w:jc w:val="center"/>
            </w:pPr>
            <w:r>
              <w:rPr>
                <w:rFonts w:ascii="Times New Roman" w:hAnsi="Times New Roman" w:eastAsia="黑体"/>
                <w:b/>
                <w:color w:val="244A64"/>
                <w:sz w:val="17"/>
              </w:rPr>
              <w:t>项目作用</w:t>
            </w:r>
          </w:p>
        </w:tc>
      </w:tr>
      <w:tr w14:paraId="0E57A8AC">
        <w:trPr>
          <w:cantSplit/>
          <w:jc w:val="center"/>
        </w:trPr>
        <w:tc>
          <w:tcPr>
            <w:tcW w:w="2015" w:type="dxa"/>
            <w:tcMar>
              <w:top w:w="65" w:type="dxa"/>
              <w:left w:w="110" w:type="dxa"/>
              <w:bottom w:w="65" w:type="dxa"/>
              <w:right w:w="110" w:type="dxa"/>
            </w:tcMar>
            <w:vAlign w:val="center"/>
          </w:tcPr>
          <w:p w14:paraId="750A2AF7">
            <w:pPr>
              <w:spacing w:after="0" w:line="269" w:lineRule="auto"/>
              <w:ind w:firstLine="0"/>
              <w:jc w:val="center"/>
            </w:pPr>
            <w:r>
              <w:rPr>
                <w:rFonts w:ascii="Times New Roman" w:hAnsi="Times New Roman" w:eastAsia="宋体"/>
                <w:b w:val="0"/>
                <w:color w:val="1F1F1F"/>
                <w:sz w:val="17"/>
              </w:rPr>
              <w:t>Python</w:t>
            </w:r>
          </w:p>
        </w:tc>
        <w:tc>
          <w:tcPr>
            <w:tcW w:w="2160" w:type="dxa"/>
            <w:tcMar>
              <w:top w:w="65" w:type="dxa"/>
              <w:left w:w="110" w:type="dxa"/>
              <w:bottom w:w="65" w:type="dxa"/>
              <w:right w:w="110" w:type="dxa"/>
            </w:tcMar>
            <w:vAlign w:val="center"/>
          </w:tcPr>
          <w:p w14:paraId="478DC7B4">
            <w:pPr>
              <w:spacing w:after="0" w:line="269" w:lineRule="auto"/>
              <w:ind w:firstLine="0"/>
              <w:jc w:val="center"/>
            </w:pPr>
            <w:r>
              <w:rPr>
                <w:rFonts w:ascii="Times New Roman" w:hAnsi="Times New Roman" w:eastAsia="宋体"/>
                <w:b w:val="0"/>
                <w:color w:val="1F1F1F"/>
                <w:sz w:val="17"/>
              </w:rPr>
              <w:t>3.11 及以上</w:t>
            </w:r>
          </w:p>
        </w:tc>
        <w:tc>
          <w:tcPr>
            <w:tcW w:w="4824" w:type="dxa"/>
            <w:tcMar>
              <w:top w:w="65" w:type="dxa"/>
              <w:left w:w="110" w:type="dxa"/>
              <w:bottom w:w="65" w:type="dxa"/>
              <w:right w:w="110" w:type="dxa"/>
            </w:tcMar>
            <w:vAlign w:val="center"/>
          </w:tcPr>
          <w:p w14:paraId="0E6449F4">
            <w:pPr>
              <w:spacing w:after="0" w:line="269" w:lineRule="auto"/>
              <w:ind w:firstLine="0"/>
              <w:jc w:val="center"/>
            </w:pPr>
            <w:r>
              <w:rPr>
                <w:rFonts w:ascii="Times New Roman" w:hAnsi="Times New Roman" w:eastAsia="宋体"/>
                <w:b w:val="0"/>
                <w:color w:val="1F1F1F"/>
                <w:sz w:val="17"/>
              </w:rPr>
              <w:t>主要开发语言与运行环境</w:t>
            </w:r>
          </w:p>
        </w:tc>
      </w:tr>
      <w:tr w14:paraId="0DD879CC">
        <w:trPr>
          <w:cantSplit/>
          <w:jc w:val="center"/>
        </w:trPr>
        <w:tc>
          <w:tcPr>
            <w:tcW w:w="2015" w:type="dxa"/>
            <w:tcMar>
              <w:top w:w="65" w:type="dxa"/>
              <w:left w:w="110" w:type="dxa"/>
              <w:bottom w:w="65" w:type="dxa"/>
              <w:right w:w="110" w:type="dxa"/>
            </w:tcMar>
            <w:vAlign w:val="center"/>
          </w:tcPr>
          <w:p w14:paraId="73E313B9">
            <w:pPr>
              <w:spacing w:after="0" w:line="269" w:lineRule="auto"/>
              <w:ind w:firstLine="0"/>
              <w:jc w:val="center"/>
            </w:pPr>
            <w:r>
              <w:rPr>
                <w:rFonts w:ascii="Times New Roman" w:hAnsi="Times New Roman" w:eastAsia="宋体"/>
                <w:b w:val="0"/>
                <w:color w:val="1F1F1F"/>
                <w:sz w:val="17"/>
              </w:rPr>
              <w:t>NumPy</w:t>
            </w:r>
          </w:p>
        </w:tc>
        <w:tc>
          <w:tcPr>
            <w:tcW w:w="2160" w:type="dxa"/>
            <w:tcMar>
              <w:top w:w="65" w:type="dxa"/>
              <w:left w:w="110" w:type="dxa"/>
              <w:bottom w:w="65" w:type="dxa"/>
              <w:right w:w="110" w:type="dxa"/>
            </w:tcMar>
            <w:vAlign w:val="center"/>
          </w:tcPr>
          <w:p w14:paraId="32F3D151">
            <w:pPr>
              <w:spacing w:after="0" w:line="269" w:lineRule="auto"/>
              <w:ind w:firstLine="0"/>
              <w:jc w:val="center"/>
            </w:pPr>
            <w:r>
              <w:rPr>
                <w:rFonts w:ascii="Times New Roman" w:hAnsi="Times New Roman" w:eastAsia="宋体"/>
                <w:b w:val="0"/>
                <w:color w:val="1F1F1F"/>
                <w:sz w:val="17"/>
              </w:rPr>
              <w:t>2.4.4</w:t>
            </w:r>
          </w:p>
        </w:tc>
        <w:tc>
          <w:tcPr>
            <w:tcW w:w="4824" w:type="dxa"/>
            <w:tcMar>
              <w:top w:w="65" w:type="dxa"/>
              <w:left w:w="110" w:type="dxa"/>
              <w:bottom w:w="65" w:type="dxa"/>
              <w:right w:w="110" w:type="dxa"/>
            </w:tcMar>
            <w:vAlign w:val="center"/>
          </w:tcPr>
          <w:p w14:paraId="7228F8D9">
            <w:pPr>
              <w:spacing w:after="0" w:line="269" w:lineRule="auto"/>
              <w:ind w:firstLine="0"/>
              <w:jc w:val="left"/>
            </w:pPr>
            <w:r>
              <w:rPr>
                <w:rFonts w:ascii="Times New Roman" w:hAnsi="Times New Roman" w:eastAsia="宋体"/>
                <w:b w:val="0"/>
                <w:color w:val="1F1F1F"/>
                <w:sz w:val="17"/>
              </w:rPr>
              <w:t>数值计算、概率数组与 bootstrap</w:t>
            </w:r>
          </w:p>
        </w:tc>
      </w:tr>
      <w:tr w14:paraId="3BB83311">
        <w:trPr>
          <w:cantSplit/>
          <w:jc w:val="center"/>
        </w:trPr>
        <w:tc>
          <w:tcPr>
            <w:tcW w:w="2015" w:type="dxa"/>
            <w:tcMar>
              <w:top w:w="65" w:type="dxa"/>
              <w:left w:w="110" w:type="dxa"/>
              <w:bottom w:w="65" w:type="dxa"/>
              <w:right w:w="110" w:type="dxa"/>
            </w:tcMar>
            <w:vAlign w:val="center"/>
          </w:tcPr>
          <w:p w14:paraId="69F9E671">
            <w:pPr>
              <w:spacing w:after="0" w:line="269" w:lineRule="auto"/>
              <w:ind w:firstLine="0"/>
              <w:jc w:val="center"/>
            </w:pPr>
            <w:r>
              <w:rPr>
                <w:rFonts w:ascii="Times New Roman" w:hAnsi="Times New Roman" w:eastAsia="宋体"/>
                <w:b w:val="0"/>
                <w:color w:val="1F1F1F"/>
                <w:sz w:val="17"/>
              </w:rPr>
              <w:t>pandas</w:t>
            </w:r>
          </w:p>
        </w:tc>
        <w:tc>
          <w:tcPr>
            <w:tcW w:w="2160" w:type="dxa"/>
            <w:tcMar>
              <w:top w:w="65" w:type="dxa"/>
              <w:left w:w="110" w:type="dxa"/>
              <w:bottom w:w="65" w:type="dxa"/>
              <w:right w:w="110" w:type="dxa"/>
            </w:tcMar>
            <w:vAlign w:val="center"/>
          </w:tcPr>
          <w:p w14:paraId="331194CC">
            <w:pPr>
              <w:spacing w:after="0" w:line="269" w:lineRule="auto"/>
              <w:ind w:firstLine="0"/>
              <w:jc w:val="center"/>
            </w:pPr>
            <w:r>
              <w:rPr>
                <w:rFonts w:ascii="Times New Roman" w:hAnsi="Times New Roman" w:eastAsia="宋体"/>
                <w:b w:val="0"/>
                <w:color w:val="1F1F1F"/>
                <w:sz w:val="17"/>
              </w:rPr>
              <w:t>3.0.3</w:t>
            </w:r>
          </w:p>
        </w:tc>
        <w:tc>
          <w:tcPr>
            <w:tcW w:w="4824" w:type="dxa"/>
            <w:tcMar>
              <w:top w:w="65" w:type="dxa"/>
              <w:left w:w="110" w:type="dxa"/>
              <w:bottom w:w="65" w:type="dxa"/>
              <w:right w:w="110" w:type="dxa"/>
            </w:tcMar>
            <w:vAlign w:val="center"/>
          </w:tcPr>
          <w:p w14:paraId="43803B81">
            <w:pPr>
              <w:spacing w:after="0" w:line="269" w:lineRule="auto"/>
              <w:ind w:firstLine="0"/>
              <w:jc w:val="center"/>
            </w:pPr>
            <w:r>
              <w:rPr>
                <w:rFonts w:ascii="Times New Roman" w:hAnsi="Times New Roman" w:eastAsia="宋体"/>
                <w:b w:val="0"/>
                <w:color w:val="1F1F1F"/>
                <w:sz w:val="17"/>
              </w:rPr>
              <w:t>CSV 与表格数据处理</w:t>
            </w:r>
          </w:p>
        </w:tc>
      </w:tr>
      <w:tr w14:paraId="4A6367D3">
        <w:trPr>
          <w:cantSplit/>
          <w:jc w:val="center"/>
        </w:trPr>
        <w:tc>
          <w:tcPr>
            <w:tcW w:w="2015" w:type="dxa"/>
            <w:tcMar>
              <w:top w:w="65" w:type="dxa"/>
              <w:left w:w="110" w:type="dxa"/>
              <w:bottom w:w="65" w:type="dxa"/>
              <w:right w:w="110" w:type="dxa"/>
            </w:tcMar>
            <w:vAlign w:val="center"/>
          </w:tcPr>
          <w:p w14:paraId="3E7E3E3A">
            <w:pPr>
              <w:spacing w:after="0" w:line="269" w:lineRule="auto"/>
              <w:ind w:firstLine="0"/>
              <w:jc w:val="center"/>
            </w:pPr>
            <w:r>
              <w:rPr>
                <w:rFonts w:ascii="Times New Roman" w:hAnsi="Times New Roman" w:eastAsia="宋体"/>
                <w:b w:val="0"/>
                <w:color w:val="1F1F1F"/>
                <w:sz w:val="17"/>
              </w:rPr>
              <w:t>scikit-learn</w:t>
            </w:r>
          </w:p>
        </w:tc>
        <w:tc>
          <w:tcPr>
            <w:tcW w:w="2160" w:type="dxa"/>
            <w:tcMar>
              <w:top w:w="65" w:type="dxa"/>
              <w:left w:w="110" w:type="dxa"/>
              <w:bottom w:w="65" w:type="dxa"/>
              <w:right w:w="110" w:type="dxa"/>
            </w:tcMar>
            <w:vAlign w:val="center"/>
          </w:tcPr>
          <w:p w14:paraId="5133D737">
            <w:pPr>
              <w:spacing w:after="0" w:line="269" w:lineRule="auto"/>
              <w:ind w:firstLine="0"/>
              <w:jc w:val="center"/>
            </w:pPr>
            <w:r>
              <w:rPr>
                <w:rFonts w:ascii="Times New Roman" w:hAnsi="Times New Roman" w:eastAsia="宋体"/>
                <w:b w:val="0"/>
                <w:color w:val="1F1F1F"/>
                <w:sz w:val="17"/>
              </w:rPr>
              <w:t>1.8.0</w:t>
            </w:r>
          </w:p>
        </w:tc>
        <w:tc>
          <w:tcPr>
            <w:tcW w:w="4824" w:type="dxa"/>
            <w:tcMar>
              <w:top w:w="65" w:type="dxa"/>
              <w:left w:w="110" w:type="dxa"/>
              <w:bottom w:w="65" w:type="dxa"/>
              <w:right w:w="110" w:type="dxa"/>
            </w:tcMar>
            <w:vAlign w:val="center"/>
          </w:tcPr>
          <w:p w14:paraId="01068851">
            <w:pPr>
              <w:spacing w:after="0" w:line="269" w:lineRule="auto"/>
              <w:ind w:firstLine="0"/>
              <w:jc w:val="center"/>
            </w:pPr>
            <w:r>
              <w:rPr>
                <w:rFonts w:ascii="Times New Roman" w:hAnsi="Times New Roman" w:eastAsia="宋体"/>
                <w:b w:val="0"/>
                <w:color w:val="1F1F1F"/>
                <w:sz w:val="17"/>
              </w:rPr>
              <w:t>TF-IDF、模型、校准与指标</w:t>
            </w:r>
          </w:p>
        </w:tc>
      </w:tr>
      <w:tr w14:paraId="650449D5">
        <w:trPr>
          <w:cantSplit/>
          <w:jc w:val="center"/>
        </w:trPr>
        <w:tc>
          <w:tcPr>
            <w:tcW w:w="2015" w:type="dxa"/>
            <w:tcMar>
              <w:top w:w="65" w:type="dxa"/>
              <w:left w:w="110" w:type="dxa"/>
              <w:bottom w:w="65" w:type="dxa"/>
              <w:right w:w="110" w:type="dxa"/>
            </w:tcMar>
            <w:vAlign w:val="center"/>
          </w:tcPr>
          <w:p w14:paraId="3EB217A2">
            <w:pPr>
              <w:spacing w:after="0" w:line="269" w:lineRule="auto"/>
              <w:ind w:firstLine="0"/>
              <w:jc w:val="center"/>
            </w:pPr>
            <w:r>
              <w:rPr>
                <w:rFonts w:ascii="Times New Roman" w:hAnsi="Times New Roman" w:eastAsia="宋体"/>
                <w:b w:val="0"/>
                <w:color w:val="1F1F1F"/>
                <w:sz w:val="17"/>
              </w:rPr>
              <w:t>imbalanced-learn</w:t>
            </w:r>
          </w:p>
        </w:tc>
        <w:tc>
          <w:tcPr>
            <w:tcW w:w="2160" w:type="dxa"/>
            <w:tcMar>
              <w:top w:w="65" w:type="dxa"/>
              <w:left w:w="110" w:type="dxa"/>
              <w:bottom w:w="65" w:type="dxa"/>
              <w:right w:w="110" w:type="dxa"/>
            </w:tcMar>
            <w:vAlign w:val="center"/>
          </w:tcPr>
          <w:p w14:paraId="0D6FC87D">
            <w:pPr>
              <w:spacing w:after="0" w:line="269" w:lineRule="auto"/>
              <w:ind w:firstLine="0"/>
              <w:jc w:val="center"/>
            </w:pPr>
            <w:r>
              <w:rPr>
                <w:rFonts w:ascii="Times New Roman" w:hAnsi="Times New Roman" w:eastAsia="宋体"/>
                <w:b w:val="0"/>
                <w:color w:val="1F1F1F"/>
                <w:sz w:val="17"/>
              </w:rPr>
              <w:t>0.14.1</w:t>
            </w:r>
          </w:p>
        </w:tc>
        <w:tc>
          <w:tcPr>
            <w:tcW w:w="4824" w:type="dxa"/>
            <w:tcMar>
              <w:top w:w="65" w:type="dxa"/>
              <w:left w:w="110" w:type="dxa"/>
              <w:bottom w:w="65" w:type="dxa"/>
              <w:right w:w="110" w:type="dxa"/>
            </w:tcMar>
            <w:vAlign w:val="center"/>
          </w:tcPr>
          <w:p w14:paraId="0BA89E9F">
            <w:pPr>
              <w:spacing w:after="0" w:line="269" w:lineRule="auto"/>
              <w:ind w:firstLine="0"/>
              <w:jc w:val="left"/>
            </w:pPr>
            <w:r>
              <w:rPr>
                <w:rFonts w:ascii="Times New Roman" w:hAnsi="Times New Roman" w:eastAsia="宋体"/>
                <w:b w:val="0"/>
                <w:color w:val="1F1F1F"/>
                <w:sz w:val="17"/>
              </w:rPr>
              <w:t>RandomOverSampler 与 Pipeline</w:t>
            </w:r>
          </w:p>
        </w:tc>
      </w:tr>
      <w:tr w14:paraId="6FB6248E">
        <w:trPr>
          <w:cantSplit/>
          <w:jc w:val="center"/>
        </w:trPr>
        <w:tc>
          <w:tcPr>
            <w:tcW w:w="2015" w:type="dxa"/>
            <w:tcMar>
              <w:top w:w="65" w:type="dxa"/>
              <w:left w:w="110" w:type="dxa"/>
              <w:bottom w:w="65" w:type="dxa"/>
              <w:right w:w="110" w:type="dxa"/>
            </w:tcMar>
            <w:vAlign w:val="center"/>
          </w:tcPr>
          <w:p w14:paraId="60B602CD">
            <w:pPr>
              <w:spacing w:after="0" w:line="269" w:lineRule="auto"/>
              <w:ind w:firstLine="0"/>
              <w:jc w:val="center"/>
            </w:pPr>
            <w:r>
              <w:rPr>
                <w:rFonts w:ascii="Times New Roman" w:hAnsi="Times New Roman" w:eastAsia="宋体"/>
                <w:b w:val="0"/>
                <w:color w:val="1F1F1F"/>
                <w:sz w:val="17"/>
              </w:rPr>
              <w:t>XGBoost</w:t>
            </w:r>
          </w:p>
        </w:tc>
        <w:tc>
          <w:tcPr>
            <w:tcW w:w="2160" w:type="dxa"/>
            <w:tcMar>
              <w:top w:w="65" w:type="dxa"/>
              <w:left w:w="110" w:type="dxa"/>
              <w:bottom w:w="65" w:type="dxa"/>
              <w:right w:w="110" w:type="dxa"/>
            </w:tcMar>
            <w:vAlign w:val="center"/>
          </w:tcPr>
          <w:p w14:paraId="09460A53">
            <w:pPr>
              <w:spacing w:after="0" w:line="269" w:lineRule="auto"/>
              <w:ind w:firstLine="0"/>
              <w:jc w:val="center"/>
            </w:pPr>
            <w:r>
              <w:rPr>
                <w:rFonts w:ascii="Times New Roman" w:hAnsi="Times New Roman" w:eastAsia="宋体"/>
                <w:b w:val="0"/>
                <w:color w:val="1F1F1F"/>
                <w:sz w:val="17"/>
              </w:rPr>
              <w:t>3.2.0</w:t>
            </w:r>
          </w:p>
        </w:tc>
        <w:tc>
          <w:tcPr>
            <w:tcW w:w="4824" w:type="dxa"/>
            <w:tcMar>
              <w:top w:w="65" w:type="dxa"/>
              <w:left w:w="110" w:type="dxa"/>
              <w:bottom w:w="65" w:type="dxa"/>
              <w:right w:w="110" w:type="dxa"/>
            </w:tcMar>
            <w:vAlign w:val="center"/>
          </w:tcPr>
          <w:p w14:paraId="075E91CE">
            <w:pPr>
              <w:spacing w:after="0" w:line="269" w:lineRule="auto"/>
              <w:ind w:firstLine="0"/>
              <w:jc w:val="center"/>
            </w:pPr>
            <w:r>
              <w:rPr>
                <w:rFonts w:ascii="Times New Roman" w:hAnsi="Times New Roman" w:eastAsia="宋体"/>
                <w:b w:val="0"/>
                <w:color w:val="1F1F1F"/>
                <w:sz w:val="17"/>
              </w:rPr>
              <w:t>梯度提升树对比模型</w:t>
            </w:r>
          </w:p>
        </w:tc>
      </w:tr>
      <w:tr w14:paraId="2FADC99A">
        <w:trPr>
          <w:cantSplit/>
          <w:jc w:val="center"/>
        </w:trPr>
        <w:tc>
          <w:tcPr>
            <w:tcW w:w="2015" w:type="dxa"/>
            <w:tcMar>
              <w:top w:w="65" w:type="dxa"/>
              <w:left w:w="110" w:type="dxa"/>
              <w:bottom w:w="65" w:type="dxa"/>
              <w:right w:w="110" w:type="dxa"/>
            </w:tcMar>
            <w:vAlign w:val="center"/>
          </w:tcPr>
          <w:p w14:paraId="36906AC1">
            <w:pPr>
              <w:spacing w:after="0" w:line="269" w:lineRule="auto"/>
              <w:ind w:firstLine="0"/>
              <w:jc w:val="center"/>
            </w:pPr>
            <w:r>
              <w:rPr>
                <w:rFonts w:ascii="Times New Roman" w:hAnsi="Times New Roman" w:eastAsia="宋体"/>
                <w:b w:val="0"/>
                <w:color w:val="1F1F1F"/>
                <w:sz w:val="17"/>
              </w:rPr>
              <w:t>VADER</w:t>
            </w:r>
          </w:p>
        </w:tc>
        <w:tc>
          <w:tcPr>
            <w:tcW w:w="2160" w:type="dxa"/>
            <w:tcMar>
              <w:top w:w="65" w:type="dxa"/>
              <w:left w:w="110" w:type="dxa"/>
              <w:bottom w:w="65" w:type="dxa"/>
              <w:right w:w="110" w:type="dxa"/>
            </w:tcMar>
            <w:vAlign w:val="center"/>
          </w:tcPr>
          <w:p w14:paraId="41BA68B9">
            <w:pPr>
              <w:spacing w:after="0" w:line="269" w:lineRule="auto"/>
              <w:ind w:firstLine="0"/>
              <w:jc w:val="center"/>
            </w:pPr>
            <w:r>
              <w:rPr>
                <w:rFonts w:ascii="Times New Roman" w:hAnsi="Times New Roman" w:eastAsia="宋体"/>
                <w:b w:val="0"/>
                <w:color w:val="1F1F1F"/>
                <w:sz w:val="17"/>
              </w:rPr>
              <w:t>3.3.2+</w:t>
            </w:r>
          </w:p>
        </w:tc>
        <w:tc>
          <w:tcPr>
            <w:tcW w:w="4824" w:type="dxa"/>
            <w:tcMar>
              <w:top w:w="65" w:type="dxa"/>
              <w:left w:w="110" w:type="dxa"/>
              <w:bottom w:w="65" w:type="dxa"/>
              <w:right w:w="110" w:type="dxa"/>
            </w:tcMar>
            <w:vAlign w:val="center"/>
          </w:tcPr>
          <w:p w14:paraId="3A38E8ED">
            <w:pPr>
              <w:spacing w:after="0" w:line="269" w:lineRule="auto"/>
              <w:ind w:firstLine="0"/>
              <w:jc w:val="center"/>
            </w:pPr>
            <w:r>
              <w:rPr>
                <w:rFonts w:ascii="Times New Roman" w:hAnsi="Times New Roman" w:eastAsia="宋体"/>
                <w:b w:val="0"/>
                <w:color w:val="1F1F1F"/>
                <w:sz w:val="17"/>
              </w:rPr>
              <w:t>英文社交媒体情感复合分</w:t>
            </w:r>
          </w:p>
        </w:tc>
      </w:tr>
      <w:tr w14:paraId="01212FBA">
        <w:trPr>
          <w:cantSplit/>
          <w:jc w:val="center"/>
        </w:trPr>
        <w:tc>
          <w:tcPr>
            <w:tcW w:w="2015" w:type="dxa"/>
            <w:tcMar>
              <w:top w:w="65" w:type="dxa"/>
              <w:left w:w="110" w:type="dxa"/>
              <w:bottom w:w="65" w:type="dxa"/>
              <w:right w:w="110" w:type="dxa"/>
            </w:tcMar>
            <w:vAlign w:val="center"/>
          </w:tcPr>
          <w:p w14:paraId="6AB35593">
            <w:pPr>
              <w:spacing w:after="0" w:line="269" w:lineRule="auto"/>
              <w:ind w:firstLine="0"/>
              <w:jc w:val="center"/>
            </w:pPr>
            <w:r>
              <w:rPr>
                <w:rFonts w:ascii="Times New Roman" w:hAnsi="Times New Roman" w:eastAsia="宋体"/>
                <w:b w:val="0"/>
                <w:color w:val="1F1F1F"/>
                <w:sz w:val="17"/>
              </w:rPr>
              <w:t>SQLite</w:t>
            </w:r>
          </w:p>
        </w:tc>
        <w:tc>
          <w:tcPr>
            <w:tcW w:w="2160" w:type="dxa"/>
            <w:tcMar>
              <w:top w:w="65" w:type="dxa"/>
              <w:left w:w="110" w:type="dxa"/>
              <w:bottom w:w="65" w:type="dxa"/>
              <w:right w:w="110" w:type="dxa"/>
            </w:tcMar>
            <w:vAlign w:val="center"/>
          </w:tcPr>
          <w:p w14:paraId="411B0A09">
            <w:pPr>
              <w:spacing w:after="0" w:line="269" w:lineRule="auto"/>
              <w:ind w:firstLine="0"/>
              <w:jc w:val="center"/>
            </w:pPr>
            <w:r>
              <w:rPr>
                <w:rFonts w:ascii="Times New Roman" w:hAnsi="Times New Roman" w:eastAsia="宋体"/>
                <w:b w:val="0"/>
                <w:color w:val="1F1F1F"/>
                <w:sz w:val="17"/>
              </w:rPr>
              <w:t>Python 标准库</w:t>
            </w:r>
          </w:p>
        </w:tc>
        <w:tc>
          <w:tcPr>
            <w:tcW w:w="4824" w:type="dxa"/>
            <w:tcMar>
              <w:top w:w="65" w:type="dxa"/>
              <w:left w:w="110" w:type="dxa"/>
              <w:bottom w:w="65" w:type="dxa"/>
              <w:right w:w="110" w:type="dxa"/>
            </w:tcMar>
            <w:vAlign w:val="center"/>
          </w:tcPr>
          <w:p w14:paraId="65005347">
            <w:pPr>
              <w:spacing w:after="0" w:line="269" w:lineRule="auto"/>
              <w:ind w:firstLine="0"/>
              <w:jc w:val="center"/>
            </w:pPr>
            <w:r>
              <w:rPr>
                <w:rFonts w:ascii="Times New Roman" w:hAnsi="Times New Roman" w:eastAsia="宋体"/>
                <w:b w:val="0"/>
                <w:color w:val="1F1F1F"/>
                <w:sz w:val="17"/>
              </w:rPr>
              <w:t>本地数据集与切分存储</w:t>
            </w:r>
          </w:p>
        </w:tc>
      </w:tr>
      <w:tr w14:paraId="1A7B7F7C">
        <w:trPr>
          <w:cantSplit/>
          <w:jc w:val="center"/>
        </w:trPr>
        <w:tc>
          <w:tcPr>
            <w:tcW w:w="2015" w:type="dxa"/>
            <w:tcMar>
              <w:top w:w="65" w:type="dxa"/>
              <w:left w:w="110" w:type="dxa"/>
              <w:bottom w:w="65" w:type="dxa"/>
              <w:right w:w="110" w:type="dxa"/>
            </w:tcMar>
            <w:vAlign w:val="center"/>
          </w:tcPr>
          <w:p w14:paraId="6060F5FC">
            <w:pPr>
              <w:spacing w:after="0" w:line="269" w:lineRule="auto"/>
              <w:ind w:firstLine="0"/>
              <w:jc w:val="center"/>
            </w:pPr>
            <w:r>
              <w:rPr>
                <w:rFonts w:ascii="Times New Roman" w:hAnsi="Times New Roman" w:eastAsia="宋体"/>
                <w:b w:val="0"/>
                <w:color w:val="1F1F1F"/>
                <w:sz w:val="17"/>
              </w:rPr>
              <w:t>Tkinter</w:t>
            </w:r>
          </w:p>
        </w:tc>
        <w:tc>
          <w:tcPr>
            <w:tcW w:w="2160" w:type="dxa"/>
            <w:tcMar>
              <w:top w:w="65" w:type="dxa"/>
              <w:left w:w="110" w:type="dxa"/>
              <w:bottom w:w="65" w:type="dxa"/>
              <w:right w:w="110" w:type="dxa"/>
            </w:tcMar>
            <w:vAlign w:val="center"/>
          </w:tcPr>
          <w:p w14:paraId="3F4C4DF9">
            <w:pPr>
              <w:spacing w:after="0" w:line="269" w:lineRule="auto"/>
              <w:ind w:firstLine="0"/>
              <w:jc w:val="center"/>
            </w:pPr>
            <w:r>
              <w:rPr>
                <w:rFonts w:ascii="Times New Roman" w:hAnsi="Times New Roman" w:eastAsia="宋体"/>
                <w:b w:val="0"/>
                <w:color w:val="1F1F1F"/>
                <w:sz w:val="17"/>
              </w:rPr>
              <w:t>Python 标准库</w:t>
            </w:r>
          </w:p>
        </w:tc>
        <w:tc>
          <w:tcPr>
            <w:tcW w:w="4824" w:type="dxa"/>
            <w:tcMar>
              <w:top w:w="65" w:type="dxa"/>
              <w:left w:w="110" w:type="dxa"/>
              <w:bottom w:w="65" w:type="dxa"/>
              <w:right w:w="110" w:type="dxa"/>
            </w:tcMar>
            <w:vAlign w:val="center"/>
          </w:tcPr>
          <w:p w14:paraId="73D9A1C6">
            <w:pPr>
              <w:spacing w:after="0" w:line="269" w:lineRule="auto"/>
              <w:ind w:firstLine="0"/>
              <w:jc w:val="center"/>
            </w:pPr>
            <w:r>
              <w:rPr>
                <w:rFonts w:ascii="Times New Roman" w:hAnsi="Times New Roman" w:eastAsia="宋体"/>
                <w:b w:val="0"/>
                <w:color w:val="1F1F1F"/>
                <w:sz w:val="17"/>
              </w:rPr>
              <w:t>桌面图形界面</w:t>
            </w:r>
          </w:p>
        </w:tc>
      </w:tr>
    </w:tbl>
    <w:p w14:paraId="016F7471">
      <w:pPr>
        <w:spacing w:after="0"/>
      </w:pPr>
    </w:p>
    <w:p w14:paraId="501311DE">
      <w:pPr>
        <w:pStyle w:val="5"/>
        <w:bidi w:val="0"/>
      </w:pPr>
      <w:r>
        <w:t>3.1.2 工程目录</w:t>
      </w:r>
    </w:p>
    <w:p w14:paraId="220BCE3D">
      <w:pPr>
        <w:rPr>
          <w:rFonts w:hint="eastAsia"/>
        </w:rPr>
      </w:pPr>
      <w:r>
        <w:rPr>
          <w:rFonts w:hint="eastAsia"/>
        </w:rPr>
        <w:t xml:space="preserve">src/depression_ml/ </w:t>
      </w:r>
      <w:r>
        <w:rPr>
          <w:rFonts w:hint="eastAsia"/>
          <w:lang w:val="en-US" w:eastAsia="zh-CN"/>
        </w:rPr>
        <w:tab/>
        <w:t/>
      </w:r>
      <w:r>
        <w:rPr>
          <w:rFonts w:hint="eastAsia"/>
          <w:lang w:val="en-US" w:eastAsia="zh-CN"/>
        </w:rPr>
        <w:tab/>
        <w:t/>
      </w:r>
      <w:r>
        <w:rPr>
          <w:rFonts w:hint="eastAsia"/>
          <w:lang w:val="en-US" w:eastAsia="zh-CN"/>
        </w:rPr>
        <w:tab/>
        <w:t/>
      </w:r>
      <w:r>
        <w:rPr>
          <w:rFonts w:hint="eastAsia"/>
          <w:lang w:val="en-US" w:eastAsia="zh-CN"/>
        </w:rPr>
        <w:tab/>
      </w:r>
      <w:r>
        <w:rPr>
          <w:rFonts w:hint="eastAsia"/>
        </w:rPr>
        <w:t xml:space="preserve">  数据、特征、训练、评估、风险与推理模块</w:t>
      </w:r>
    </w:p>
    <w:p w14:paraId="1303B5E3">
      <w:pPr>
        <w:rPr>
          <w:rFonts w:hint="eastAsia"/>
        </w:rPr>
      </w:pPr>
      <w:r>
        <w:rPr>
          <w:rFonts w:hint="eastAsia"/>
        </w:rPr>
        <w:t xml:space="preserve">scripts/             </w:t>
      </w:r>
      <w:r>
        <w:rPr>
          <w:rFonts w:hint="eastAsia"/>
          <w:lang w:val="en-US" w:eastAsia="zh-CN"/>
        </w:rPr>
        <w:tab/>
        <w:t/>
      </w:r>
      <w:r>
        <w:rPr>
          <w:rFonts w:hint="eastAsia"/>
          <w:lang w:val="en-US" w:eastAsia="zh-CN"/>
        </w:rPr>
        <w:tab/>
        <w:t/>
      </w:r>
      <w:r>
        <w:rPr>
          <w:rFonts w:hint="eastAsia"/>
          <w:lang w:val="en-US" w:eastAsia="zh-CN"/>
        </w:rPr>
        <w:tab/>
        <w:t/>
      </w:r>
      <w:r>
        <w:rPr>
          <w:rFonts w:hint="eastAsia"/>
          <w:lang w:val="en-US" w:eastAsia="zh-CN"/>
        </w:rPr>
        <w:tab/>
      </w:r>
      <w:r>
        <w:rPr>
          <w:rFonts w:hint="eastAsia"/>
        </w:rPr>
        <w:t>数据构建、训练、GUI、OOV、批量推理入口</w:t>
      </w:r>
    </w:p>
    <w:p w14:paraId="50DC039A">
      <w:pPr>
        <w:rPr>
          <w:rFonts w:hint="eastAsia"/>
        </w:rPr>
      </w:pPr>
      <w:r>
        <w:rPr>
          <w:rFonts w:hint="eastAsia"/>
        </w:rPr>
        <w:t xml:space="preserve">data/               </w:t>
      </w:r>
      <w:r>
        <w:rPr>
          <w:rFonts w:hint="eastAsia"/>
          <w:lang w:val="en-US" w:eastAsia="zh-CN"/>
        </w:rPr>
        <w:tab/>
        <w:t/>
      </w:r>
      <w:r>
        <w:rPr>
          <w:rFonts w:hint="eastAsia"/>
          <w:lang w:val="en-US" w:eastAsia="zh-CN"/>
        </w:rPr>
        <w:tab/>
        <w:t/>
      </w:r>
      <w:r>
        <w:rPr>
          <w:rFonts w:hint="eastAsia"/>
          <w:lang w:val="en-US" w:eastAsia="zh-CN"/>
        </w:rPr>
        <w:tab/>
        <w:t/>
      </w:r>
      <w:r>
        <w:rPr>
          <w:rFonts w:hint="eastAsia"/>
          <w:lang w:val="en-US" w:eastAsia="zh-CN"/>
        </w:rPr>
        <w:tab/>
      </w:r>
      <w:r>
        <w:rPr>
          <w:rFonts w:hint="eastAsia"/>
        </w:rPr>
        <w:t xml:space="preserve"> 数据清单、SQLite、固定切分和统计信息</w:t>
      </w:r>
    </w:p>
    <w:p w14:paraId="11DB9B55">
      <w:pPr>
        <w:rPr>
          <w:rFonts w:hint="eastAsia"/>
        </w:rPr>
      </w:pPr>
      <w:r>
        <w:rPr>
          <w:rFonts w:hint="eastAsia"/>
        </w:rPr>
        <w:t xml:space="preserve">artifacts/          </w:t>
      </w:r>
      <w:r>
        <w:rPr>
          <w:rFonts w:hint="eastAsia"/>
          <w:lang w:val="en-US" w:eastAsia="zh-CN"/>
        </w:rPr>
        <w:tab/>
        <w:t/>
      </w:r>
      <w:r>
        <w:rPr>
          <w:rFonts w:hint="eastAsia"/>
          <w:lang w:val="en-US" w:eastAsia="zh-CN"/>
        </w:rPr>
        <w:tab/>
        <w:t/>
      </w:r>
      <w:r>
        <w:rPr>
          <w:rFonts w:hint="eastAsia"/>
          <w:lang w:val="en-US" w:eastAsia="zh-CN"/>
        </w:rPr>
        <w:tab/>
        <w:t/>
      </w:r>
      <w:r>
        <w:rPr>
          <w:rFonts w:hint="eastAsia"/>
          <w:lang w:val="en-US" w:eastAsia="zh-CN"/>
        </w:rPr>
        <w:tab/>
      </w:r>
      <w:r>
        <w:rPr>
          <w:rFonts w:hint="eastAsia"/>
        </w:rPr>
        <w:t xml:space="preserve"> 模型 Pipeline、指标、图表和错误案例</w:t>
      </w:r>
    </w:p>
    <w:p w14:paraId="46930DC4">
      <w:pPr>
        <w:rPr>
          <w:rFonts w:hint="eastAsia"/>
        </w:rPr>
      </w:pPr>
      <w:r>
        <w:rPr>
          <w:rFonts w:hint="eastAsia"/>
        </w:rPr>
        <w:t xml:space="preserve">notebooks/          </w:t>
      </w:r>
      <w:r>
        <w:rPr>
          <w:rFonts w:hint="eastAsia"/>
          <w:lang w:val="en-US" w:eastAsia="zh-CN"/>
        </w:rPr>
        <w:tab/>
        <w:t/>
      </w:r>
      <w:r>
        <w:rPr>
          <w:rFonts w:hint="eastAsia"/>
          <w:lang w:val="en-US" w:eastAsia="zh-CN"/>
        </w:rPr>
        <w:tab/>
        <w:t/>
      </w:r>
      <w:r>
        <w:rPr>
          <w:rFonts w:hint="eastAsia"/>
          <w:lang w:val="en-US" w:eastAsia="zh-CN"/>
        </w:rPr>
        <w:tab/>
        <w:t/>
      </w:r>
      <w:r>
        <w:rPr>
          <w:rFonts w:hint="eastAsia"/>
          <w:lang w:val="en-US" w:eastAsia="zh-CN"/>
        </w:rPr>
        <w:tab/>
      </w:r>
      <w:r>
        <w:rPr>
          <w:rFonts w:hint="eastAsia"/>
        </w:rPr>
        <w:t xml:space="preserve"> 读取已有实验结果的课堂展示 Notebook</w:t>
      </w:r>
    </w:p>
    <w:p w14:paraId="2683A5EE">
      <w:r>
        <w:rPr>
          <w:rFonts w:hint="eastAsia"/>
        </w:rPr>
        <w:t xml:space="preserve">tests/               </w:t>
      </w:r>
      <w:r>
        <w:rPr>
          <w:rFonts w:hint="eastAsia"/>
          <w:lang w:val="en-US" w:eastAsia="zh-CN"/>
        </w:rPr>
        <w:tab/>
        <w:t/>
      </w:r>
      <w:r>
        <w:rPr>
          <w:rFonts w:hint="eastAsia"/>
          <w:lang w:val="en-US" w:eastAsia="zh-CN"/>
        </w:rPr>
        <w:tab/>
        <w:t/>
      </w:r>
      <w:r>
        <w:rPr>
          <w:rFonts w:hint="eastAsia"/>
          <w:lang w:val="en-US" w:eastAsia="zh-CN"/>
        </w:rPr>
        <w:tab/>
        <w:t/>
      </w:r>
      <w:r>
        <w:rPr>
          <w:rFonts w:hint="eastAsia"/>
          <w:lang w:val="en-US" w:eastAsia="zh-CN"/>
        </w:rPr>
        <w:tab/>
      </w:r>
      <w:r>
        <w:rPr>
          <w:rFonts w:hint="eastAsia"/>
        </w:rPr>
        <w:t>数据、阈值、OOV 与端到端回归测试</w:t>
      </w:r>
    </w:p>
    <w:p w14:paraId="2DADF29B">
      <w:pPr>
        <w:pStyle w:val="4"/>
      </w:pPr>
      <w:r>
        <w:t>3.2 系统总体架构</w:t>
      </w:r>
    </w:p>
    <w:p w14:paraId="065A0C9F">
      <w:pPr>
        <w:ind w:firstLine="0"/>
        <w:jc w:val="center"/>
      </w:pPr>
      <w:r>
        <w:drawing>
          <wp:inline distT="0" distB="0" distL="114300" distR="114300">
            <wp:extent cx="5806440" cy="3483610"/>
            <wp:effectExtent l="0" t="0" r="10160" b="215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806440" cy="3483864"/>
                    </a:xfrm>
                    <a:prstGeom prst="rect">
                      <a:avLst/>
                    </a:prstGeom>
                  </pic:spPr>
                </pic:pic>
              </a:graphicData>
            </a:graphic>
          </wp:inline>
        </w:drawing>
      </w:r>
    </w:p>
    <w:p w14:paraId="14D7834C">
      <w:pPr>
        <w:pStyle w:val="15"/>
      </w:pPr>
      <w:r>
        <w:rPr>
          <w:rFonts w:ascii="Times New Roman" w:hAnsi="Times New Roman" w:eastAsia="宋体"/>
          <w:b w:val="0"/>
          <w:color w:val="1F1F1F"/>
          <w:sz w:val="19"/>
        </w:rPr>
        <w:t>图 3-1 抑郁倾向识别平台总体架构</w:t>
      </w:r>
    </w:p>
    <w:p w14:paraId="2C9F1DF5">
      <w:r>
        <w:rPr>
          <w:rFonts w:ascii="Times New Roman" w:hAnsi="Times New Roman" w:eastAsia="宋体"/>
          <w:b w:val="0"/>
          <w:color w:val="1F1F1F"/>
          <w:sz w:val="21"/>
        </w:rPr>
        <w:t>系统按照数据层、特征层、模型层、应用层和交互层进行组织。数据层负责将不同 CSV 统一为 text_raw、label_raw、source_id 等字段；特征层将清洗文本转化为稀疏向量；模型层使用统一 Pipeline 保证训练与推理处理一致；应用层负责输入校验、分数校准和风险分档；交互层提供 GUI、批量脚本和 Notebook。</w:t>
      </w:r>
    </w:p>
    <w:p w14:paraId="7F87A51E">
      <w:pPr>
        <w:pStyle w:val="5"/>
      </w:pPr>
      <w:r>
        <w:t>3.2.1 核心数据流</w:t>
      </w:r>
    </w:p>
    <w:p w14:paraId="44F31F71">
      <w:pPr>
        <w:ind w:firstLine="0"/>
        <w:jc w:val="center"/>
      </w:pPr>
      <w:r>
        <w:drawing>
          <wp:inline distT="0" distB="0" distL="114300" distR="114300">
            <wp:extent cx="5806440" cy="2787015"/>
            <wp:effectExtent l="0" t="0" r="1016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806440" cy="2787091"/>
                    </a:xfrm>
                    <a:prstGeom prst="rect">
                      <a:avLst/>
                    </a:prstGeom>
                  </pic:spPr>
                </pic:pic>
              </a:graphicData>
            </a:graphic>
          </wp:inline>
        </w:drawing>
      </w:r>
    </w:p>
    <w:p w14:paraId="69ECE240">
      <w:pPr>
        <w:pStyle w:val="15"/>
      </w:pPr>
      <w:r>
        <w:rPr>
          <w:rFonts w:ascii="Times New Roman" w:hAnsi="Times New Roman" w:eastAsia="宋体"/>
          <w:b w:val="0"/>
          <w:color w:val="1F1F1F"/>
          <w:sz w:val="19"/>
        </w:rPr>
        <w:t>图 3-2 数据处理与模型训练流程</w:t>
      </w:r>
    </w:p>
    <w:p w14:paraId="3ECF0810">
      <w:r>
        <w:rPr>
          <w:rFonts w:ascii="Times New Roman" w:hAnsi="Times New Roman" w:eastAsia="宋体"/>
          <w:b w:val="0"/>
          <w:color w:val="1F1F1F"/>
          <w:sz w:val="21"/>
        </w:rPr>
        <w:t>图 3-2 展示了从数据发现到产物输出的完整链路。每个阶段都保存必要的中间统计，但不会把测试集信息用于模型训练或阈值选择。模型训练完成后，Pipeline、校准器和风险阈值被分别保存，GUI 与批量脚本统一调用同一套产物。</w:t>
      </w:r>
    </w:p>
    <w:p w14:paraId="3E50550F">
      <w:pPr>
        <w:pStyle w:val="4"/>
      </w:pPr>
      <w:r>
        <w:t>3.3 数据采集与质量控制</w:t>
      </w:r>
    </w:p>
    <w:p w14:paraId="7899BBE0">
      <w:pPr>
        <w:pStyle w:val="5"/>
      </w:pPr>
      <w:r>
        <w:t>3.3.1 数据来源</w:t>
      </w:r>
    </w:p>
    <w:p w14:paraId="4DA8315D">
      <w:r>
        <w:rPr>
          <w:rFonts w:ascii="Times New Roman" w:hAnsi="Times New Roman" w:eastAsia="宋体"/>
          <w:b w:val="0"/>
          <w:color w:val="1F1F1F"/>
          <w:sz w:val="21"/>
        </w:rPr>
        <w:t>任冉负责收集和整理大部分相关数据集，项目当前实际载入两个英文文本来源：Reddit 清洗数据和 depression-classification-text-dataset 短文本数据。清单中还预留 sentiment 与 Urdu 数据源，但由于对应 CSV 未放入项目，它们在统计中被明确标记为 skipped。</w:t>
      </w:r>
    </w:p>
    <w:p w14:paraId="6A08F801">
      <w:pPr>
        <w:pStyle w:val="15"/>
      </w:pPr>
      <w:r>
        <w:rPr>
          <w:rFonts w:ascii="Times New Roman" w:hAnsi="Times New Roman" w:eastAsia="宋体"/>
          <w:b w:val="0"/>
          <w:color w:val="1F1F1F"/>
          <w:sz w:val="19"/>
        </w:rPr>
        <w:t>表 3-2 实际使用的数据来源</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1531"/>
        <w:gridCol w:w="1531"/>
        <w:gridCol w:w="1531"/>
        <w:gridCol w:w="1531"/>
        <w:gridCol w:w="1531"/>
        <w:gridCol w:w="1531"/>
      </w:tblGrid>
      <w:tr w14:paraId="6A5B9C4A">
        <w:trPr>
          <w:tblHeader/>
          <w:jc w:val="center"/>
        </w:trPr>
        <w:tc>
          <w:tcPr>
            <w:tcW w:w="2088" w:type="dxa"/>
            <w:shd w:val="clear" w:color="auto" w:fill="DCE8F0"/>
            <w:tcMar>
              <w:top w:w="90" w:type="dxa"/>
              <w:left w:w="110" w:type="dxa"/>
              <w:bottom w:w="90" w:type="dxa"/>
              <w:right w:w="110" w:type="dxa"/>
            </w:tcMar>
            <w:vAlign w:val="center"/>
          </w:tcPr>
          <w:p w14:paraId="5F2084C4">
            <w:pPr>
              <w:ind w:firstLine="0"/>
              <w:jc w:val="center"/>
            </w:pPr>
            <w:r>
              <w:rPr>
                <w:rFonts w:ascii="Times New Roman" w:hAnsi="Times New Roman" w:eastAsia="黑体"/>
                <w:b/>
                <w:color w:val="244A64"/>
                <w:sz w:val="16"/>
              </w:rPr>
              <w:t>来源标识</w:t>
            </w:r>
          </w:p>
        </w:tc>
        <w:tc>
          <w:tcPr>
            <w:tcW w:w="1080" w:type="dxa"/>
            <w:shd w:val="clear" w:color="auto" w:fill="DCE8F0"/>
            <w:tcMar>
              <w:top w:w="90" w:type="dxa"/>
              <w:left w:w="110" w:type="dxa"/>
              <w:bottom w:w="90" w:type="dxa"/>
              <w:right w:w="110" w:type="dxa"/>
            </w:tcMar>
            <w:vAlign w:val="center"/>
          </w:tcPr>
          <w:p w14:paraId="0D4133E0">
            <w:pPr>
              <w:ind w:firstLine="0"/>
              <w:jc w:val="center"/>
            </w:pPr>
            <w:r>
              <w:rPr>
                <w:rFonts w:ascii="Times New Roman" w:hAnsi="Times New Roman" w:eastAsia="黑体"/>
                <w:b/>
                <w:color w:val="244A64"/>
                <w:sz w:val="16"/>
              </w:rPr>
              <w:t>样本数</w:t>
            </w:r>
          </w:p>
        </w:tc>
        <w:tc>
          <w:tcPr>
            <w:tcW w:w="1007" w:type="dxa"/>
            <w:shd w:val="clear" w:color="auto" w:fill="DCE8F0"/>
            <w:tcMar>
              <w:top w:w="90" w:type="dxa"/>
              <w:left w:w="110" w:type="dxa"/>
              <w:bottom w:w="90" w:type="dxa"/>
              <w:right w:w="110" w:type="dxa"/>
            </w:tcMar>
            <w:vAlign w:val="center"/>
          </w:tcPr>
          <w:p w14:paraId="0919A766">
            <w:pPr>
              <w:ind w:firstLine="0"/>
              <w:jc w:val="center"/>
            </w:pPr>
            <w:r>
              <w:rPr>
                <w:rFonts w:ascii="Times New Roman" w:hAnsi="Times New Roman" w:eastAsia="黑体"/>
                <w:b/>
                <w:color w:val="244A64"/>
                <w:sz w:val="16"/>
              </w:rPr>
              <w:t>正类</w:t>
            </w:r>
          </w:p>
        </w:tc>
        <w:tc>
          <w:tcPr>
            <w:tcW w:w="1007" w:type="dxa"/>
            <w:shd w:val="clear" w:color="auto" w:fill="DCE8F0"/>
            <w:tcMar>
              <w:top w:w="90" w:type="dxa"/>
              <w:left w:w="110" w:type="dxa"/>
              <w:bottom w:w="90" w:type="dxa"/>
              <w:right w:w="110" w:type="dxa"/>
            </w:tcMar>
            <w:vAlign w:val="center"/>
          </w:tcPr>
          <w:p w14:paraId="077A1789">
            <w:pPr>
              <w:ind w:firstLine="0"/>
              <w:jc w:val="center"/>
            </w:pPr>
            <w:r>
              <w:rPr>
                <w:rFonts w:ascii="Times New Roman" w:hAnsi="Times New Roman" w:eastAsia="黑体"/>
                <w:b/>
                <w:color w:val="244A64"/>
                <w:sz w:val="16"/>
              </w:rPr>
              <w:t>负类</w:t>
            </w:r>
          </w:p>
        </w:tc>
        <w:tc>
          <w:tcPr>
            <w:tcW w:w="1440" w:type="dxa"/>
            <w:shd w:val="clear" w:color="auto" w:fill="DCE8F0"/>
            <w:tcMar>
              <w:top w:w="90" w:type="dxa"/>
              <w:left w:w="110" w:type="dxa"/>
              <w:bottom w:w="90" w:type="dxa"/>
              <w:right w:w="110" w:type="dxa"/>
            </w:tcMar>
            <w:vAlign w:val="center"/>
          </w:tcPr>
          <w:p w14:paraId="5EFADB75">
            <w:pPr>
              <w:ind w:firstLine="0"/>
              <w:jc w:val="center"/>
            </w:pPr>
            <w:r>
              <w:rPr>
                <w:rFonts w:ascii="Times New Roman" w:hAnsi="Times New Roman" w:eastAsia="黑体"/>
                <w:b/>
                <w:color w:val="244A64"/>
                <w:sz w:val="16"/>
              </w:rPr>
              <w:t>平均字符数</w:t>
            </w:r>
          </w:p>
        </w:tc>
        <w:tc>
          <w:tcPr>
            <w:tcW w:w="2880" w:type="dxa"/>
            <w:shd w:val="clear" w:color="auto" w:fill="DCE8F0"/>
            <w:tcMar>
              <w:top w:w="90" w:type="dxa"/>
              <w:left w:w="110" w:type="dxa"/>
              <w:bottom w:w="90" w:type="dxa"/>
              <w:right w:w="110" w:type="dxa"/>
            </w:tcMar>
            <w:vAlign w:val="center"/>
          </w:tcPr>
          <w:p w14:paraId="4464B9A5">
            <w:pPr>
              <w:ind w:firstLine="0"/>
              <w:jc w:val="center"/>
            </w:pPr>
            <w:r>
              <w:rPr>
                <w:rFonts w:ascii="Times New Roman" w:hAnsi="Times New Roman" w:eastAsia="黑体"/>
                <w:b/>
                <w:color w:val="244A64"/>
                <w:sz w:val="16"/>
              </w:rPr>
              <w:t>说明</w:t>
            </w:r>
          </w:p>
        </w:tc>
      </w:tr>
      <w:tr w14:paraId="5494B659">
        <w:trPr>
          <w:cantSplit/>
          <w:jc w:val="center"/>
        </w:trPr>
        <w:tc>
          <w:tcPr>
            <w:tcW w:w="2088" w:type="dxa"/>
            <w:tcMar>
              <w:top w:w="65" w:type="dxa"/>
              <w:left w:w="110" w:type="dxa"/>
              <w:bottom w:w="65" w:type="dxa"/>
              <w:right w:w="110" w:type="dxa"/>
            </w:tcMar>
            <w:vAlign w:val="center"/>
          </w:tcPr>
          <w:p w14:paraId="16F45267">
            <w:pPr>
              <w:spacing w:after="0" w:line="269" w:lineRule="auto"/>
              <w:ind w:firstLine="0"/>
              <w:jc w:val="center"/>
            </w:pPr>
            <w:r>
              <w:rPr>
                <w:rFonts w:ascii="Times New Roman" w:hAnsi="Times New Roman" w:eastAsia="宋体"/>
                <w:b w:val="0"/>
                <w:color w:val="1F1F1F"/>
                <w:sz w:val="16"/>
              </w:rPr>
              <w:t>reddit</w:t>
            </w:r>
          </w:p>
        </w:tc>
        <w:tc>
          <w:tcPr>
            <w:tcW w:w="1080" w:type="dxa"/>
            <w:tcMar>
              <w:top w:w="65" w:type="dxa"/>
              <w:left w:w="110" w:type="dxa"/>
              <w:bottom w:w="65" w:type="dxa"/>
              <w:right w:w="110" w:type="dxa"/>
            </w:tcMar>
            <w:vAlign w:val="center"/>
          </w:tcPr>
          <w:p w14:paraId="1D1C6504">
            <w:pPr>
              <w:spacing w:after="0" w:line="269" w:lineRule="auto"/>
              <w:ind w:firstLine="0"/>
              <w:jc w:val="center"/>
            </w:pPr>
            <w:r>
              <w:rPr>
                <w:rFonts w:ascii="Times New Roman" w:hAnsi="Times New Roman" w:eastAsia="宋体"/>
                <w:b w:val="0"/>
                <w:color w:val="1F1F1F"/>
                <w:sz w:val="16"/>
              </w:rPr>
              <w:t>7413</w:t>
            </w:r>
          </w:p>
        </w:tc>
        <w:tc>
          <w:tcPr>
            <w:tcW w:w="1007" w:type="dxa"/>
            <w:tcMar>
              <w:top w:w="65" w:type="dxa"/>
              <w:left w:w="110" w:type="dxa"/>
              <w:bottom w:w="65" w:type="dxa"/>
              <w:right w:w="110" w:type="dxa"/>
            </w:tcMar>
            <w:vAlign w:val="center"/>
          </w:tcPr>
          <w:p w14:paraId="0993B7F7">
            <w:pPr>
              <w:spacing w:after="0" w:line="269" w:lineRule="auto"/>
              <w:ind w:firstLine="0"/>
              <w:jc w:val="center"/>
            </w:pPr>
            <w:r>
              <w:rPr>
                <w:rFonts w:ascii="Times New Roman" w:hAnsi="Times New Roman" w:eastAsia="宋体"/>
                <w:b w:val="0"/>
                <w:color w:val="1F1F1F"/>
                <w:sz w:val="16"/>
              </w:rPr>
              <w:t>3727</w:t>
            </w:r>
          </w:p>
        </w:tc>
        <w:tc>
          <w:tcPr>
            <w:tcW w:w="1007" w:type="dxa"/>
            <w:tcMar>
              <w:top w:w="65" w:type="dxa"/>
              <w:left w:w="110" w:type="dxa"/>
              <w:bottom w:w="65" w:type="dxa"/>
              <w:right w:w="110" w:type="dxa"/>
            </w:tcMar>
            <w:vAlign w:val="center"/>
          </w:tcPr>
          <w:p w14:paraId="0D60D6A0">
            <w:pPr>
              <w:spacing w:after="0" w:line="269" w:lineRule="auto"/>
              <w:ind w:firstLine="0"/>
              <w:jc w:val="center"/>
            </w:pPr>
            <w:r>
              <w:rPr>
                <w:rFonts w:ascii="Times New Roman" w:hAnsi="Times New Roman" w:eastAsia="宋体"/>
                <w:b w:val="0"/>
                <w:color w:val="1F1F1F"/>
                <w:sz w:val="16"/>
              </w:rPr>
              <w:t>3686</w:t>
            </w:r>
          </w:p>
        </w:tc>
        <w:tc>
          <w:tcPr>
            <w:tcW w:w="1440" w:type="dxa"/>
            <w:tcMar>
              <w:top w:w="65" w:type="dxa"/>
              <w:left w:w="110" w:type="dxa"/>
              <w:bottom w:w="65" w:type="dxa"/>
              <w:right w:w="110" w:type="dxa"/>
            </w:tcMar>
            <w:vAlign w:val="center"/>
          </w:tcPr>
          <w:p w14:paraId="5EEF9873">
            <w:pPr>
              <w:spacing w:after="0" w:line="269" w:lineRule="auto"/>
              <w:ind w:firstLine="0"/>
              <w:jc w:val="center"/>
            </w:pPr>
            <w:r>
              <w:rPr>
                <w:rFonts w:ascii="Times New Roman" w:hAnsi="Times New Roman" w:eastAsia="宋体"/>
                <w:b w:val="0"/>
                <w:color w:val="1F1F1F"/>
                <w:sz w:val="16"/>
              </w:rPr>
              <w:t>368.97</w:t>
            </w:r>
          </w:p>
        </w:tc>
        <w:tc>
          <w:tcPr>
            <w:tcW w:w="2880" w:type="dxa"/>
            <w:tcMar>
              <w:top w:w="65" w:type="dxa"/>
              <w:left w:w="110" w:type="dxa"/>
              <w:bottom w:w="65" w:type="dxa"/>
              <w:right w:w="110" w:type="dxa"/>
            </w:tcMar>
            <w:vAlign w:val="center"/>
          </w:tcPr>
          <w:p w14:paraId="6F12932B">
            <w:pPr>
              <w:spacing w:after="0" w:line="269" w:lineRule="auto"/>
              <w:ind w:firstLine="0"/>
              <w:jc w:val="center"/>
            </w:pPr>
            <w:r>
              <w:rPr>
                <w:rFonts w:ascii="Times New Roman" w:hAnsi="Times New Roman" w:eastAsia="宋体"/>
                <w:b w:val="0"/>
                <w:color w:val="1F1F1F"/>
                <w:sz w:val="16"/>
              </w:rPr>
              <w:t>主要训练来源，文本相对较长</w:t>
            </w:r>
          </w:p>
        </w:tc>
      </w:tr>
      <w:tr w14:paraId="50C17B54">
        <w:trPr>
          <w:cantSplit/>
          <w:jc w:val="center"/>
        </w:trPr>
        <w:tc>
          <w:tcPr>
            <w:tcW w:w="2088" w:type="dxa"/>
            <w:tcMar>
              <w:top w:w="65" w:type="dxa"/>
              <w:left w:w="110" w:type="dxa"/>
              <w:bottom w:w="65" w:type="dxa"/>
              <w:right w:w="110" w:type="dxa"/>
            </w:tcMar>
            <w:vAlign w:val="center"/>
          </w:tcPr>
          <w:p w14:paraId="54F86149">
            <w:pPr>
              <w:spacing w:after="0" w:line="269" w:lineRule="auto"/>
              <w:ind w:firstLine="0"/>
              <w:jc w:val="center"/>
            </w:pPr>
            <w:r>
              <w:rPr>
                <w:rFonts w:ascii="Times New Roman" w:hAnsi="Times New Roman" w:eastAsia="宋体"/>
                <w:b w:val="0"/>
                <w:color w:val="1F1F1F"/>
                <w:sz w:val="16"/>
              </w:rPr>
              <w:t>depression_text_clf</w:t>
            </w:r>
          </w:p>
        </w:tc>
        <w:tc>
          <w:tcPr>
            <w:tcW w:w="1080" w:type="dxa"/>
            <w:tcMar>
              <w:top w:w="65" w:type="dxa"/>
              <w:left w:w="110" w:type="dxa"/>
              <w:bottom w:w="65" w:type="dxa"/>
              <w:right w:w="110" w:type="dxa"/>
            </w:tcMar>
            <w:vAlign w:val="center"/>
          </w:tcPr>
          <w:p w14:paraId="2D397B04">
            <w:pPr>
              <w:spacing w:after="0" w:line="269" w:lineRule="auto"/>
              <w:ind w:firstLine="0"/>
              <w:jc w:val="center"/>
            </w:pPr>
            <w:r>
              <w:rPr>
                <w:rFonts w:ascii="Times New Roman" w:hAnsi="Times New Roman" w:eastAsia="宋体"/>
                <w:b w:val="0"/>
                <w:color w:val="1F1F1F"/>
                <w:sz w:val="16"/>
              </w:rPr>
              <w:t>234</w:t>
            </w:r>
          </w:p>
        </w:tc>
        <w:tc>
          <w:tcPr>
            <w:tcW w:w="1007" w:type="dxa"/>
            <w:tcMar>
              <w:top w:w="65" w:type="dxa"/>
              <w:left w:w="110" w:type="dxa"/>
              <w:bottom w:w="65" w:type="dxa"/>
              <w:right w:w="110" w:type="dxa"/>
            </w:tcMar>
            <w:vAlign w:val="center"/>
          </w:tcPr>
          <w:p w14:paraId="7F600EEC">
            <w:pPr>
              <w:spacing w:after="0" w:line="269" w:lineRule="auto"/>
              <w:ind w:firstLine="0"/>
              <w:jc w:val="center"/>
            </w:pPr>
            <w:r>
              <w:rPr>
                <w:rFonts w:ascii="Times New Roman" w:hAnsi="Times New Roman" w:eastAsia="宋体"/>
                <w:b w:val="0"/>
                <w:color w:val="1F1F1F"/>
                <w:sz w:val="16"/>
              </w:rPr>
              <w:t>113</w:t>
            </w:r>
          </w:p>
        </w:tc>
        <w:tc>
          <w:tcPr>
            <w:tcW w:w="1007" w:type="dxa"/>
            <w:tcMar>
              <w:top w:w="65" w:type="dxa"/>
              <w:left w:w="110" w:type="dxa"/>
              <w:bottom w:w="65" w:type="dxa"/>
              <w:right w:w="110" w:type="dxa"/>
            </w:tcMar>
            <w:vAlign w:val="center"/>
          </w:tcPr>
          <w:p w14:paraId="05F5D020">
            <w:pPr>
              <w:spacing w:after="0" w:line="269" w:lineRule="auto"/>
              <w:ind w:firstLine="0"/>
              <w:jc w:val="center"/>
            </w:pPr>
            <w:r>
              <w:rPr>
                <w:rFonts w:ascii="Times New Roman" w:hAnsi="Times New Roman" w:eastAsia="宋体"/>
                <w:b w:val="0"/>
                <w:color w:val="1F1F1F"/>
                <w:sz w:val="16"/>
              </w:rPr>
              <w:t>121</w:t>
            </w:r>
          </w:p>
        </w:tc>
        <w:tc>
          <w:tcPr>
            <w:tcW w:w="1440" w:type="dxa"/>
            <w:tcMar>
              <w:top w:w="65" w:type="dxa"/>
              <w:left w:w="110" w:type="dxa"/>
              <w:bottom w:w="65" w:type="dxa"/>
              <w:right w:w="110" w:type="dxa"/>
            </w:tcMar>
            <w:vAlign w:val="center"/>
          </w:tcPr>
          <w:p w14:paraId="7B7BC843">
            <w:pPr>
              <w:spacing w:after="0" w:line="269" w:lineRule="auto"/>
              <w:ind w:firstLine="0"/>
              <w:jc w:val="center"/>
            </w:pPr>
            <w:r>
              <w:rPr>
                <w:rFonts w:ascii="Times New Roman" w:hAnsi="Times New Roman" w:eastAsia="宋体"/>
                <w:b w:val="0"/>
                <w:color w:val="1F1F1F"/>
                <w:sz w:val="16"/>
              </w:rPr>
              <w:t>48.61</w:t>
            </w:r>
          </w:p>
        </w:tc>
        <w:tc>
          <w:tcPr>
            <w:tcW w:w="2880" w:type="dxa"/>
            <w:tcMar>
              <w:top w:w="65" w:type="dxa"/>
              <w:left w:w="110" w:type="dxa"/>
              <w:bottom w:w="65" w:type="dxa"/>
              <w:right w:w="110" w:type="dxa"/>
            </w:tcMar>
            <w:vAlign w:val="center"/>
          </w:tcPr>
          <w:p w14:paraId="3BCF9C93">
            <w:pPr>
              <w:spacing w:after="0" w:line="269" w:lineRule="auto"/>
              <w:ind w:firstLine="0"/>
              <w:jc w:val="center"/>
            </w:pPr>
            <w:r>
              <w:rPr>
                <w:rFonts w:ascii="Times New Roman" w:hAnsi="Times New Roman" w:eastAsia="宋体"/>
                <w:b w:val="0"/>
                <w:color w:val="1F1F1F"/>
                <w:sz w:val="16"/>
              </w:rPr>
              <w:t>短文本来源，同时用于跨域测试</w:t>
            </w:r>
          </w:p>
        </w:tc>
      </w:tr>
      <w:tr w14:paraId="35091607">
        <w:trPr>
          <w:cantSplit/>
          <w:jc w:val="center"/>
        </w:trPr>
        <w:tc>
          <w:tcPr>
            <w:tcW w:w="2088" w:type="dxa"/>
            <w:tcMar>
              <w:top w:w="65" w:type="dxa"/>
              <w:left w:w="110" w:type="dxa"/>
              <w:bottom w:w="65" w:type="dxa"/>
              <w:right w:w="110" w:type="dxa"/>
            </w:tcMar>
            <w:vAlign w:val="center"/>
          </w:tcPr>
          <w:p w14:paraId="4059EA89">
            <w:pPr>
              <w:spacing w:after="0" w:line="269" w:lineRule="auto"/>
              <w:ind w:firstLine="0"/>
              <w:jc w:val="center"/>
            </w:pPr>
            <w:r>
              <w:rPr>
                <w:rFonts w:ascii="Times New Roman" w:hAnsi="Times New Roman" w:eastAsia="宋体"/>
                <w:b w:val="0"/>
                <w:color w:val="1F1F1F"/>
                <w:sz w:val="16"/>
              </w:rPr>
              <w:t>合计</w:t>
            </w:r>
          </w:p>
        </w:tc>
        <w:tc>
          <w:tcPr>
            <w:tcW w:w="1080" w:type="dxa"/>
            <w:tcMar>
              <w:top w:w="65" w:type="dxa"/>
              <w:left w:w="110" w:type="dxa"/>
              <w:bottom w:w="65" w:type="dxa"/>
              <w:right w:w="110" w:type="dxa"/>
            </w:tcMar>
            <w:vAlign w:val="center"/>
          </w:tcPr>
          <w:p w14:paraId="710BF570">
            <w:pPr>
              <w:spacing w:after="0" w:line="269" w:lineRule="auto"/>
              <w:ind w:firstLine="0"/>
              <w:jc w:val="center"/>
            </w:pPr>
            <w:r>
              <w:rPr>
                <w:rFonts w:ascii="Times New Roman" w:hAnsi="Times New Roman" w:eastAsia="宋体"/>
                <w:b w:val="0"/>
                <w:color w:val="1F1F1F"/>
                <w:sz w:val="16"/>
              </w:rPr>
              <w:t>7647</w:t>
            </w:r>
          </w:p>
        </w:tc>
        <w:tc>
          <w:tcPr>
            <w:tcW w:w="1007" w:type="dxa"/>
            <w:tcMar>
              <w:top w:w="65" w:type="dxa"/>
              <w:left w:w="110" w:type="dxa"/>
              <w:bottom w:w="65" w:type="dxa"/>
              <w:right w:w="110" w:type="dxa"/>
            </w:tcMar>
            <w:vAlign w:val="center"/>
          </w:tcPr>
          <w:p w14:paraId="6E3A2C13">
            <w:pPr>
              <w:spacing w:after="0" w:line="269" w:lineRule="auto"/>
              <w:ind w:firstLine="0"/>
              <w:jc w:val="center"/>
            </w:pPr>
            <w:r>
              <w:rPr>
                <w:rFonts w:ascii="Times New Roman" w:hAnsi="Times New Roman" w:eastAsia="宋体"/>
                <w:b w:val="0"/>
                <w:color w:val="1F1F1F"/>
                <w:sz w:val="16"/>
              </w:rPr>
              <w:t>3840</w:t>
            </w:r>
          </w:p>
        </w:tc>
        <w:tc>
          <w:tcPr>
            <w:tcW w:w="1007" w:type="dxa"/>
            <w:tcMar>
              <w:top w:w="65" w:type="dxa"/>
              <w:left w:w="110" w:type="dxa"/>
              <w:bottom w:w="65" w:type="dxa"/>
              <w:right w:w="110" w:type="dxa"/>
            </w:tcMar>
            <w:vAlign w:val="center"/>
          </w:tcPr>
          <w:p w14:paraId="04B575EB">
            <w:pPr>
              <w:spacing w:after="0" w:line="269" w:lineRule="auto"/>
              <w:ind w:firstLine="0"/>
              <w:jc w:val="center"/>
            </w:pPr>
            <w:r>
              <w:rPr>
                <w:rFonts w:ascii="Times New Roman" w:hAnsi="Times New Roman" w:eastAsia="宋体"/>
                <w:b w:val="0"/>
                <w:color w:val="1F1F1F"/>
                <w:sz w:val="16"/>
              </w:rPr>
              <w:t>3807</w:t>
            </w:r>
          </w:p>
        </w:tc>
        <w:tc>
          <w:tcPr>
            <w:tcW w:w="1440" w:type="dxa"/>
            <w:tcMar>
              <w:top w:w="65" w:type="dxa"/>
              <w:left w:w="110" w:type="dxa"/>
              <w:bottom w:w="65" w:type="dxa"/>
              <w:right w:w="110" w:type="dxa"/>
            </w:tcMar>
            <w:vAlign w:val="center"/>
          </w:tcPr>
          <w:p w14:paraId="48F05001">
            <w:pPr>
              <w:spacing w:after="0" w:line="269" w:lineRule="auto"/>
              <w:ind w:firstLine="0"/>
              <w:jc w:val="center"/>
            </w:pPr>
            <w:r>
              <w:rPr>
                <w:rFonts w:ascii="Times New Roman" w:hAnsi="Times New Roman" w:eastAsia="宋体"/>
                <w:b w:val="0"/>
                <w:color w:val="1F1F1F"/>
                <w:sz w:val="16"/>
              </w:rPr>
              <w:t>359.17</w:t>
            </w:r>
          </w:p>
        </w:tc>
        <w:tc>
          <w:tcPr>
            <w:tcW w:w="2880" w:type="dxa"/>
            <w:tcMar>
              <w:top w:w="65" w:type="dxa"/>
              <w:left w:w="110" w:type="dxa"/>
              <w:bottom w:w="65" w:type="dxa"/>
              <w:right w:w="110" w:type="dxa"/>
            </w:tcMar>
            <w:vAlign w:val="center"/>
          </w:tcPr>
          <w:p w14:paraId="5A448AC4">
            <w:pPr>
              <w:spacing w:after="0" w:line="269" w:lineRule="auto"/>
              <w:ind w:firstLine="0"/>
              <w:jc w:val="center"/>
            </w:pPr>
            <w:r>
              <w:rPr>
                <w:rFonts w:ascii="Times New Roman" w:hAnsi="Times New Roman" w:eastAsia="宋体"/>
                <w:b w:val="0"/>
                <w:color w:val="1F1F1F"/>
                <w:sz w:val="16"/>
              </w:rPr>
              <w:t>精确指纹重复为 0</w:t>
            </w:r>
          </w:p>
        </w:tc>
      </w:tr>
    </w:tbl>
    <w:p w14:paraId="2D561242">
      <w:pPr>
        <w:spacing w:after="0"/>
      </w:pPr>
    </w:p>
    <w:p w14:paraId="1AF5430F">
      <w:pPr>
        <w:pStyle w:val="5"/>
      </w:pPr>
      <w:r>
        <w:t>3.3.2 文本清洗</w:t>
      </w:r>
    </w:p>
    <w:p w14:paraId="37812505">
      <w:pPr>
        <w:rPr>
          <w:rFonts w:ascii="Times New Roman" w:hAnsi="Times New Roman" w:eastAsia="宋体"/>
          <w:b w:val="0"/>
          <w:color w:val="1F1F1F"/>
          <w:sz w:val="21"/>
        </w:rPr>
      </w:pPr>
      <w:r>
        <w:rPr>
          <w:rFonts w:ascii="Times New Roman" w:hAnsi="Times New Roman" w:eastAsia="宋体"/>
          <w:b w:val="0"/>
          <w:color w:val="1F1F1F"/>
          <w:sz w:val="21"/>
        </w:rPr>
        <w:t>预处理函数首先将输入转为小写，删除 URL，再用正则表达式移除非英文字母字符并压缩多余空白。数据构建阶段还按最小字符数过滤过短文本，并通过拉丁字母占比启发式去除明显非英文样本。</w:t>
      </w:r>
    </w:p>
    <w:p w14:paraId="591D6019">
      <w:pPr>
        <w:rPr>
          <w:rFonts w:hint="eastAsia" w:ascii="Times New Roman" w:hAnsi="Times New Roman" w:eastAsia="宋体"/>
          <w:b w:val="0"/>
          <w:color w:val="1F1F1F"/>
          <w:sz w:val="21"/>
        </w:rPr>
      </w:pPr>
      <w:r>
        <w:rPr>
          <w:rFonts w:hint="eastAsia" w:ascii="Times New Roman" w:hAnsi="Times New Roman" w:eastAsia="宋体"/>
          <w:b w:val="0"/>
          <w:color w:val="1F1F1F"/>
          <w:sz w:val="21"/>
        </w:rPr>
        <w:t>def preprocess_text_en(text):</w:t>
      </w:r>
    </w:p>
    <w:p w14:paraId="592AC038">
      <w:pPr>
        <w:rPr>
          <w:rFonts w:hint="eastAsia" w:ascii="Times New Roman" w:hAnsi="Times New Roman" w:eastAsia="宋体"/>
          <w:b w:val="0"/>
          <w:color w:val="1F1F1F"/>
          <w:sz w:val="21"/>
        </w:rPr>
      </w:pPr>
      <w:r>
        <w:rPr>
          <w:rFonts w:hint="eastAsia" w:ascii="Times New Roman" w:hAnsi="Times New Roman" w:eastAsia="宋体"/>
          <w:b w:val="0"/>
          <w:color w:val="1F1F1F"/>
          <w:sz w:val="21"/>
        </w:rPr>
        <w:t xml:space="preserve">    s = str(text).lower()</w:t>
      </w:r>
    </w:p>
    <w:p w14:paraId="0C094E1E">
      <w:pPr>
        <w:rPr>
          <w:rFonts w:hint="eastAsia" w:ascii="Times New Roman" w:hAnsi="Times New Roman" w:eastAsia="宋体"/>
          <w:b w:val="0"/>
          <w:color w:val="1F1F1F"/>
          <w:sz w:val="21"/>
        </w:rPr>
      </w:pPr>
      <w:r>
        <w:rPr>
          <w:rFonts w:hint="eastAsia" w:ascii="Times New Roman" w:hAnsi="Times New Roman" w:eastAsia="宋体"/>
          <w:b w:val="0"/>
          <w:color w:val="1F1F1F"/>
          <w:sz w:val="21"/>
        </w:rPr>
        <w:t xml:space="preserve">    s = URL_RE.sub(" ", s)</w:t>
      </w:r>
    </w:p>
    <w:p w14:paraId="7DC6F27D">
      <w:pPr>
        <w:rPr>
          <w:rFonts w:hint="eastAsia" w:ascii="Times New Roman" w:hAnsi="Times New Roman" w:eastAsia="宋体"/>
          <w:b w:val="0"/>
          <w:color w:val="1F1F1F"/>
          <w:sz w:val="21"/>
        </w:rPr>
      </w:pPr>
      <w:r>
        <w:rPr>
          <w:rFonts w:hint="eastAsia" w:ascii="Times New Roman" w:hAnsi="Times New Roman" w:eastAsia="宋体"/>
          <w:b w:val="0"/>
          <w:color w:val="1F1F1F"/>
          <w:sz w:val="21"/>
        </w:rPr>
        <w:t xml:space="preserve">    s = NON_ALPHA_RE.sub(" ", s)</w:t>
      </w:r>
    </w:p>
    <w:p w14:paraId="7D52A7E2">
      <w:pPr>
        <w:rPr>
          <w:rFonts w:ascii="Times New Roman" w:hAnsi="Times New Roman" w:eastAsia="宋体"/>
          <w:b w:val="0"/>
          <w:color w:val="1F1F1F"/>
          <w:sz w:val="21"/>
        </w:rPr>
      </w:pPr>
      <w:r>
        <w:rPr>
          <w:rFonts w:hint="eastAsia" w:ascii="Times New Roman" w:hAnsi="Times New Roman" w:eastAsia="宋体"/>
          <w:b w:val="0"/>
          <w:color w:val="1F1F1F"/>
          <w:sz w:val="21"/>
        </w:rPr>
        <w:t xml:space="preserve">    return re.sub(r"\\s+", " ", s).strip()</w:t>
      </w:r>
    </w:p>
    <w:p w14:paraId="3CB89EDF">
      <w:pPr>
        <w:pStyle w:val="5"/>
      </w:pPr>
      <w:r>
        <w:t>3.3.3 指纹去重与近重复统计</w:t>
      </w:r>
    </w:p>
    <w:p w14:paraId="242C2BD3">
      <w:r>
        <w:rPr>
          <w:rFonts w:ascii="Times New Roman" w:hAnsi="Times New Roman" w:eastAsia="宋体"/>
          <w:b w:val="0"/>
          <w:color w:val="1F1F1F"/>
          <w:sz w:val="21"/>
        </w:rPr>
        <w:t>清洗文本经空白规范化后计算 SHA-256 指纹。相同指纹只保留一条，数据库对 text_clean 和 text_fingerprint 均设置唯一约束。项目还使用三词组 Jaccard 相似度进行轻量近重复估计，共发现约 29 条近重复文本。该统计用于提示数据质量风险，不直接自动删除，以免误删语义相近但独立的表达。</w:t>
      </w:r>
    </w:p>
    <w:p w14:paraId="7275AB59">
      <w:r>
        <w:br w:type="page"/>
      </w:r>
    </w:p>
    <w:p w14:paraId="18504932">
      <w:pPr>
        <w:pStyle w:val="5"/>
      </w:pPr>
      <w:r>
        <w:t>3.3.4 数据切分策略</w:t>
      </w:r>
    </w:p>
    <w:p w14:paraId="2B9A1382">
      <w:r>
        <w:rPr>
          <w:rFonts w:ascii="Times New Roman" w:hAnsi="Times New Roman" w:eastAsia="宋体"/>
          <w:b w:val="0"/>
          <w:color w:val="1F1F1F"/>
          <w:sz w:val="21"/>
        </w:rPr>
        <w:t>数据集按 64%/16%/20% 划分为训练集、验证集和测试集。为减少来源比例波动，优先使用 source_id 与 label 拼接后的联合层进行分层；当某一层样本过少时，安全退回仅按标签分层。</w:t>
      </w:r>
    </w:p>
    <w:p w14:paraId="431EE805">
      <w:pPr>
        <w:pStyle w:val="15"/>
      </w:pPr>
      <w:r>
        <w:rPr>
          <w:rFonts w:ascii="Times New Roman" w:hAnsi="Times New Roman" w:eastAsia="宋体"/>
          <w:b w:val="0"/>
          <w:color w:val="1F1F1F"/>
          <w:sz w:val="19"/>
        </w:rPr>
        <w:t>表 3-3 数据切分及来源分布</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1837"/>
        <w:gridCol w:w="1837"/>
        <w:gridCol w:w="1837"/>
        <w:gridCol w:w="1837"/>
        <w:gridCol w:w="1837"/>
      </w:tblGrid>
      <w:tr w14:paraId="05B3F9BA">
        <w:trPr>
          <w:tblHeader/>
          <w:jc w:val="center"/>
        </w:trPr>
        <w:tc>
          <w:tcPr>
            <w:tcW w:w="2880" w:type="dxa"/>
            <w:shd w:val="clear" w:color="auto" w:fill="DCE8F0"/>
            <w:tcMar>
              <w:top w:w="90" w:type="dxa"/>
              <w:left w:w="110" w:type="dxa"/>
              <w:bottom w:w="90" w:type="dxa"/>
              <w:right w:w="110" w:type="dxa"/>
            </w:tcMar>
            <w:vAlign w:val="center"/>
          </w:tcPr>
          <w:p w14:paraId="2797B9C4">
            <w:pPr>
              <w:ind w:firstLine="0"/>
              <w:jc w:val="center"/>
            </w:pPr>
            <w:r>
              <w:rPr>
                <w:rFonts w:ascii="Times New Roman" w:hAnsi="Times New Roman" w:eastAsia="黑体"/>
                <w:b/>
                <w:color w:val="244A64"/>
                <w:sz w:val="18"/>
              </w:rPr>
              <w:t>来源</w:t>
            </w:r>
          </w:p>
        </w:tc>
        <w:tc>
          <w:tcPr>
            <w:tcW w:w="1440" w:type="dxa"/>
            <w:shd w:val="clear" w:color="auto" w:fill="DCE8F0"/>
            <w:tcMar>
              <w:top w:w="90" w:type="dxa"/>
              <w:left w:w="110" w:type="dxa"/>
              <w:bottom w:w="90" w:type="dxa"/>
              <w:right w:w="110" w:type="dxa"/>
            </w:tcMar>
            <w:vAlign w:val="center"/>
          </w:tcPr>
          <w:p w14:paraId="0D2CEF9E">
            <w:pPr>
              <w:ind w:firstLine="0"/>
              <w:jc w:val="center"/>
            </w:pPr>
            <w:r>
              <w:rPr>
                <w:rFonts w:ascii="Times New Roman" w:hAnsi="Times New Roman" w:eastAsia="黑体"/>
                <w:b/>
                <w:color w:val="244A64"/>
                <w:sz w:val="18"/>
              </w:rPr>
              <w:t>训练集</w:t>
            </w:r>
          </w:p>
        </w:tc>
        <w:tc>
          <w:tcPr>
            <w:tcW w:w="1440" w:type="dxa"/>
            <w:shd w:val="clear" w:color="auto" w:fill="DCE8F0"/>
            <w:tcMar>
              <w:top w:w="90" w:type="dxa"/>
              <w:left w:w="110" w:type="dxa"/>
              <w:bottom w:w="90" w:type="dxa"/>
              <w:right w:w="110" w:type="dxa"/>
            </w:tcMar>
            <w:vAlign w:val="center"/>
          </w:tcPr>
          <w:p w14:paraId="42135FAC">
            <w:pPr>
              <w:ind w:firstLine="0"/>
              <w:jc w:val="center"/>
            </w:pPr>
            <w:r>
              <w:rPr>
                <w:rFonts w:ascii="Times New Roman" w:hAnsi="Times New Roman" w:eastAsia="黑体"/>
                <w:b/>
                <w:color w:val="244A64"/>
                <w:sz w:val="18"/>
              </w:rPr>
              <w:t>验证集</w:t>
            </w:r>
          </w:p>
        </w:tc>
        <w:tc>
          <w:tcPr>
            <w:tcW w:w="1440" w:type="dxa"/>
            <w:shd w:val="clear" w:color="auto" w:fill="DCE8F0"/>
            <w:tcMar>
              <w:top w:w="90" w:type="dxa"/>
              <w:left w:w="110" w:type="dxa"/>
              <w:bottom w:w="90" w:type="dxa"/>
              <w:right w:w="110" w:type="dxa"/>
            </w:tcMar>
            <w:vAlign w:val="center"/>
          </w:tcPr>
          <w:p w14:paraId="66053D90">
            <w:pPr>
              <w:ind w:firstLine="0"/>
              <w:jc w:val="center"/>
            </w:pPr>
            <w:r>
              <w:rPr>
                <w:rFonts w:ascii="Times New Roman" w:hAnsi="Times New Roman" w:eastAsia="黑体"/>
                <w:b/>
                <w:color w:val="244A64"/>
                <w:sz w:val="18"/>
              </w:rPr>
              <w:t>测试集</w:t>
            </w:r>
          </w:p>
        </w:tc>
        <w:tc>
          <w:tcPr>
            <w:tcW w:w="1440" w:type="dxa"/>
            <w:shd w:val="clear" w:color="auto" w:fill="DCE8F0"/>
            <w:tcMar>
              <w:top w:w="90" w:type="dxa"/>
              <w:left w:w="110" w:type="dxa"/>
              <w:bottom w:w="90" w:type="dxa"/>
              <w:right w:w="110" w:type="dxa"/>
            </w:tcMar>
            <w:vAlign w:val="center"/>
          </w:tcPr>
          <w:p w14:paraId="0663054C">
            <w:pPr>
              <w:ind w:firstLine="0"/>
              <w:jc w:val="center"/>
            </w:pPr>
            <w:r>
              <w:rPr>
                <w:rFonts w:ascii="Times New Roman" w:hAnsi="Times New Roman" w:eastAsia="黑体"/>
                <w:b/>
                <w:color w:val="244A64"/>
                <w:sz w:val="18"/>
              </w:rPr>
              <w:t>合计</w:t>
            </w:r>
          </w:p>
        </w:tc>
      </w:tr>
      <w:tr w14:paraId="5E8CEDE4">
        <w:trPr>
          <w:cantSplit/>
          <w:jc w:val="center"/>
        </w:trPr>
        <w:tc>
          <w:tcPr>
            <w:tcW w:w="2880" w:type="dxa"/>
            <w:tcMar>
              <w:top w:w="65" w:type="dxa"/>
              <w:left w:w="110" w:type="dxa"/>
              <w:bottom w:w="65" w:type="dxa"/>
              <w:right w:w="110" w:type="dxa"/>
            </w:tcMar>
            <w:vAlign w:val="center"/>
          </w:tcPr>
          <w:p w14:paraId="171B2BAC">
            <w:pPr>
              <w:spacing w:after="0" w:line="269" w:lineRule="auto"/>
              <w:ind w:firstLine="0"/>
              <w:jc w:val="center"/>
            </w:pPr>
            <w:r>
              <w:rPr>
                <w:rFonts w:ascii="Times New Roman" w:hAnsi="Times New Roman" w:eastAsia="宋体"/>
                <w:b w:val="0"/>
                <w:color w:val="1F1F1F"/>
                <w:sz w:val="18"/>
              </w:rPr>
              <w:t>reddit</w:t>
            </w:r>
          </w:p>
        </w:tc>
        <w:tc>
          <w:tcPr>
            <w:tcW w:w="1440" w:type="dxa"/>
            <w:tcMar>
              <w:top w:w="65" w:type="dxa"/>
              <w:left w:w="110" w:type="dxa"/>
              <w:bottom w:w="65" w:type="dxa"/>
              <w:right w:w="110" w:type="dxa"/>
            </w:tcMar>
            <w:vAlign w:val="center"/>
          </w:tcPr>
          <w:p w14:paraId="7A73C867">
            <w:pPr>
              <w:spacing w:after="0" w:line="269" w:lineRule="auto"/>
              <w:ind w:firstLine="0"/>
              <w:jc w:val="center"/>
            </w:pPr>
            <w:r>
              <w:rPr>
                <w:rFonts w:ascii="Times New Roman" w:hAnsi="Times New Roman" w:eastAsia="宋体"/>
                <w:b w:val="0"/>
                <w:color w:val="1F1F1F"/>
                <w:sz w:val="18"/>
              </w:rPr>
              <w:t>4743</w:t>
            </w:r>
          </w:p>
        </w:tc>
        <w:tc>
          <w:tcPr>
            <w:tcW w:w="1440" w:type="dxa"/>
            <w:tcMar>
              <w:top w:w="65" w:type="dxa"/>
              <w:left w:w="110" w:type="dxa"/>
              <w:bottom w:w="65" w:type="dxa"/>
              <w:right w:w="110" w:type="dxa"/>
            </w:tcMar>
            <w:vAlign w:val="center"/>
          </w:tcPr>
          <w:p w14:paraId="0EB315BC">
            <w:pPr>
              <w:spacing w:after="0" w:line="269" w:lineRule="auto"/>
              <w:ind w:firstLine="0"/>
              <w:jc w:val="center"/>
            </w:pPr>
            <w:r>
              <w:rPr>
                <w:rFonts w:ascii="Times New Roman" w:hAnsi="Times New Roman" w:eastAsia="宋体"/>
                <w:b w:val="0"/>
                <w:color w:val="1F1F1F"/>
                <w:sz w:val="18"/>
              </w:rPr>
              <w:t>1187</w:t>
            </w:r>
          </w:p>
        </w:tc>
        <w:tc>
          <w:tcPr>
            <w:tcW w:w="1440" w:type="dxa"/>
            <w:tcMar>
              <w:top w:w="65" w:type="dxa"/>
              <w:left w:w="110" w:type="dxa"/>
              <w:bottom w:w="65" w:type="dxa"/>
              <w:right w:w="110" w:type="dxa"/>
            </w:tcMar>
            <w:vAlign w:val="center"/>
          </w:tcPr>
          <w:p w14:paraId="57837E31">
            <w:pPr>
              <w:spacing w:after="0" w:line="269" w:lineRule="auto"/>
              <w:ind w:firstLine="0"/>
              <w:jc w:val="center"/>
            </w:pPr>
            <w:r>
              <w:rPr>
                <w:rFonts w:ascii="Times New Roman" w:hAnsi="Times New Roman" w:eastAsia="宋体"/>
                <w:b w:val="0"/>
                <w:color w:val="1F1F1F"/>
                <w:sz w:val="18"/>
              </w:rPr>
              <w:t>1483</w:t>
            </w:r>
          </w:p>
        </w:tc>
        <w:tc>
          <w:tcPr>
            <w:tcW w:w="1440" w:type="dxa"/>
            <w:tcMar>
              <w:top w:w="65" w:type="dxa"/>
              <w:left w:w="110" w:type="dxa"/>
              <w:bottom w:w="65" w:type="dxa"/>
              <w:right w:w="110" w:type="dxa"/>
            </w:tcMar>
            <w:vAlign w:val="center"/>
          </w:tcPr>
          <w:p w14:paraId="4094CD3F">
            <w:pPr>
              <w:spacing w:after="0" w:line="269" w:lineRule="auto"/>
              <w:ind w:firstLine="0"/>
              <w:jc w:val="center"/>
            </w:pPr>
            <w:r>
              <w:rPr>
                <w:rFonts w:ascii="Times New Roman" w:hAnsi="Times New Roman" w:eastAsia="宋体"/>
                <w:b w:val="0"/>
                <w:color w:val="1F1F1F"/>
                <w:sz w:val="18"/>
              </w:rPr>
              <w:t>7413</w:t>
            </w:r>
          </w:p>
        </w:tc>
      </w:tr>
      <w:tr w14:paraId="258FE6C5">
        <w:trPr>
          <w:cantSplit/>
          <w:jc w:val="center"/>
        </w:trPr>
        <w:tc>
          <w:tcPr>
            <w:tcW w:w="2880" w:type="dxa"/>
            <w:tcMar>
              <w:top w:w="65" w:type="dxa"/>
              <w:left w:w="110" w:type="dxa"/>
              <w:bottom w:w="65" w:type="dxa"/>
              <w:right w:w="110" w:type="dxa"/>
            </w:tcMar>
            <w:vAlign w:val="center"/>
          </w:tcPr>
          <w:p w14:paraId="701EC5D0">
            <w:pPr>
              <w:spacing w:after="0" w:line="269" w:lineRule="auto"/>
              <w:ind w:firstLine="0"/>
              <w:jc w:val="center"/>
            </w:pPr>
            <w:r>
              <w:rPr>
                <w:rFonts w:ascii="Times New Roman" w:hAnsi="Times New Roman" w:eastAsia="宋体"/>
                <w:b w:val="0"/>
                <w:color w:val="1F1F1F"/>
                <w:sz w:val="18"/>
              </w:rPr>
              <w:t>depression_text_clf</w:t>
            </w:r>
          </w:p>
        </w:tc>
        <w:tc>
          <w:tcPr>
            <w:tcW w:w="1440" w:type="dxa"/>
            <w:tcMar>
              <w:top w:w="65" w:type="dxa"/>
              <w:left w:w="110" w:type="dxa"/>
              <w:bottom w:w="65" w:type="dxa"/>
              <w:right w:w="110" w:type="dxa"/>
            </w:tcMar>
            <w:vAlign w:val="center"/>
          </w:tcPr>
          <w:p w14:paraId="600DA7E5">
            <w:pPr>
              <w:spacing w:after="0" w:line="269" w:lineRule="auto"/>
              <w:ind w:firstLine="0"/>
              <w:jc w:val="center"/>
            </w:pPr>
            <w:r>
              <w:rPr>
                <w:rFonts w:ascii="Times New Roman" w:hAnsi="Times New Roman" w:eastAsia="宋体"/>
                <w:b w:val="0"/>
                <w:color w:val="1F1F1F"/>
                <w:sz w:val="18"/>
              </w:rPr>
              <w:t>150</w:t>
            </w:r>
          </w:p>
        </w:tc>
        <w:tc>
          <w:tcPr>
            <w:tcW w:w="1440" w:type="dxa"/>
            <w:tcMar>
              <w:top w:w="65" w:type="dxa"/>
              <w:left w:w="110" w:type="dxa"/>
              <w:bottom w:w="65" w:type="dxa"/>
              <w:right w:w="110" w:type="dxa"/>
            </w:tcMar>
            <w:vAlign w:val="center"/>
          </w:tcPr>
          <w:p w14:paraId="6B474980">
            <w:pPr>
              <w:spacing w:after="0" w:line="269" w:lineRule="auto"/>
              <w:ind w:firstLine="0"/>
              <w:jc w:val="center"/>
            </w:pPr>
            <w:r>
              <w:rPr>
                <w:rFonts w:ascii="Times New Roman" w:hAnsi="Times New Roman" w:eastAsia="宋体"/>
                <w:b w:val="0"/>
                <w:color w:val="1F1F1F"/>
                <w:sz w:val="18"/>
              </w:rPr>
              <w:t>37</w:t>
            </w:r>
          </w:p>
        </w:tc>
        <w:tc>
          <w:tcPr>
            <w:tcW w:w="1440" w:type="dxa"/>
            <w:tcMar>
              <w:top w:w="65" w:type="dxa"/>
              <w:left w:w="110" w:type="dxa"/>
              <w:bottom w:w="65" w:type="dxa"/>
              <w:right w:w="110" w:type="dxa"/>
            </w:tcMar>
            <w:vAlign w:val="center"/>
          </w:tcPr>
          <w:p w14:paraId="0F040EE1">
            <w:pPr>
              <w:spacing w:after="0" w:line="269" w:lineRule="auto"/>
              <w:ind w:firstLine="0"/>
              <w:jc w:val="center"/>
            </w:pPr>
            <w:r>
              <w:rPr>
                <w:rFonts w:ascii="Times New Roman" w:hAnsi="Times New Roman" w:eastAsia="宋体"/>
                <w:b w:val="0"/>
                <w:color w:val="1F1F1F"/>
                <w:sz w:val="18"/>
              </w:rPr>
              <w:t>47</w:t>
            </w:r>
          </w:p>
        </w:tc>
        <w:tc>
          <w:tcPr>
            <w:tcW w:w="1440" w:type="dxa"/>
            <w:tcMar>
              <w:top w:w="65" w:type="dxa"/>
              <w:left w:w="110" w:type="dxa"/>
              <w:bottom w:w="65" w:type="dxa"/>
              <w:right w:w="110" w:type="dxa"/>
            </w:tcMar>
            <w:vAlign w:val="center"/>
          </w:tcPr>
          <w:p w14:paraId="2621535F">
            <w:pPr>
              <w:spacing w:after="0" w:line="269" w:lineRule="auto"/>
              <w:ind w:firstLine="0"/>
              <w:jc w:val="center"/>
            </w:pPr>
            <w:r>
              <w:rPr>
                <w:rFonts w:ascii="Times New Roman" w:hAnsi="Times New Roman" w:eastAsia="宋体"/>
                <w:b w:val="0"/>
                <w:color w:val="1F1F1F"/>
                <w:sz w:val="18"/>
              </w:rPr>
              <w:t>234</w:t>
            </w:r>
          </w:p>
        </w:tc>
      </w:tr>
      <w:tr w14:paraId="725F9279">
        <w:trPr>
          <w:cantSplit/>
          <w:jc w:val="center"/>
        </w:trPr>
        <w:tc>
          <w:tcPr>
            <w:tcW w:w="2880" w:type="dxa"/>
            <w:tcMar>
              <w:top w:w="65" w:type="dxa"/>
              <w:left w:w="110" w:type="dxa"/>
              <w:bottom w:w="65" w:type="dxa"/>
              <w:right w:w="110" w:type="dxa"/>
            </w:tcMar>
            <w:vAlign w:val="center"/>
          </w:tcPr>
          <w:p w14:paraId="5078E690">
            <w:pPr>
              <w:spacing w:after="0" w:line="269" w:lineRule="auto"/>
              <w:ind w:firstLine="0"/>
              <w:jc w:val="center"/>
            </w:pPr>
            <w:r>
              <w:rPr>
                <w:rFonts w:ascii="Times New Roman" w:hAnsi="Times New Roman" w:eastAsia="宋体"/>
                <w:b w:val="0"/>
                <w:color w:val="1F1F1F"/>
                <w:sz w:val="18"/>
              </w:rPr>
              <w:t>合计</w:t>
            </w:r>
          </w:p>
        </w:tc>
        <w:tc>
          <w:tcPr>
            <w:tcW w:w="1440" w:type="dxa"/>
            <w:tcMar>
              <w:top w:w="65" w:type="dxa"/>
              <w:left w:w="110" w:type="dxa"/>
              <w:bottom w:w="65" w:type="dxa"/>
              <w:right w:w="110" w:type="dxa"/>
            </w:tcMar>
            <w:vAlign w:val="center"/>
          </w:tcPr>
          <w:p w14:paraId="1E338CDD">
            <w:pPr>
              <w:spacing w:after="0" w:line="269" w:lineRule="auto"/>
              <w:ind w:firstLine="0"/>
              <w:jc w:val="center"/>
            </w:pPr>
            <w:r>
              <w:rPr>
                <w:rFonts w:ascii="Times New Roman" w:hAnsi="Times New Roman" w:eastAsia="宋体"/>
                <w:b w:val="0"/>
                <w:color w:val="1F1F1F"/>
                <w:sz w:val="18"/>
              </w:rPr>
              <w:t>4893</w:t>
            </w:r>
          </w:p>
        </w:tc>
        <w:tc>
          <w:tcPr>
            <w:tcW w:w="1440" w:type="dxa"/>
            <w:tcMar>
              <w:top w:w="65" w:type="dxa"/>
              <w:left w:w="110" w:type="dxa"/>
              <w:bottom w:w="65" w:type="dxa"/>
              <w:right w:w="110" w:type="dxa"/>
            </w:tcMar>
            <w:vAlign w:val="center"/>
          </w:tcPr>
          <w:p w14:paraId="62F14627">
            <w:pPr>
              <w:spacing w:after="0" w:line="269" w:lineRule="auto"/>
              <w:ind w:firstLine="0"/>
              <w:jc w:val="center"/>
            </w:pPr>
            <w:r>
              <w:rPr>
                <w:rFonts w:ascii="Times New Roman" w:hAnsi="Times New Roman" w:eastAsia="宋体"/>
                <w:b w:val="0"/>
                <w:color w:val="1F1F1F"/>
                <w:sz w:val="18"/>
              </w:rPr>
              <w:t>1224</w:t>
            </w:r>
          </w:p>
        </w:tc>
        <w:tc>
          <w:tcPr>
            <w:tcW w:w="1440" w:type="dxa"/>
            <w:tcMar>
              <w:top w:w="65" w:type="dxa"/>
              <w:left w:w="110" w:type="dxa"/>
              <w:bottom w:w="65" w:type="dxa"/>
              <w:right w:w="110" w:type="dxa"/>
            </w:tcMar>
            <w:vAlign w:val="center"/>
          </w:tcPr>
          <w:p w14:paraId="402A9B09">
            <w:pPr>
              <w:spacing w:after="0" w:line="269" w:lineRule="auto"/>
              <w:ind w:firstLine="0"/>
              <w:jc w:val="center"/>
            </w:pPr>
            <w:r>
              <w:rPr>
                <w:rFonts w:ascii="Times New Roman" w:hAnsi="Times New Roman" w:eastAsia="宋体"/>
                <w:b w:val="0"/>
                <w:color w:val="1F1F1F"/>
                <w:sz w:val="18"/>
              </w:rPr>
              <w:t>1530</w:t>
            </w:r>
          </w:p>
        </w:tc>
        <w:tc>
          <w:tcPr>
            <w:tcW w:w="1440" w:type="dxa"/>
            <w:tcMar>
              <w:top w:w="65" w:type="dxa"/>
              <w:left w:w="110" w:type="dxa"/>
              <w:bottom w:w="65" w:type="dxa"/>
              <w:right w:w="110" w:type="dxa"/>
            </w:tcMar>
            <w:vAlign w:val="center"/>
          </w:tcPr>
          <w:p w14:paraId="1278B219">
            <w:pPr>
              <w:spacing w:after="0" w:line="269" w:lineRule="auto"/>
              <w:ind w:firstLine="0"/>
              <w:jc w:val="center"/>
            </w:pPr>
            <w:r>
              <w:rPr>
                <w:rFonts w:ascii="Times New Roman" w:hAnsi="Times New Roman" w:eastAsia="宋体"/>
                <w:b w:val="0"/>
                <w:color w:val="1F1F1F"/>
                <w:sz w:val="18"/>
              </w:rPr>
              <w:t>7647</w:t>
            </w:r>
          </w:p>
        </w:tc>
      </w:tr>
    </w:tbl>
    <w:p w14:paraId="3A583BB1">
      <w:pPr>
        <w:spacing w:after="0"/>
      </w:pPr>
    </w:p>
    <w:p w14:paraId="63F72EED">
      <w:pPr>
        <w:rPr>
          <w:rFonts w:ascii="Times New Roman" w:hAnsi="Times New Roman" w:eastAsia="宋体"/>
          <w:b w:val="0"/>
          <w:color w:val="1F1F1F"/>
          <w:sz w:val="21"/>
        </w:rPr>
      </w:pPr>
      <w:r>
        <w:rPr>
          <w:rFonts w:hint="eastAsia" w:ascii="Times New Roman" w:hAnsi="Times New Roman" w:eastAsia="宋体"/>
          <w:b w:val="0"/>
          <w:color w:val="1F1F1F"/>
          <w:sz w:val="21"/>
        </w:rPr>
        <w:t>完整性检查结果：训练、验证、测试三组 SHA-256 文本指纹两两交集均为 0。</w:t>
      </w:r>
    </w:p>
    <w:p w14:paraId="1A1F974B">
      <w:r>
        <w:rPr>
          <w:rFonts w:ascii="Times New Roman" w:hAnsi="Times New Roman" w:eastAsia="宋体"/>
          <w:b w:val="0"/>
          <w:color w:val="1F1F1F"/>
          <w:sz w:val="21"/>
        </w:rPr>
        <w:t>验证集在训练阶段进一步按标签分为大小相近的校准子集和选择子集。Platt 校准器只在校准子集上拟合，F2 阈值和模型比较只使用选择子集，从而避免在同一批验证样本上同时完成校准和阈值优化。</w:t>
      </w:r>
    </w:p>
    <w:p w14:paraId="6BBB22D9">
      <w:pPr>
        <w:pStyle w:val="4"/>
      </w:pPr>
      <w:r>
        <w:t>3.4 特征工程</w:t>
      </w:r>
    </w:p>
    <w:p w14:paraId="390D753C">
      <w:pPr>
        <w:pStyle w:val="5"/>
      </w:pPr>
      <w:r>
        <w:t>3.4.1 TF-IDF 文本特征</w:t>
      </w:r>
    </w:p>
    <w:p w14:paraId="7957D27C">
      <w:r>
        <w:rPr>
          <w:rFonts w:ascii="Times New Roman" w:hAnsi="Times New Roman" w:eastAsia="宋体"/>
          <w:b w:val="0"/>
          <w:color w:val="1F1F1F"/>
          <w:sz w:val="21"/>
        </w:rPr>
        <w:t>TF-IDF 用于衡量词项在当前文本中的出现频率以及其在整个语料中的稀有程度。项目使用 1-gram 与 2-gram，最大特征数为 6000，min_df=3，max_df=0.9，并启用 sublinear_tf。</w:t>
      </w:r>
    </w:p>
    <w:p w14:paraId="359CD3FA">
      <w:r>
        <w:rPr>
          <w:rFonts w:ascii="Times New Roman" w:hAnsi="Times New Roman" w:eastAsia="宋体"/>
          <w:b w:val="0"/>
          <w:color w:val="1F1F1F"/>
          <w:sz w:val="21"/>
        </w:rPr>
        <w:t>词项 t 在文档 d 中的权重可表示为：</w:t>
      </w:r>
    </w:p>
    <w:p w14:paraId="460748D8">
      <w:pPr>
        <w:ind w:firstLine="0"/>
        <w:jc w:val="center"/>
      </w:pPr>
      <w:r>
        <w:rPr>
          <w:rFonts w:ascii="Cambria Math" w:hAnsi="Cambria Math" w:eastAsia="Cambria Math"/>
          <w:b w:val="0"/>
          <w:color w:val="1F1F1F"/>
          <w:sz w:val="23"/>
        </w:rPr>
        <w:t>TF-IDF(t,d) = (1 + log TF(t,d)) × log(N / DF(t))</w:t>
      </w:r>
    </w:p>
    <w:p w14:paraId="0BBCC525">
      <w:pPr>
        <w:pStyle w:val="5"/>
      </w:pPr>
      <w:r>
        <w:t>3.4.2 统计、情感与词典特征</w:t>
      </w:r>
    </w:p>
    <w:p w14:paraId="36CEBA6C">
      <w:pPr>
        <w:pStyle w:val="15"/>
      </w:pPr>
      <w:r>
        <w:rPr>
          <w:rFonts w:ascii="Times New Roman" w:hAnsi="Times New Roman" w:eastAsia="宋体"/>
          <w:b w:val="0"/>
          <w:color w:val="1F1F1F"/>
          <w:sz w:val="19"/>
        </w:rPr>
        <w:t>表 3-4 附加特征及含义</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3062"/>
        <w:gridCol w:w="3062"/>
        <w:gridCol w:w="3062"/>
      </w:tblGrid>
      <w:tr w14:paraId="2CA1F790">
        <w:trPr>
          <w:tblHeader/>
          <w:jc w:val="center"/>
        </w:trPr>
        <w:tc>
          <w:tcPr>
            <w:tcW w:w="1872" w:type="dxa"/>
            <w:shd w:val="clear" w:color="auto" w:fill="DCE8F0"/>
            <w:tcMar>
              <w:top w:w="90" w:type="dxa"/>
              <w:left w:w="110" w:type="dxa"/>
              <w:bottom w:w="90" w:type="dxa"/>
              <w:right w:w="110" w:type="dxa"/>
            </w:tcMar>
            <w:vAlign w:val="center"/>
          </w:tcPr>
          <w:p w14:paraId="66E741BA">
            <w:pPr>
              <w:ind w:firstLine="0"/>
              <w:jc w:val="center"/>
            </w:pPr>
            <w:r>
              <w:rPr>
                <w:rFonts w:ascii="Times New Roman" w:hAnsi="Times New Roman" w:eastAsia="黑体"/>
                <w:b/>
                <w:color w:val="244A64"/>
                <w:sz w:val="17"/>
              </w:rPr>
              <w:t>特征组</w:t>
            </w:r>
          </w:p>
        </w:tc>
        <w:tc>
          <w:tcPr>
            <w:tcW w:w="3456" w:type="dxa"/>
            <w:shd w:val="clear" w:color="auto" w:fill="DCE8F0"/>
            <w:tcMar>
              <w:top w:w="90" w:type="dxa"/>
              <w:left w:w="110" w:type="dxa"/>
              <w:bottom w:w="90" w:type="dxa"/>
              <w:right w:w="110" w:type="dxa"/>
            </w:tcMar>
            <w:vAlign w:val="center"/>
          </w:tcPr>
          <w:p w14:paraId="386B42ED">
            <w:pPr>
              <w:ind w:firstLine="0"/>
              <w:jc w:val="center"/>
            </w:pPr>
            <w:r>
              <w:rPr>
                <w:rFonts w:ascii="Times New Roman" w:hAnsi="Times New Roman" w:eastAsia="黑体"/>
                <w:b/>
                <w:color w:val="244A64"/>
                <w:sz w:val="17"/>
              </w:rPr>
              <w:t>具体特征</w:t>
            </w:r>
          </w:p>
        </w:tc>
        <w:tc>
          <w:tcPr>
            <w:tcW w:w="4104" w:type="dxa"/>
            <w:shd w:val="clear" w:color="auto" w:fill="DCE8F0"/>
            <w:tcMar>
              <w:top w:w="90" w:type="dxa"/>
              <w:left w:w="110" w:type="dxa"/>
              <w:bottom w:w="90" w:type="dxa"/>
              <w:right w:w="110" w:type="dxa"/>
            </w:tcMar>
            <w:vAlign w:val="center"/>
          </w:tcPr>
          <w:p w14:paraId="2FD51015">
            <w:pPr>
              <w:ind w:firstLine="0"/>
              <w:jc w:val="center"/>
            </w:pPr>
            <w:r>
              <w:rPr>
                <w:rFonts w:ascii="Times New Roman" w:hAnsi="Times New Roman" w:eastAsia="黑体"/>
                <w:b/>
                <w:color w:val="244A64"/>
                <w:sz w:val="17"/>
              </w:rPr>
              <w:t>作用</w:t>
            </w:r>
          </w:p>
        </w:tc>
      </w:tr>
      <w:tr w14:paraId="3C3C8217">
        <w:trPr>
          <w:cantSplit/>
          <w:jc w:val="center"/>
        </w:trPr>
        <w:tc>
          <w:tcPr>
            <w:tcW w:w="1872" w:type="dxa"/>
            <w:tcMar>
              <w:top w:w="65" w:type="dxa"/>
              <w:left w:w="110" w:type="dxa"/>
              <w:bottom w:w="65" w:type="dxa"/>
              <w:right w:w="110" w:type="dxa"/>
            </w:tcMar>
            <w:vAlign w:val="center"/>
          </w:tcPr>
          <w:p w14:paraId="2C364566">
            <w:pPr>
              <w:spacing w:after="0" w:line="269" w:lineRule="auto"/>
              <w:ind w:firstLine="0"/>
              <w:jc w:val="center"/>
            </w:pPr>
            <w:r>
              <w:rPr>
                <w:rFonts w:ascii="Times New Roman" w:hAnsi="Times New Roman" w:eastAsia="宋体"/>
                <w:b w:val="0"/>
                <w:color w:val="1F1F1F"/>
                <w:sz w:val="17"/>
              </w:rPr>
              <w:t>文本统计</w:t>
            </w:r>
          </w:p>
        </w:tc>
        <w:tc>
          <w:tcPr>
            <w:tcW w:w="3456" w:type="dxa"/>
            <w:tcMar>
              <w:top w:w="65" w:type="dxa"/>
              <w:left w:w="110" w:type="dxa"/>
              <w:bottom w:w="65" w:type="dxa"/>
              <w:right w:w="110" w:type="dxa"/>
            </w:tcMar>
            <w:vAlign w:val="center"/>
          </w:tcPr>
          <w:p w14:paraId="73A45A14">
            <w:pPr>
              <w:spacing w:after="0" w:line="269" w:lineRule="auto"/>
              <w:ind w:firstLine="0"/>
              <w:jc w:val="center"/>
            </w:pPr>
            <w:r>
              <w:rPr>
                <w:rFonts w:ascii="Times New Roman" w:hAnsi="Times New Roman" w:eastAsia="宋体"/>
                <w:b w:val="0"/>
                <w:color w:val="1F1F1F"/>
                <w:sz w:val="17"/>
              </w:rPr>
              <w:t>字符数、词数、平均词长</w:t>
            </w:r>
          </w:p>
        </w:tc>
        <w:tc>
          <w:tcPr>
            <w:tcW w:w="4104" w:type="dxa"/>
            <w:tcMar>
              <w:top w:w="65" w:type="dxa"/>
              <w:left w:w="110" w:type="dxa"/>
              <w:bottom w:w="65" w:type="dxa"/>
              <w:right w:w="110" w:type="dxa"/>
            </w:tcMar>
            <w:vAlign w:val="center"/>
          </w:tcPr>
          <w:p w14:paraId="3F15B76F">
            <w:pPr>
              <w:spacing w:after="0" w:line="269" w:lineRule="auto"/>
              <w:ind w:firstLine="0"/>
              <w:jc w:val="center"/>
            </w:pPr>
            <w:r>
              <w:rPr>
                <w:rFonts w:ascii="Times New Roman" w:hAnsi="Times New Roman" w:eastAsia="宋体"/>
                <w:b w:val="0"/>
                <w:color w:val="1F1F1F"/>
                <w:sz w:val="17"/>
              </w:rPr>
              <w:t>描述文本规模和表达密度</w:t>
            </w:r>
          </w:p>
        </w:tc>
      </w:tr>
      <w:tr w14:paraId="5254310D">
        <w:trPr>
          <w:cantSplit/>
          <w:jc w:val="center"/>
        </w:trPr>
        <w:tc>
          <w:tcPr>
            <w:tcW w:w="1872" w:type="dxa"/>
            <w:tcMar>
              <w:top w:w="65" w:type="dxa"/>
              <w:left w:w="110" w:type="dxa"/>
              <w:bottom w:w="65" w:type="dxa"/>
              <w:right w:w="110" w:type="dxa"/>
            </w:tcMar>
            <w:vAlign w:val="center"/>
          </w:tcPr>
          <w:p w14:paraId="399B0AA2">
            <w:pPr>
              <w:spacing w:after="0" w:line="269" w:lineRule="auto"/>
              <w:ind w:firstLine="0"/>
              <w:jc w:val="center"/>
            </w:pPr>
            <w:r>
              <w:rPr>
                <w:rFonts w:ascii="Times New Roman" w:hAnsi="Times New Roman" w:eastAsia="宋体"/>
                <w:b w:val="0"/>
                <w:color w:val="1F1F1F"/>
                <w:sz w:val="17"/>
              </w:rPr>
              <w:t>VADER</w:t>
            </w:r>
          </w:p>
        </w:tc>
        <w:tc>
          <w:tcPr>
            <w:tcW w:w="3456" w:type="dxa"/>
            <w:tcMar>
              <w:top w:w="65" w:type="dxa"/>
              <w:left w:w="110" w:type="dxa"/>
              <w:bottom w:w="65" w:type="dxa"/>
              <w:right w:w="110" w:type="dxa"/>
            </w:tcMar>
            <w:vAlign w:val="center"/>
          </w:tcPr>
          <w:p w14:paraId="60D79C9E">
            <w:pPr>
              <w:spacing w:after="0" w:line="269" w:lineRule="auto"/>
              <w:ind w:firstLine="0"/>
              <w:jc w:val="center"/>
            </w:pPr>
            <w:r>
              <w:rPr>
                <w:rFonts w:ascii="Times New Roman" w:hAnsi="Times New Roman" w:eastAsia="宋体"/>
                <w:b w:val="0"/>
                <w:color w:val="1F1F1F"/>
                <w:sz w:val="17"/>
              </w:rPr>
              <w:t>sentiment_compound</w:t>
            </w:r>
          </w:p>
        </w:tc>
        <w:tc>
          <w:tcPr>
            <w:tcW w:w="4104" w:type="dxa"/>
            <w:tcMar>
              <w:top w:w="65" w:type="dxa"/>
              <w:left w:w="110" w:type="dxa"/>
              <w:bottom w:w="65" w:type="dxa"/>
              <w:right w:w="110" w:type="dxa"/>
            </w:tcMar>
            <w:vAlign w:val="center"/>
          </w:tcPr>
          <w:p w14:paraId="17E320C2">
            <w:pPr>
              <w:spacing w:after="0" w:line="269" w:lineRule="auto"/>
              <w:ind w:firstLine="0"/>
              <w:jc w:val="center"/>
            </w:pPr>
            <w:r>
              <w:rPr>
                <w:rFonts w:ascii="Times New Roman" w:hAnsi="Times New Roman" w:eastAsia="宋体"/>
                <w:b w:val="0"/>
                <w:color w:val="1F1F1F"/>
                <w:sz w:val="17"/>
              </w:rPr>
              <w:t>刻画社交媒体文本的整体情感极性</w:t>
            </w:r>
          </w:p>
        </w:tc>
      </w:tr>
      <w:tr w14:paraId="49E3EC21">
        <w:trPr>
          <w:cantSplit/>
          <w:jc w:val="center"/>
        </w:trPr>
        <w:tc>
          <w:tcPr>
            <w:tcW w:w="1872" w:type="dxa"/>
            <w:tcMar>
              <w:top w:w="65" w:type="dxa"/>
              <w:left w:w="110" w:type="dxa"/>
              <w:bottom w:w="65" w:type="dxa"/>
              <w:right w:w="110" w:type="dxa"/>
            </w:tcMar>
            <w:vAlign w:val="center"/>
          </w:tcPr>
          <w:p w14:paraId="4C369CAB">
            <w:pPr>
              <w:spacing w:after="0" w:line="269" w:lineRule="auto"/>
              <w:ind w:firstLine="0"/>
              <w:jc w:val="center"/>
            </w:pPr>
            <w:r>
              <w:rPr>
                <w:rFonts w:ascii="Times New Roman" w:hAnsi="Times New Roman" w:eastAsia="宋体"/>
                <w:b w:val="0"/>
                <w:color w:val="1F1F1F"/>
                <w:sz w:val="17"/>
              </w:rPr>
              <w:t>心理健康词典</w:t>
            </w:r>
          </w:p>
        </w:tc>
        <w:tc>
          <w:tcPr>
            <w:tcW w:w="3456" w:type="dxa"/>
            <w:tcMar>
              <w:top w:w="65" w:type="dxa"/>
              <w:left w:w="110" w:type="dxa"/>
              <w:bottom w:w="65" w:type="dxa"/>
              <w:right w:w="110" w:type="dxa"/>
            </w:tcMar>
            <w:vAlign w:val="center"/>
          </w:tcPr>
          <w:p w14:paraId="2B06399F">
            <w:pPr>
              <w:spacing w:after="0" w:line="269" w:lineRule="auto"/>
              <w:ind w:firstLine="0"/>
              <w:jc w:val="center"/>
            </w:pPr>
            <w:r>
              <w:rPr>
                <w:rFonts w:ascii="Times New Roman" w:hAnsi="Times New Roman" w:eastAsia="宋体"/>
                <w:b w:val="0"/>
                <w:color w:val="1F1F1F"/>
                <w:sz w:val="17"/>
              </w:rPr>
              <w:t>mh_hits、positive/negative diagnosis</w:t>
            </w:r>
          </w:p>
        </w:tc>
        <w:tc>
          <w:tcPr>
            <w:tcW w:w="4104" w:type="dxa"/>
            <w:tcMar>
              <w:top w:w="65" w:type="dxa"/>
              <w:left w:w="110" w:type="dxa"/>
              <w:bottom w:w="65" w:type="dxa"/>
              <w:right w:w="110" w:type="dxa"/>
            </w:tcMar>
            <w:vAlign w:val="center"/>
          </w:tcPr>
          <w:p w14:paraId="7185AA0F">
            <w:pPr>
              <w:spacing w:after="0" w:line="269" w:lineRule="auto"/>
              <w:ind w:firstLine="0"/>
              <w:jc w:val="center"/>
            </w:pPr>
            <w:r>
              <w:rPr>
                <w:rFonts w:ascii="Times New Roman" w:hAnsi="Times New Roman" w:eastAsia="宋体"/>
                <w:b w:val="0"/>
                <w:color w:val="1F1F1F"/>
                <w:sz w:val="17"/>
              </w:rPr>
              <w:t>统计心理健康和诊断表达线索</w:t>
            </w:r>
          </w:p>
        </w:tc>
      </w:tr>
      <w:tr w14:paraId="6EDD0B18">
        <w:trPr>
          <w:cantSplit/>
          <w:jc w:val="center"/>
        </w:trPr>
        <w:tc>
          <w:tcPr>
            <w:tcW w:w="1872" w:type="dxa"/>
            <w:tcMar>
              <w:top w:w="65" w:type="dxa"/>
              <w:left w:w="110" w:type="dxa"/>
              <w:bottom w:w="65" w:type="dxa"/>
              <w:right w:w="110" w:type="dxa"/>
            </w:tcMar>
            <w:vAlign w:val="center"/>
          </w:tcPr>
          <w:p w14:paraId="23E37BF2">
            <w:pPr>
              <w:spacing w:after="0" w:line="269" w:lineRule="auto"/>
              <w:ind w:firstLine="0"/>
              <w:jc w:val="center"/>
            </w:pPr>
            <w:r>
              <w:rPr>
                <w:rFonts w:ascii="Times New Roman" w:hAnsi="Times New Roman" w:eastAsia="宋体"/>
                <w:b w:val="0"/>
                <w:color w:val="1F1F1F"/>
                <w:sz w:val="17"/>
              </w:rPr>
              <w:t>社区词典</w:t>
            </w:r>
          </w:p>
        </w:tc>
        <w:tc>
          <w:tcPr>
            <w:tcW w:w="3456" w:type="dxa"/>
            <w:tcMar>
              <w:top w:w="65" w:type="dxa"/>
              <w:left w:w="110" w:type="dxa"/>
              <w:bottom w:w="65" w:type="dxa"/>
              <w:right w:w="110" w:type="dxa"/>
            </w:tcMar>
            <w:vAlign w:val="center"/>
          </w:tcPr>
          <w:p w14:paraId="0A974BD1">
            <w:pPr>
              <w:spacing w:after="0" w:line="269" w:lineRule="auto"/>
              <w:ind w:firstLine="0"/>
              <w:jc w:val="center"/>
            </w:pPr>
            <w:r>
              <w:rPr>
                <w:rFonts w:ascii="Times New Roman" w:hAnsi="Times New Roman" w:eastAsia="宋体"/>
                <w:b w:val="0"/>
                <w:color w:val="1F1F1F"/>
                <w:sz w:val="17"/>
              </w:rPr>
              <w:t>subreddit word/r-style hits</w:t>
            </w:r>
          </w:p>
        </w:tc>
        <w:tc>
          <w:tcPr>
            <w:tcW w:w="4104" w:type="dxa"/>
            <w:tcMar>
              <w:top w:w="65" w:type="dxa"/>
              <w:left w:w="110" w:type="dxa"/>
              <w:bottom w:w="65" w:type="dxa"/>
              <w:right w:w="110" w:type="dxa"/>
            </w:tcMar>
            <w:vAlign w:val="center"/>
          </w:tcPr>
          <w:p w14:paraId="1FD6C991">
            <w:pPr>
              <w:spacing w:after="0" w:line="269" w:lineRule="auto"/>
              <w:ind w:firstLine="0"/>
              <w:jc w:val="center"/>
            </w:pPr>
            <w:r>
              <w:rPr>
                <w:rFonts w:ascii="Times New Roman" w:hAnsi="Times New Roman" w:eastAsia="宋体"/>
                <w:b w:val="0"/>
                <w:color w:val="1F1F1F"/>
                <w:sz w:val="17"/>
              </w:rPr>
              <w:t>统计与心理健康社区相关的名称线索</w:t>
            </w:r>
          </w:p>
        </w:tc>
      </w:tr>
    </w:tbl>
    <w:p w14:paraId="205B7144">
      <w:pPr>
        <w:spacing w:after="0"/>
      </w:pPr>
    </w:p>
    <w:p w14:paraId="24CD0A06">
      <w:r>
        <w:rPr>
          <w:rFonts w:ascii="Times New Roman" w:hAnsi="Times New Roman" w:eastAsia="宋体"/>
          <w:b w:val="0"/>
          <w:color w:val="1F1F1F"/>
          <w:sz w:val="21"/>
        </w:rPr>
        <w:t>所有稀疏文本特征和数值特征通过 FeatureUnion 合并，再使用 StandardScaler(with_mean=False) 缩放。词典命中仅作为弱特征和界面文本证据，不能视为模型决策的因果解释。</w:t>
      </w:r>
    </w:p>
    <w:p w14:paraId="7F2B98FA">
      <w:pPr>
        <w:pStyle w:val="4"/>
      </w:pPr>
      <w:r>
        <w:t>3.5 模型设计</w:t>
      </w:r>
    </w:p>
    <w:p w14:paraId="5784CB51">
      <w:pPr>
        <w:pStyle w:val="5"/>
      </w:pPr>
      <w:r>
        <w:t>3.5.1 逻辑回归</w:t>
      </w:r>
    </w:p>
    <w:p w14:paraId="04A94FE1">
      <w:r>
        <w:rPr>
          <w:rFonts w:ascii="Times New Roman" w:hAnsi="Times New Roman" w:eastAsia="宋体"/>
          <w:b w:val="0"/>
          <w:color w:val="1F1F1F"/>
          <w:sz w:val="21"/>
        </w:rPr>
        <w:t>逻辑回归将特征向量的线性组合映射到 0 至 1 的分数，训练速度快、输出稳定，适合高维稀疏文本。项目设置 class_weight='balanced' 并使用 saga 求解器。其基本形式为：</w:t>
      </w:r>
    </w:p>
    <w:p w14:paraId="6031A91D">
      <w:pPr>
        <w:ind w:firstLine="0"/>
        <w:jc w:val="center"/>
      </w:pPr>
      <w:r>
        <w:rPr>
          <w:rFonts w:ascii="Cambria Math" w:hAnsi="Cambria Math" w:eastAsia="Cambria Math"/>
          <w:b w:val="0"/>
          <w:color w:val="1F1F1F"/>
          <w:sz w:val="23"/>
        </w:rPr>
        <w:t>p(y=1|x) = 1 / (1 + exp(-(wᵀx+b)))</w:t>
      </w:r>
    </w:p>
    <w:p w14:paraId="581B65B5">
      <w:pPr>
        <w:pStyle w:val="5"/>
      </w:pPr>
      <w:r>
        <w:t>3.5.2 LinearSVC</w:t>
      </w:r>
    </w:p>
    <w:p w14:paraId="5BCA2E17">
      <w:r>
        <w:rPr>
          <w:rFonts w:ascii="Times New Roman" w:hAnsi="Times New Roman" w:eastAsia="宋体"/>
          <w:b w:val="0"/>
          <w:color w:val="1F1F1F"/>
          <w:sz w:val="21"/>
        </w:rPr>
        <w:t>线性支持向量机通过最大化类别间隔寻找判别超平面，通常在文本分类中表现良好。由于 LinearSVC 不直接提供概率，项目使用 CalibratedClassifierCV 与 sigmoid 方法生成可比较的分数。</w:t>
      </w:r>
    </w:p>
    <w:p w14:paraId="69415979">
      <w:pPr>
        <w:pStyle w:val="5"/>
      </w:pPr>
      <w:r>
        <w:t>3.5.3 随机森林与 XGBoost</w:t>
      </w:r>
    </w:p>
    <w:p w14:paraId="335A5279">
      <w:r>
        <w:rPr>
          <w:rFonts w:ascii="Times New Roman" w:hAnsi="Times New Roman" w:eastAsia="宋体"/>
          <w:b w:val="0"/>
          <w:color w:val="1F1F1F"/>
          <w:sz w:val="21"/>
        </w:rPr>
        <w:t>随机森林通过多个决策树投票降低单树方差；XGBoost 通过迭代拟合残差构建梯度提升树。两者可学习非线性关系，但面对高维稀疏文本时计算开销较大，也更容易依赖数据源特有的词汇分布。</w:t>
      </w:r>
    </w:p>
    <w:p w14:paraId="40D4C36D">
      <w:pPr>
        <w:pStyle w:val="5"/>
      </w:pPr>
      <w:r>
        <w:t>3.5.4 过采样与统一 Pipeline</w:t>
      </w:r>
    </w:p>
    <w:p w14:paraId="20C525A3">
      <w:r>
        <w:rPr>
          <w:rFonts w:ascii="Times New Roman" w:hAnsi="Times New Roman" w:eastAsia="宋体"/>
          <w:b w:val="0"/>
          <w:color w:val="1F1F1F"/>
          <w:sz w:val="21"/>
        </w:rPr>
        <w:t>候选模型均封装在 imbalanced-learn Pipeline 中，步骤依次为特征联合、稀疏缩放、可选 RandomOverSampler 和分类器。这样可保证过采样只发生在训练数据上，并确保保存后的 Pipeline 在单条与批量推理中执行完全相同的处理。</w:t>
      </w:r>
    </w:p>
    <w:p w14:paraId="1843026E">
      <w:pPr>
        <w:rPr>
          <w:rFonts w:hint="eastAsia"/>
        </w:rPr>
      </w:pPr>
      <w:r>
        <w:rPr>
          <w:rFonts w:hint="eastAsia"/>
        </w:rPr>
        <w:t>Pipeline([</w:t>
      </w:r>
    </w:p>
    <w:p w14:paraId="3A1B78AD">
      <w:pPr>
        <w:rPr>
          <w:rFonts w:hint="eastAsia"/>
        </w:rPr>
      </w:pPr>
      <w:r>
        <w:rPr>
          <w:rFonts w:hint="eastAsia"/>
        </w:rPr>
        <w:t xml:space="preserve">    ("features", FeatureUnion(["tfidf", "stats"])),</w:t>
      </w:r>
    </w:p>
    <w:p w14:paraId="37E10E6C">
      <w:pPr>
        <w:rPr>
          <w:rFonts w:hint="eastAsia"/>
        </w:rPr>
      </w:pPr>
      <w:r>
        <w:rPr>
          <w:rFonts w:hint="eastAsia"/>
        </w:rPr>
        <w:t xml:space="preserve">    ("scale", StandardScaler(with_mean=False)),</w:t>
      </w:r>
    </w:p>
    <w:p w14:paraId="22F173A1">
      <w:pPr>
        <w:rPr>
          <w:rFonts w:hint="eastAsia"/>
        </w:rPr>
      </w:pPr>
      <w:r>
        <w:rPr>
          <w:rFonts w:hint="eastAsia"/>
        </w:rPr>
        <w:t xml:space="preserve">    ("oversample", RandomOverSampler(random_state=42)),</w:t>
      </w:r>
    </w:p>
    <w:p w14:paraId="2F6EBA7F">
      <w:pPr>
        <w:rPr>
          <w:rFonts w:hint="eastAsia"/>
        </w:rPr>
      </w:pPr>
      <w:r>
        <w:rPr>
          <w:rFonts w:hint="eastAsia"/>
        </w:rPr>
        <w:t xml:space="preserve">    ("classifier", estimator),</w:t>
      </w:r>
      <w:bookmarkStart w:id="0" w:name="_GoBack"/>
      <w:bookmarkEnd w:id="0"/>
    </w:p>
    <w:p w14:paraId="0A287900">
      <w:r>
        <w:rPr>
          <w:rFonts w:hint="eastAsia"/>
        </w:rPr>
        <w:t>])</w:t>
      </w:r>
      <w:r>
        <w:br w:type="page"/>
      </w:r>
    </w:p>
    <w:p w14:paraId="72EEAB9B">
      <w:pPr>
        <w:pStyle w:val="4"/>
      </w:pPr>
      <w:r>
        <w:t>3.6 校准、阈值与评价指标</w:t>
      </w:r>
    </w:p>
    <w:p w14:paraId="3C799F8D">
      <w:pPr>
        <w:pStyle w:val="5"/>
      </w:pPr>
      <w:r>
        <w:t>3.6.1 概率校准</w:t>
      </w:r>
    </w:p>
    <w:p w14:paraId="1D6348FC">
      <w:r>
        <w:rPr>
          <w:rFonts w:ascii="Times New Roman" w:hAnsi="Times New Roman" w:eastAsia="宋体"/>
          <w:b w:val="0"/>
          <w:color w:val="1F1F1F"/>
          <w:sz w:val="21"/>
        </w:rPr>
        <w:t>候选模型输出的原始分数不一定能反映样本比例。项目在独立校准子集上拟合一维逻辑回归，即 Platt scaling，将原始分数映射为校准后的模型阳性分数。即使经过校准，该分数仍不等同于临床患病概率。</w:t>
      </w:r>
    </w:p>
    <w:p w14:paraId="401F6410">
      <w:pPr>
        <w:pStyle w:val="5"/>
      </w:pPr>
      <w:r>
        <w:t>3.6.2 F2 阈值</w:t>
      </w:r>
    </w:p>
    <w:p w14:paraId="19198A6F">
      <w:r>
        <w:rPr>
          <w:rFonts w:ascii="Times New Roman" w:hAnsi="Times New Roman" w:eastAsia="宋体"/>
          <w:b w:val="0"/>
          <w:color w:val="1F1F1F"/>
          <w:sz w:val="21"/>
        </w:rPr>
        <w:t>考虑到课程演示更关注减少正类漏检，模型阈值使用 F2 进行搜索。F2 对召回率的权重高于精确率：</w:t>
      </w:r>
    </w:p>
    <w:p w14:paraId="18E46926">
      <w:pPr>
        <w:ind w:firstLine="0"/>
        <w:jc w:val="center"/>
      </w:pPr>
      <w:r>
        <w:rPr>
          <w:rFonts w:ascii="Cambria Math" w:hAnsi="Cambria Math" w:eastAsia="Cambria Math"/>
          <w:b w:val="0"/>
          <w:color w:val="1F1F1F"/>
          <w:sz w:val="23"/>
        </w:rPr>
        <w:t>F₂ = 5 × Precision × Recall / (4 × Precision + Recall)</w:t>
      </w:r>
    </w:p>
    <w:p w14:paraId="3ED8BBCD">
      <w:pPr>
        <w:pStyle w:val="5"/>
      </w:pPr>
      <w:r>
        <w:t>3.6.3 风险档位</w:t>
      </w:r>
    </w:p>
    <w:p w14:paraId="2E61AF81">
      <w:r>
        <w:rPr>
          <w:rFonts w:ascii="Times New Roman" w:hAnsi="Times New Roman" w:eastAsia="宋体"/>
          <w:b w:val="0"/>
          <w:color w:val="1F1F1F"/>
          <w:sz w:val="21"/>
        </w:rPr>
        <w:t>GUI 将分数划分为低、中、高三档。当前低档上界为 0.35，高档下界为 0.70，正式二分类运行阈值为 0.1009。分档阈值由验证集上的负预测值和精确率目标推导，并在出现病态极端值时退回预设值。</w:t>
      </w:r>
    </w:p>
    <w:p w14:paraId="3F1E2BEF">
      <w:pPr>
        <w:pStyle w:val="15"/>
      </w:pPr>
      <w:r>
        <w:rPr>
          <w:rFonts w:ascii="Times New Roman" w:hAnsi="Times New Roman" w:eastAsia="宋体"/>
          <w:b w:val="0"/>
          <w:color w:val="1F1F1F"/>
          <w:sz w:val="19"/>
        </w:rPr>
        <w:t>表 3-5 风险档位及展示说明</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3062"/>
        <w:gridCol w:w="3062"/>
        <w:gridCol w:w="3062"/>
      </w:tblGrid>
      <w:tr w14:paraId="22499796">
        <w:trPr>
          <w:tblHeader/>
          <w:jc w:val="center"/>
        </w:trPr>
        <w:tc>
          <w:tcPr>
            <w:tcW w:w="1728" w:type="dxa"/>
            <w:shd w:val="clear" w:color="auto" w:fill="DCE8F0"/>
            <w:tcMar>
              <w:top w:w="90" w:type="dxa"/>
              <w:left w:w="110" w:type="dxa"/>
              <w:bottom w:w="90" w:type="dxa"/>
              <w:right w:w="110" w:type="dxa"/>
            </w:tcMar>
            <w:vAlign w:val="center"/>
          </w:tcPr>
          <w:p w14:paraId="4FEB380B">
            <w:pPr>
              <w:ind w:firstLine="0"/>
              <w:jc w:val="center"/>
            </w:pPr>
            <w:r>
              <w:rPr>
                <w:rFonts w:ascii="Times New Roman" w:hAnsi="Times New Roman" w:eastAsia="黑体"/>
                <w:b/>
                <w:color w:val="244A64"/>
                <w:sz w:val="18"/>
              </w:rPr>
              <w:t>档位</w:t>
            </w:r>
          </w:p>
        </w:tc>
        <w:tc>
          <w:tcPr>
            <w:tcW w:w="2015" w:type="dxa"/>
            <w:shd w:val="clear" w:color="auto" w:fill="DCE8F0"/>
            <w:tcMar>
              <w:top w:w="90" w:type="dxa"/>
              <w:left w:w="110" w:type="dxa"/>
              <w:bottom w:w="90" w:type="dxa"/>
              <w:right w:w="110" w:type="dxa"/>
            </w:tcMar>
            <w:vAlign w:val="center"/>
          </w:tcPr>
          <w:p w14:paraId="62CADB50">
            <w:pPr>
              <w:ind w:firstLine="0"/>
              <w:jc w:val="center"/>
            </w:pPr>
            <w:r>
              <w:rPr>
                <w:rFonts w:ascii="Times New Roman" w:hAnsi="Times New Roman" w:eastAsia="黑体"/>
                <w:b/>
                <w:color w:val="244A64"/>
                <w:sz w:val="18"/>
              </w:rPr>
              <w:t>分数范围</w:t>
            </w:r>
          </w:p>
        </w:tc>
        <w:tc>
          <w:tcPr>
            <w:tcW w:w="5616" w:type="dxa"/>
            <w:shd w:val="clear" w:color="auto" w:fill="DCE8F0"/>
            <w:tcMar>
              <w:top w:w="90" w:type="dxa"/>
              <w:left w:w="110" w:type="dxa"/>
              <w:bottom w:w="90" w:type="dxa"/>
              <w:right w:w="110" w:type="dxa"/>
            </w:tcMar>
            <w:vAlign w:val="center"/>
          </w:tcPr>
          <w:p w14:paraId="4BA9D78C">
            <w:pPr>
              <w:ind w:firstLine="0"/>
              <w:jc w:val="center"/>
            </w:pPr>
            <w:r>
              <w:rPr>
                <w:rFonts w:ascii="Times New Roman" w:hAnsi="Times New Roman" w:eastAsia="黑体"/>
                <w:b/>
                <w:color w:val="244A64"/>
                <w:sz w:val="18"/>
              </w:rPr>
              <w:t>界面说明</w:t>
            </w:r>
          </w:p>
        </w:tc>
      </w:tr>
      <w:tr w14:paraId="15EE6AF1">
        <w:trPr>
          <w:cantSplit/>
          <w:jc w:val="center"/>
        </w:trPr>
        <w:tc>
          <w:tcPr>
            <w:tcW w:w="1728" w:type="dxa"/>
            <w:tcMar>
              <w:top w:w="65" w:type="dxa"/>
              <w:left w:w="110" w:type="dxa"/>
              <w:bottom w:w="65" w:type="dxa"/>
              <w:right w:w="110" w:type="dxa"/>
            </w:tcMar>
            <w:vAlign w:val="center"/>
          </w:tcPr>
          <w:p w14:paraId="792040C6">
            <w:pPr>
              <w:spacing w:after="0" w:line="269" w:lineRule="auto"/>
              <w:ind w:firstLine="0"/>
              <w:jc w:val="center"/>
            </w:pPr>
            <w:r>
              <w:rPr>
                <w:rFonts w:ascii="Times New Roman" w:hAnsi="Times New Roman" w:eastAsia="宋体"/>
                <w:b w:val="0"/>
                <w:color w:val="1F1F1F"/>
                <w:sz w:val="18"/>
              </w:rPr>
              <w:t>低风险</w:t>
            </w:r>
          </w:p>
        </w:tc>
        <w:tc>
          <w:tcPr>
            <w:tcW w:w="2015" w:type="dxa"/>
            <w:tcMar>
              <w:top w:w="65" w:type="dxa"/>
              <w:left w:w="110" w:type="dxa"/>
              <w:bottom w:w="65" w:type="dxa"/>
              <w:right w:w="110" w:type="dxa"/>
            </w:tcMar>
            <w:vAlign w:val="center"/>
          </w:tcPr>
          <w:p w14:paraId="0DD5D1B1">
            <w:pPr>
              <w:spacing w:after="0" w:line="269" w:lineRule="auto"/>
              <w:ind w:firstLine="0"/>
              <w:jc w:val="center"/>
            </w:pPr>
            <w:r>
              <w:rPr>
                <w:rFonts w:ascii="Times New Roman" w:hAnsi="Times New Roman" w:eastAsia="宋体"/>
                <w:b w:val="0"/>
                <w:color w:val="1F1F1F"/>
                <w:sz w:val="18"/>
              </w:rPr>
              <w:t>&lt; 0.35</w:t>
            </w:r>
          </w:p>
        </w:tc>
        <w:tc>
          <w:tcPr>
            <w:tcW w:w="5616" w:type="dxa"/>
            <w:tcMar>
              <w:top w:w="65" w:type="dxa"/>
              <w:left w:w="110" w:type="dxa"/>
              <w:bottom w:w="65" w:type="dxa"/>
              <w:right w:w="110" w:type="dxa"/>
            </w:tcMar>
            <w:vAlign w:val="center"/>
          </w:tcPr>
          <w:p w14:paraId="52FD6807">
            <w:pPr>
              <w:spacing w:after="0" w:line="269" w:lineRule="auto"/>
              <w:ind w:firstLine="0"/>
              <w:jc w:val="left"/>
            </w:pPr>
            <w:r>
              <w:rPr>
                <w:rFonts w:ascii="Times New Roman" w:hAnsi="Times New Roman" w:eastAsia="宋体"/>
                <w:b w:val="0"/>
                <w:color w:val="1F1F1F"/>
                <w:sz w:val="18"/>
              </w:rPr>
              <w:t>未观察到强烈的模型阳性信号，但不能排除真实困扰</w:t>
            </w:r>
          </w:p>
        </w:tc>
      </w:tr>
      <w:tr w14:paraId="07212ECD">
        <w:trPr>
          <w:cantSplit/>
          <w:jc w:val="center"/>
        </w:trPr>
        <w:tc>
          <w:tcPr>
            <w:tcW w:w="1728" w:type="dxa"/>
            <w:tcMar>
              <w:top w:w="65" w:type="dxa"/>
              <w:left w:w="110" w:type="dxa"/>
              <w:bottom w:w="65" w:type="dxa"/>
              <w:right w:w="110" w:type="dxa"/>
            </w:tcMar>
            <w:vAlign w:val="center"/>
          </w:tcPr>
          <w:p w14:paraId="5F2E69CF">
            <w:pPr>
              <w:spacing w:after="0" w:line="269" w:lineRule="auto"/>
              <w:ind w:firstLine="0"/>
              <w:jc w:val="center"/>
            </w:pPr>
            <w:r>
              <w:rPr>
                <w:rFonts w:ascii="Times New Roman" w:hAnsi="Times New Roman" w:eastAsia="宋体"/>
                <w:b w:val="0"/>
                <w:color w:val="1F1F1F"/>
                <w:sz w:val="18"/>
              </w:rPr>
              <w:t>中风险</w:t>
            </w:r>
          </w:p>
        </w:tc>
        <w:tc>
          <w:tcPr>
            <w:tcW w:w="2015" w:type="dxa"/>
            <w:tcMar>
              <w:top w:w="65" w:type="dxa"/>
              <w:left w:w="110" w:type="dxa"/>
              <w:bottom w:w="65" w:type="dxa"/>
              <w:right w:w="110" w:type="dxa"/>
            </w:tcMar>
            <w:vAlign w:val="center"/>
          </w:tcPr>
          <w:p w14:paraId="37709F16">
            <w:pPr>
              <w:spacing w:after="0" w:line="269" w:lineRule="auto"/>
              <w:ind w:firstLine="0"/>
              <w:jc w:val="center"/>
            </w:pPr>
            <w:r>
              <w:rPr>
                <w:rFonts w:ascii="Times New Roman" w:hAnsi="Times New Roman" w:eastAsia="宋体"/>
                <w:b w:val="0"/>
                <w:color w:val="1F1F1F"/>
                <w:sz w:val="18"/>
              </w:rPr>
              <w:t>0.35～0.70</w:t>
            </w:r>
          </w:p>
        </w:tc>
        <w:tc>
          <w:tcPr>
            <w:tcW w:w="5616" w:type="dxa"/>
            <w:tcMar>
              <w:top w:w="65" w:type="dxa"/>
              <w:left w:w="110" w:type="dxa"/>
              <w:bottom w:w="65" w:type="dxa"/>
              <w:right w:w="110" w:type="dxa"/>
            </w:tcMar>
            <w:vAlign w:val="center"/>
          </w:tcPr>
          <w:p w14:paraId="3BCC9CCD">
            <w:pPr>
              <w:spacing w:after="0" w:line="269" w:lineRule="auto"/>
              <w:ind w:firstLine="0"/>
              <w:jc w:val="left"/>
            </w:pPr>
            <w:r>
              <w:rPr>
                <w:rFonts w:ascii="Times New Roman" w:hAnsi="Times New Roman" w:eastAsia="宋体"/>
                <w:b w:val="0"/>
                <w:color w:val="1F1F1F"/>
                <w:sz w:val="18"/>
              </w:rPr>
              <w:t>文本存在一定相似语言线索，建议结合语境理解</w:t>
            </w:r>
          </w:p>
        </w:tc>
      </w:tr>
      <w:tr w14:paraId="2F0A79EA">
        <w:trPr>
          <w:cantSplit/>
          <w:jc w:val="center"/>
        </w:trPr>
        <w:tc>
          <w:tcPr>
            <w:tcW w:w="1728" w:type="dxa"/>
            <w:tcMar>
              <w:top w:w="65" w:type="dxa"/>
              <w:left w:w="110" w:type="dxa"/>
              <w:bottom w:w="65" w:type="dxa"/>
              <w:right w:w="110" w:type="dxa"/>
            </w:tcMar>
            <w:vAlign w:val="center"/>
          </w:tcPr>
          <w:p w14:paraId="7AD16092">
            <w:pPr>
              <w:spacing w:after="0" w:line="269" w:lineRule="auto"/>
              <w:ind w:firstLine="0"/>
              <w:jc w:val="center"/>
            </w:pPr>
            <w:r>
              <w:rPr>
                <w:rFonts w:ascii="Times New Roman" w:hAnsi="Times New Roman" w:eastAsia="宋体"/>
                <w:b w:val="0"/>
                <w:color w:val="1F1F1F"/>
                <w:sz w:val="18"/>
              </w:rPr>
              <w:t>高风险</w:t>
            </w:r>
          </w:p>
        </w:tc>
        <w:tc>
          <w:tcPr>
            <w:tcW w:w="2015" w:type="dxa"/>
            <w:tcMar>
              <w:top w:w="65" w:type="dxa"/>
              <w:left w:w="110" w:type="dxa"/>
              <w:bottom w:w="65" w:type="dxa"/>
              <w:right w:w="110" w:type="dxa"/>
            </w:tcMar>
            <w:vAlign w:val="center"/>
          </w:tcPr>
          <w:p w14:paraId="0258DEC7">
            <w:pPr>
              <w:spacing w:after="0" w:line="269" w:lineRule="auto"/>
              <w:ind w:firstLine="0"/>
              <w:jc w:val="center"/>
            </w:pPr>
            <w:r>
              <w:rPr>
                <w:rFonts w:ascii="Times New Roman" w:hAnsi="Times New Roman" w:eastAsia="宋体"/>
                <w:b w:val="0"/>
                <w:color w:val="1F1F1F"/>
                <w:sz w:val="18"/>
              </w:rPr>
              <w:t>&gt; 0.70</w:t>
            </w:r>
          </w:p>
        </w:tc>
        <w:tc>
          <w:tcPr>
            <w:tcW w:w="5616" w:type="dxa"/>
            <w:tcMar>
              <w:top w:w="65" w:type="dxa"/>
              <w:left w:w="110" w:type="dxa"/>
              <w:bottom w:w="65" w:type="dxa"/>
              <w:right w:w="110" w:type="dxa"/>
            </w:tcMar>
            <w:vAlign w:val="center"/>
          </w:tcPr>
          <w:p w14:paraId="791D139D">
            <w:pPr>
              <w:spacing w:after="0" w:line="269" w:lineRule="auto"/>
              <w:ind w:firstLine="0"/>
              <w:jc w:val="left"/>
            </w:pPr>
            <w:r>
              <w:rPr>
                <w:rFonts w:ascii="Times New Roman" w:hAnsi="Times New Roman" w:eastAsia="宋体"/>
                <w:b w:val="0"/>
                <w:color w:val="1F1F1F"/>
                <w:sz w:val="18"/>
              </w:rPr>
              <w:t>模型阳性信号较强，仍不得直接作医学判断</w:t>
            </w:r>
          </w:p>
        </w:tc>
      </w:tr>
    </w:tbl>
    <w:p w14:paraId="0F5BC7A1">
      <w:pPr>
        <w:spacing w:after="0"/>
      </w:pPr>
    </w:p>
    <w:p w14:paraId="64299C1E">
      <w:pPr>
        <w:pStyle w:val="5"/>
      </w:pPr>
      <w:r>
        <w:t>3.6.4 评价指标</w:t>
      </w:r>
    </w:p>
    <w:p w14:paraId="50CB365F">
      <w:r>
        <w:rPr>
          <w:rFonts w:ascii="Times New Roman" w:hAnsi="Times New Roman" w:eastAsia="宋体"/>
          <w:b w:val="0"/>
          <w:color w:val="1F1F1F"/>
          <w:sz w:val="21"/>
        </w:rPr>
        <w:t>除 Accuracy、Precision、Recall、F1 外，项目报告偏重召回的 F2、反映负类识别能力的 Specificity、综合不平衡分类表现的 MCC、ROC-AUC、PR-AUC 和衡量概率校准的 Brier score。测试指标通过 400 次 bootstrap 计算 95% 百分位置信区间。</w:t>
      </w:r>
    </w:p>
    <w:p w14:paraId="09B6FC89">
      <w:pPr>
        <w:pStyle w:val="4"/>
      </w:pPr>
      <w:r>
        <w:t>3.7 模型比较与选择</w:t>
      </w:r>
    </w:p>
    <w:p w14:paraId="48ED74EF">
      <w:pPr>
        <w:pStyle w:val="15"/>
      </w:pPr>
      <w:r>
        <w:rPr>
          <w:rFonts w:ascii="Times New Roman" w:hAnsi="Times New Roman" w:eastAsia="宋体"/>
          <w:b w:val="0"/>
          <w:color w:val="1F1F1F"/>
          <w:sz w:val="19"/>
        </w:rPr>
        <w:t>表 3-6 候选模型验证与跨域结果</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1531"/>
        <w:gridCol w:w="1531"/>
        <w:gridCol w:w="1531"/>
        <w:gridCol w:w="1531"/>
        <w:gridCol w:w="1531"/>
        <w:gridCol w:w="1531"/>
      </w:tblGrid>
      <w:tr w14:paraId="04E28B02">
        <w:trPr>
          <w:tblHeader/>
          <w:jc w:val="center"/>
        </w:trPr>
        <w:tc>
          <w:tcPr>
            <w:tcW w:w="2448" w:type="dxa"/>
            <w:shd w:val="clear" w:color="auto" w:fill="DCE8F0"/>
            <w:tcMar>
              <w:top w:w="90" w:type="dxa"/>
              <w:left w:w="110" w:type="dxa"/>
              <w:bottom w:w="90" w:type="dxa"/>
              <w:right w:w="110" w:type="dxa"/>
            </w:tcMar>
            <w:vAlign w:val="center"/>
          </w:tcPr>
          <w:p w14:paraId="4301DD57">
            <w:pPr>
              <w:ind w:firstLine="0"/>
              <w:jc w:val="center"/>
            </w:pPr>
            <w:r>
              <w:rPr>
                <w:rFonts w:ascii="Times New Roman" w:hAnsi="Times New Roman" w:eastAsia="黑体"/>
                <w:b/>
                <w:color w:val="244A64"/>
                <w:sz w:val="17"/>
              </w:rPr>
              <w:t>模型</w:t>
            </w:r>
          </w:p>
        </w:tc>
        <w:tc>
          <w:tcPr>
            <w:tcW w:w="1296" w:type="dxa"/>
            <w:shd w:val="clear" w:color="auto" w:fill="DCE8F0"/>
            <w:tcMar>
              <w:top w:w="90" w:type="dxa"/>
              <w:left w:w="110" w:type="dxa"/>
              <w:bottom w:w="90" w:type="dxa"/>
              <w:right w:w="110" w:type="dxa"/>
            </w:tcMar>
            <w:vAlign w:val="center"/>
          </w:tcPr>
          <w:p w14:paraId="6EDE5CD6">
            <w:pPr>
              <w:ind w:firstLine="0"/>
              <w:jc w:val="center"/>
            </w:pPr>
            <w:r>
              <w:rPr>
                <w:rFonts w:ascii="Times New Roman" w:hAnsi="Times New Roman" w:eastAsia="黑体"/>
                <w:b/>
                <w:color w:val="244A64"/>
                <w:sz w:val="17"/>
              </w:rPr>
              <w:t>同域 F1</w:t>
            </w:r>
          </w:p>
        </w:tc>
        <w:tc>
          <w:tcPr>
            <w:tcW w:w="1296" w:type="dxa"/>
            <w:shd w:val="clear" w:color="auto" w:fill="DCE8F0"/>
            <w:tcMar>
              <w:top w:w="90" w:type="dxa"/>
              <w:left w:w="110" w:type="dxa"/>
              <w:bottom w:w="90" w:type="dxa"/>
              <w:right w:w="110" w:type="dxa"/>
            </w:tcMar>
            <w:vAlign w:val="center"/>
          </w:tcPr>
          <w:p w14:paraId="6961719D">
            <w:pPr>
              <w:ind w:firstLine="0"/>
              <w:jc w:val="center"/>
            </w:pPr>
            <w:r>
              <w:rPr>
                <w:rFonts w:ascii="Times New Roman" w:hAnsi="Times New Roman" w:eastAsia="黑体"/>
                <w:b/>
                <w:color w:val="244A64"/>
                <w:sz w:val="17"/>
              </w:rPr>
              <w:t>同域 F2</w:t>
            </w:r>
          </w:p>
        </w:tc>
        <w:tc>
          <w:tcPr>
            <w:tcW w:w="1296" w:type="dxa"/>
            <w:shd w:val="clear" w:color="auto" w:fill="DCE8F0"/>
            <w:tcMar>
              <w:top w:w="90" w:type="dxa"/>
              <w:left w:w="110" w:type="dxa"/>
              <w:bottom w:w="90" w:type="dxa"/>
              <w:right w:w="110" w:type="dxa"/>
            </w:tcMar>
            <w:vAlign w:val="center"/>
          </w:tcPr>
          <w:p w14:paraId="59BA5662">
            <w:pPr>
              <w:ind w:firstLine="0"/>
              <w:jc w:val="center"/>
            </w:pPr>
            <w:r>
              <w:rPr>
                <w:rFonts w:ascii="Times New Roman" w:hAnsi="Times New Roman" w:eastAsia="黑体"/>
                <w:b/>
                <w:color w:val="244A64"/>
                <w:sz w:val="17"/>
              </w:rPr>
              <w:t>召回率</w:t>
            </w:r>
          </w:p>
        </w:tc>
        <w:tc>
          <w:tcPr>
            <w:tcW w:w="1440" w:type="dxa"/>
            <w:shd w:val="clear" w:color="auto" w:fill="DCE8F0"/>
            <w:tcMar>
              <w:top w:w="90" w:type="dxa"/>
              <w:left w:w="110" w:type="dxa"/>
              <w:bottom w:w="90" w:type="dxa"/>
              <w:right w:w="110" w:type="dxa"/>
            </w:tcMar>
            <w:vAlign w:val="center"/>
          </w:tcPr>
          <w:p w14:paraId="6DF0142C">
            <w:pPr>
              <w:ind w:firstLine="0"/>
              <w:jc w:val="center"/>
            </w:pPr>
            <w:r>
              <w:rPr>
                <w:rFonts w:ascii="Times New Roman" w:hAnsi="Times New Roman" w:eastAsia="黑体"/>
                <w:b/>
                <w:color w:val="244A64"/>
                <w:sz w:val="17"/>
              </w:rPr>
              <w:t>跨域 F2</w:t>
            </w:r>
          </w:p>
        </w:tc>
        <w:tc>
          <w:tcPr>
            <w:tcW w:w="1440" w:type="dxa"/>
            <w:shd w:val="clear" w:color="auto" w:fill="DCE8F0"/>
            <w:tcMar>
              <w:top w:w="90" w:type="dxa"/>
              <w:left w:w="110" w:type="dxa"/>
              <w:bottom w:w="90" w:type="dxa"/>
              <w:right w:w="110" w:type="dxa"/>
            </w:tcMar>
            <w:vAlign w:val="center"/>
          </w:tcPr>
          <w:p w14:paraId="02302960">
            <w:pPr>
              <w:ind w:firstLine="0"/>
              <w:jc w:val="center"/>
            </w:pPr>
            <w:r>
              <w:rPr>
                <w:rFonts w:ascii="Times New Roman" w:hAnsi="Times New Roman" w:eastAsia="黑体"/>
                <w:b/>
                <w:color w:val="244A64"/>
                <w:sz w:val="17"/>
              </w:rPr>
              <w:t>综合评分</w:t>
            </w:r>
          </w:p>
        </w:tc>
      </w:tr>
      <w:tr w14:paraId="4A7E0BB7">
        <w:trPr>
          <w:cantSplit/>
          <w:jc w:val="center"/>
        </w:trPr>
        <w:tc>
          <w:tcPr>
            <w:tcW w:w="2448" w:type="dxa"/>
            <w:tcMar>
              <w:top w:w="65" w:type="dxa"/>
              <w:left w:w="110" w:type="dxa"/>
              <w:bottom w:w="65" w:type="dxa"/>
              <w:right w:w="110" w:type="dxa"/>
            </w:tcMar>
            <w:vAlign w:val="center"/>
          </w:tcPr>
          <w:p w14:paraId="5A54A273">
            <w:pPr>
              <w:spacing w:after="0" w:line="269" w:lineRule="auto"/>
              <w:ind w:firstLine="0"/>
              <w:jc w:val="center"/>
            </w:pPr>
            <w:r>
              <w:rPr>
                <w:rFonts w:ascii="Times New Roman" w:hAnsi="Times New Roman" w:eastAsia="宋体"/>
                <w:b w:val="0"/>
                <w:color w:val="1F1F1F"/>
                <w:sz w:val="17"/>
              </w:rPr>
              <w:t>Logistic Regression</w:t>
            </w:r>
          </w:p>
        </w:tc>
        <w:tc>
          <w:tcPr>
            <w:tcW w:w="1296" w:type="dxa"/>
            <w:tcMar>
              <w:top w:w="65" w:type="dxa"/>
              <w:left w:w="110" w:type="dxa"/>
              <w:bottom w:w="65" w:type="dxa"/>
              <w:right w:w="110" w:type="dxa"/>
            </w:tcMar>
            <w:vAlign w:val="center"/>
          </w:tcPr>
          <w:p w14:paraId="0DBEEDA4">
            <w:pPr>
              <w:spacing w:after="0" w:line="269" w:lineRule="auto"/>
              <w:ind w:firstLine="0"/>
              <w:jc w:val="center"/>
            </w:pPr>
            <w:r>
              <w:rPr>
                <w:rFonts w:ascii="Times New Roman" w:hAnsi="Times New Roman" w:eastAsia="宋体"/>
                <w:b w:val="0"/>
                <w:color w:val="1F1F1F"/>
                <w:sz w:val="17"/>
              </w:rPr>
              <w:t>0.896</w:t>
            </w:r>
          </w:p>
        </w:tc>
        <w:tc>
          <w:tcPr>
            <w:tcW w:w="1296" w:type="dxa"/>
            <w:tcMar>
              <w:top w:w="65" w:type="dxa"/>
              <w:left w:w="110" w:type="dxa"/>
              <w:bottom w:w="65" w:type="dxa"/>
              <w:right w:w="110" w:type="dxa"/>
            </w:tcMar>
            <w:vAlign w:val="center"/>
          </w:tcPr>
          <w:p w14:paraId="7235C610">
            <w:pPr>
              <w:spacing w:after="0" w:line="269" w:lineRule="auto"/>
              <w:ind w:firstLine="0"/>
              <w:jc w:val="center"/>
            </w:pPr>
            <w:r>
              <w:rPr>
                <w:rFonts w:ascii="Times New Roman" w:hAnsi="Times New Roman" w:eastAsia="宋体"/>
                <w:b w:val="0"/>
                <w:color w:val="1F1F1F"/>
                <w:sz w:val="17"/>
              </w:rPr>
              <w:t>0.939</w:t>
            </w:r>
          </w:p>
        </w:tc>
        <w:tc>
          <w:tcPr>
            <w:tcW w:w="1296" w:type="dxa"/>
            <w:tcMar>
              <w:top w:w="65" w:type="dxa"/>
              <w:left w:w="110" w:type="dxa"/>
              <w:bottom w:w="65" w:type="dxa"/>
              <w:right w:w="110" w:type="dxa"/>
            </w:tcMar>
            <w:vAlign w:val="center"/>
          </w:tcPr>
          <w:p w14:paraId="29963572">
            <w:pPr>
              <w:spacing w:after="0" w:line="269" w:lineRule="auto"/>
              <w:ind w:firstLine="0"/>
              <w:jc w:val="center"/>
            </w:pPr>
            <w:r>
              <w:rPr>
                <w:rFonts w:ascii="Times New Roman" w:hAnsi="Times New Roman" w:eastAsia="宋体"/>
                <w:b w:val="0"/>
                <w:color w:val="1F1F1F"/>
                <w:sz w:val="17"/>
              </w:rPr>
              <w:t>0.971</w:t>
            </w:r>
          </w:p>
        </w:tc>
        <w:tc>
          <w:tcPr>
            <w:tcW w:w="1440" w:type="dxa"/>
            <w:tcMar>
              <w:top w:w="65" w:type="dxa"/>
              <w:left w:w="110" w:type="dxa"/>
              <w:bottom w:w="65" w:type="dxa"/>
              <w:right w:w="110" w:type="dxa"/>
            </w:tcMar>
            <w:vAlign w:val="center"/>
          </w:tcPr>
          <w:p w14:paraId="76CDBB61">
            <w:pPr>
              <w:spacing w:after="0" w:line="269" w:lineRule="auto"/>
              <w:ind w:firstLine="0"/>
              <w:jc w:val="center"/>
            </w:pPr>
            <w:r>
              <w:rPr>
                <w:rFonts w:ascii="Times New Roman" w:hAnsi="Times New Roman" w:eastAsia="宋体"/>
                <w:b w:val="0"/>
                <w:color w:val="1F1F1F"/>
                <w:sz w:val="17"/>
              </w:rPr>
              <w:t>0.717</w:t>
            </w:r>
          </w:p>
        </w:tc>
        <w:tc>
          <w:tcPr>
            <w:tcW w:w="1440" w:type="dxa"/>
            <w:tcMar>
              <w:top w:w="65" w:type="dxa"/>
              <w:left w:w="110" w:type="dxa"/>
              <w:bottom w:w="65" w:type="dxa"/>
              <w:right w:w="110" w:type="dxa"/>
            </w:tcMar>
            <w:vAlign w:val="center"/>
          </w:tcPr>
          <w:p w14:paraId="6F98D793">
            <w:pPr>
              <w:spacing w:after="0" w:line="269" w:lineRule="auto"/>
              <w:ind w:firstLine="0"/>
              <w:jc w:val="center"/>
            </w:pPr>
            <w:r>
              <w:rPr>
                <w:rFonts w:ascii="Times New Roman" w:hAnsi="Times New Roman" w:eastAsia="宋体"/>
                <w:b w:val="0"/>
                <w:color w:val="1F1F1F"/>
                <w:sz w:val="17"/>
              </w:rPr>
              <w:t>0.873</w:t>
            </w:r>
          </w:p>
        </w:tc>
      </w:tr>
      <w:tr w14:paraId="65F3A2D9">
        <w:trPr>
          <w:cantSplit/>
          <w:jc w:val="center"/>
        </w:trPr>
        <w:tc>
          <w:tcPr>
            <w:tcW w:w="2448" w:type="dxa"/>
            <w:tcMar>
              <w:top w:w="65" w:type="dxa"/>
              <w:left w:w="110" w:type="dxa"/>
              <w:bottom w:w="65" w:type="dxa"/>
              <w:right w:w="110" w:type="dxa"/>
            </w:tcMar>
            <w:vAlign w:val="center"/>
          </w:tcPr>
          <w:p w14:paraId="2A2A423D">
            <w:pPr>
              <w:spacing w:after="0" w:line="269" w:lineRule="auto"/>
              <w:ind w:firstLine="0"/>
              <w:jc w:val="center"/>
            </w:pPr>
            <w:r>
              <w:rPr>
                <w:rFonts w:ascii="Times New Roman" w:hAnsi="Times New Roman" w:eastAsia="宋体"/>
                <w:b w:val="0"/>
                <w:color w:val="1F1F1F"/>
                <w:sz w:val="17"/>
              </w:rPr>
              <w:t>LinearSVC</w:t>
            </w:r>
          </w:p>
        </w:tc>
        <w:tc>
          <w:tcPr>
            <w:tcW w:w="1296" w:type="dxa"/>
            <w:tcMar>
              <w:top w:w="65" w:type="dxa"/>
              <w:left w:w="110" w:type="dxa"/>
              <w:bottom w:w="65" w:type="dxa"/>
              <w:right w:w="110" w:type="dxa"/>
            </w:tcMar>
            <w:vAlign w:val="center"/>
          </w:tcPr>
          <w:p w14:paraId="794318CB">
            <w:pPr>
              <w:spacing w:after="0" w:line="269" w:lineRule="auto"/>
              <w:ind w:firstLine="0"/>
              <w:jc w:val="center"/>
            </w:pPr>
            <w:r>
              <w:rPr>
                <w:rFonts w:ascii="Times New Roman" w:hAnsi="Times New Roman" w:eastAsia="宋体"/>
                <w:b w:val="0"/>
                <w:color w:val="1F1F1F"/>
                <w:sz w:val="17"/>
              </w:rPr>
              <w:t>0.958</w:t>
            </w:r>
          </w:p>
        </w:tc>
        <w:tc>
          <w:tcPr>
            <w:tcW w:w="1296" w:type="dxa"/>
            <w:tcMar>
              <w:top w:w="65" w:type="dxa"/>
              <w:left w:w="110" w:type="dxa"/>
              <w:bottom w:w="65" w:type="dxa"/>
              <w:right w:w="110" w:type="dxa"/>
            </w:tcMar>
            <w:vAlign w:val="center"/>
          </w:tcPr>
          <w:p w14:paraId="7CA924D0">
            <w:pPr>
              <w:spacing w:after="0" w:line="269" w:lineRule="auto"/>
              <w:ind w:firstLine="0"/>
              <w:jc w:val="center"/>
            </w:pPr>
            <w:r>
              <w:rPr>
                <w:rFonts w:ascii="Times New Roman" w:hAnsi="Times New Roman" w:eastAsia="宋体"/>
                <w:b w:val="0"/>
                <w:color w:val="1F1F1F"/>
                <w:sz w:val="17"/>
              </w:rPr>
              <w:t>0.964</w:t>
            </w:r>
          </w:p>
        </w:tc>
        <w:tc>
          <w:tcPr>
            <w:tcW w:w="1296" w:type="dxa"/>
            <w:tcMar>
              <w:top w:w="65" w:type="dxa"/>
              <w:left w:w="110" w:type="dxa"/>
              <w:bottom w:w="65" w:type="dxa"/>
              <w:right w:w="110" w:type="dxa"/>
            </w:tcMar>
            <w:vAlign w:val="center"/>
          </w:tcPr>
          <w:p w14:paraId="48D0AAB6">
            <w:pPr>
              <w:spacing w:after="0" w:line="269" w:lineRule="auto"/>
              <w:ind w:firstLine="0"/>
              <w:jc w:val="center"/>
            </w:pPr>
            <w:r>
              <w:rPr>
                <w:rFonts w:ascii="Times New Roman" w:hAnsi="Times New Roman" w:eastAsia="宋体"/>
                <w:b w:val="0"/>
                <w:color w:val="1F1F1F"/>
                <w:sz w:val="17"/>
              </w:rPr>
              <w:t>0.967</w:t>
            </w:r>
          </w:p>
        </w:tc>
        <w:tc>
          <w:tcPr>
            <w:tcW w:w="1440" w:type="dxa"/>
            <w:tcMar>
              <w:top w:w="65" w:type="dxa"/>
              <w:left w:w="110" w:type="dxa"/>
              <w:bottom w:w="65" w:type="dxa"/>
              <w:right w:w="110" w:type="dxa"/>
            </w:tcMar>
            <w:vAlign w:val="center"/>
          </w:tcPr>
          <w:p w14:paraId="6C3159CB">
            <w:pPr>
              <w:spacing w:after="0" w:line="269" w:lineRule="auto"/>
              <w:ind w:firstLine="0"/>
              <w:jc w:val="center"/>
            </w:pPr>
            <w:r>
              <w:rPr>
                <w:rFonts w:ascii="Times New Roman" w:hAnsi="Times New Roman" w:eastAsia="宋体"/>
                <w:b w:val="0"/>
                <w:color w:val="1F1F1F"/>
                <w:sz w:val="17"/>
              </w:rPr>
              <w:t>0.426</w:t>
            </w:r>
          </w:p>
        </w:tc>
        <w:tc>
          <w:tcPr>
            <w:tcW w:w="1440" w:type="dxa"/>
            <w:tcMar>
              <w:top w:w="65" w:type="dxa"/>
              <w:left w:w="110" w:type="dxa"/>
              <w:bottom w:w="65" w:type="dxa"/>
              <w:right w:w="110" w:type="dxa"/>
            </w:tcMar>
            <w:vAlign w:val="center"/>
          </w:tcPr>
          <w:p w14:paraId="491F3AA6">
            <w:pPr>
              <w:spacing w:after="0" w:line="269" w:lineRule="auto"/>
              <w:ind w:firstLine="0"/>
              <w:jc w:val="center"/>
            </w:pPr>
            <w:r>
              <w:rPr>
                <w:rFonts w:ascii="Times New Roman" w:hAnsi="Times New Roman" w:eastAsia="宋体"/>
                <w:b w:val="0"/>
                <w:color w:val="1F1F1F"/>
                <w:sz w:val="17"/>
              </w:rPr>
              <w:t>0.802</w:t>
            </w:r>
          </w:p>
        </w:tc>
      </w:tr>
      <w:tr w14:paraId="5BC1416C">
        <w:trPr>
          <w:cantSplit/>
          <w:jc w:val="center"/>
        </w:trPr>
        <w:tc>
          <w:tcPr>
            <w:tcW w:w="2448" w:type="dxa"/>
            <w:tcMar>
              <w:top w:w="65" w:type="dxa"/>
              <w:left w:w="110" w:type="dxa"/>
              <w:bottom w:w="65" w:type="dxa"/>
              <w:right w:w="110" w:type="dxa"/>
            </w:tcMar>
            <w:vAlign w:val="center"/>
          </w:tcPr>
          <w:p w14:paraId="4BAA7225">
            <w:pPr>
              <w:spacing w:after="0" w:line="269" w:lineRule="auto"/>
              <w:ind w:firstLine="0"/>
              <w:jc w:val="center"/>
            </w:pPr>
            <w:r>
              <w:rPr>
                <w:rFonts w:ascii="Times New Roman" w:hAnsi="Times New Roman" w:eastAsia="宋体"/>
                <w:b w:val="0"/>
                <w:color w:val="1F1F1F"/>
                <w:sz w:val="17"/>
              </w:rPr>
              <w:t>Random Forest</w:t>
            </w:r>
          </w:p>
        </w:tc>
        <w:tc>
          <w:tcPr>
            <w:tcW w:w="1296" w:type="dxa"/>
            <w:tcMar>
              <w:top w:w="65" w:type="dxa"/>
              <w:left w:w="110" w:type="dxa"/>
              <w:bottom w:w="65" w:type="dxa"/>
              <w:right w:w="110" w:type="dxa"/>
            </w:tcMar>
            <w:vAlign w:val="center"/>
          </w:tcPr>
          <w:p w14:paraId="1B6877A5">
            <w:pPr>
              <w:spacing w:after="0" w:line="269" w:lineRule="auto"/>
              <w:ind w:firstLine="0"/>
              <w:jc w:val="center"/>
            </w:pPr>
            <w:r>
              <w:rPr>
                <w:rFonts w:ascii="Times New Roman" w:hAnsi="Times New Roman" w:eastAsia="宋体"/>
                <w:b w:val="0"/>
                <w:color w:val="1F1F1F"/>
                <w:sz w:val="17"/>
              </w:rPr>
              <w:t>0.963</w:t>
            </w:r>
          </w:p>
        </w:tc>
        <w:tc>
          <w:tcPr>
            <w:tcW w:w="1296" w:type="dxa"/>
            <w:tcMar>
              <w:top w:w="65" w:type="dxa"/>
              <w:left w:w="110" w:type="dxa"/>
              <w:bottom w:w="65" w:type="dxa"/>
              <w:right w:w="110" w:type="dxa"/>
            </w:tcMar>
            <w:vAlign w:val="center"/>
          </w:tcPr>
          <w:p w14:paraId="4455096A">
            <w:pPr>
              <w:spacing w:after="0" w:line="269" w:lineRule="auto"/>
              <w:ind w:firstLine="0"/>
              <w:jc w:val="center"/>
            </w:pPr>
            <w:r>
              <w:rPr>
                <w:rFonts w:ascii="Times New Roman" w:hAnsi="Times New Roman" w:eastAsia="宋体"/>
                <w:b w:val="0"/>
                <w:color w:val="1F1F1F"/>
                <w:sz w:val="17"/>
              </w:rPr>
              <w:t>0.977</w:t>
            </w:r>
          </w:p>
        </w:tc>
        <w:tc>
          <w:tcPr>
            <w:tcW w:w="1296" w:type="dxa"/>
            <w:tcMar>
              <w:top w:w="65" w:type="dxa"/>
              <w:left w:w="110" w:type="dxa"/>
              <w:bottom w:w="65" w:type="dxa"/>
              <w:right w:w="110" w:type="dxa"/>
            </w:tcMar>
            <w:vAlign w:val="center"/>
          </w:tcPr>
          <w:p w14:paraId="74DCAD06">
            <w:pPr>
              <w:spacing w:after="0" w:line="269" w:lineRule="auto"/>
              <w:ind w:firstLine="0"/>
              <w:jc w:val="center"/>
            </w:pPr>
            <w:r>
              <w:rPr>
                <w:rFonts w:ascii="Times New Roman" w:hAnsi="Times New Roman" w:eastAsia="宋体"/>
                <w:b w:val="0"/>
                <w:color w:val="1F1F1F"/>
                <w:sz w:val="17"/>
              </w:rPr>
              <w:t>0.987</w:t>
            </w:r>
          </w:p>
        </w:tc>
        <w:tc>
          <w:tcPr>
            <w:tcW w:w="1440" w:type="dxa"/>
            <w:tcMar>
              <w:top w:w="65" w:type="dxa"/>
              <w:left w:w="110" w:type="dxa"/>
              <w:bottom w:w="65" w:type="dxa"/>
              <w:right w:w="110" w:type="dxa"/>
            </w:tcMar>
            <w:vAlign w:val="center"/>
          </w:tcPr>
          <w:p w14:paraId="37272586">
            <w:pPr>
              <w:spacing w:after="0" w:line="269" w:lineRule="auto"/>
              <w:ind w:firstLine="0"/>
              <w:jc w:val="center"/>
            </w:pPr>
            <w:r>
              <w:rPr>
                <w:rFonts w:ascii="Times New Roman" w:hAnsi="Times New Roman" w:eastAsia="宋体"/>
                <w:b w:val="0"/>
                <w:color w:val="1F1F1F"/>
                <w:sz w:val="17"/>
              </w:rPr>
              <w:t>—</w:t>
            </w:r>
          </w:p>
        </w:tc>
        <w:tc>
          <w:tcPr>
            <w:tcW w:w="1440" w:type="dxa"/>
            <w:tcMar>
              <w:top w:w="65" w:type="dxa"/>
              <w:left w:w="110" w:type="dxa"/>
              <w:bottom w:w="65" w:type="dxa"/>
              <w:right w:w="110" w:type="dxa"/>
            </w:tcMar>
            <w:vAlign w:val="center"/>
          </w:tcPr>
          <w:p w14:paraId="3F27C5F1">
            <w:pPr>
              <w:spacing w:after="0" w:line="269" w:lineRule="auto"/>
              <w:ind w:firstLine="0"/>
              <w:jc w:val="center"/>
            </w:pPr>
            <w:r>
              <w:rPr>
                <w:rFonts w:ascii="Times New Roman" w:hAnsi="Times New Roman" w:eastAsia="宋体"/>
                <w:b w:val="0"/>
                <w:color w:val="1F1F1F"/>
                <w:sz w:val="17"/>
              </w:rPr>
              <w:t>—</w:t>
            </w:r>
          </w:p>
        </w:tc>
      </w:tr>
      <w:tr w14:paraId="714EA86E">
        <w:trPr>
          <w:cantSplit/>
          <w:jc w:val="center"/>
        </w:trPr>
        <w:tc>
          <w:tcPr>
            <w:tcW w:w="2448" w:type="dxa"/>
            <w:tcMar>
              <w:top w:w="65" w:type="dxa"/>
              <w:left w:w="110" w:type="dxa"/>
              <w:bottom w:w="65" w:type="dxa"/>
              <w:right w:w="110" w:type="dxa"/>
            </w:tcMar>
            <w:vAlign w:val="center"/>
          </w:tcPr>
          <w:p w14:paraId="435602AC">
            <w:pPr>
              <w:spacing w:after="0" w:line="269" w:lineRule="auto"/>
              <w:ind w:firstLine="0"/>
              <w:jc w:val="center"/>
            </w:pPr>
            <w:r>
              <w:rPr>
                <w:rFonts w:ascii="Times New Roman" w:hAnsi="Times New Roman" w:eastAsia="宋体"/>
                <w:b w:val="0"/>
                <w:color w:val="1F1F1F"/>
                <w:sz w:val="17"/>
              </w:rPr>
              <w:t>XGBoost</w:t>
            </w:r>
          </w:p>
        </w:tc>
        <w:tc>
          <w:tcPr>
            <w:tcW w:w="1296" w:type="dxa"/>
            <w:tcMar>
              <w:top w:w="65" w:type="dxa"/>
              <w:left w:w="110" w:type="dxa"/>
              <w:bottom w:w="65" w:type="dxa"/>
              <w:right w:w="110" w:type="dxa"/>
            </w:tcMar>
            <w:vAlign w:val="center"/>
          </w:tcPr>
          <w:p w14:paraId="6D9BF429">
            <w:pPr>
              <w:spacing w:after="0" w:line="269" w:lineRule="auto"/>
              <w:ind w:firstLine="0"/>
              <w:jc w:val="center"/>
            </w:pPr>
            <w:r>
              <w:rPr>
                <w:rFonts w:ascii="Times New Roman" w:hAnsi="Times New Roman" w:eastAsia="宋体"/>
                <w:b w:val="0"/>
                <w:color w:val="1F1F1F"/>
                <w:sz w:val="17"/>
              </w:rPr>
              <w:t>0.969</w:t>
            </w:r>
          </w:p>
        </w:tc>
        <w:tc>
          <w:tcPr>
            <w:tcW w:w="1296" w:type="dxa"/>
            <w:tcMar>
              <w:top w:w="65" w:type="dxa"/>
              <w:left w:w="110" w:type="dxa"/>
              <w:bottom w:w="65" w:type="dxa"/>
              <w:right w:w="110" w:type="dxa"/>
            </w:tcMar>
            <w:vAlign w:val="center"/>
          </w:tcPr>
          <w:p w14:paraId="4E8EBD2A">
            <w:pPr>
              <w:spacing w:after="0" w:line="269" w:lineRule="auto"/>
              <w:ind w:firstLine="0"/>
              <w:jc w:val="center"/>
            </w:pPr>
            <w:r>
              <w:rPr>
                <w:rFonts w:ascii="Times New Roman" w:hAnsi="Times New Roman" w:eastAsia="宋体"/>
                <w:b w:val="0"/>
                <w:color w:val="1F1F1F"/>
                <w:sz w:val="17"/>
              </w:rPr>
              <w:t>0.962</w:t>
            </w:r>
          </w:p>
        </w:tc>
        <w:tc>
          <w:tcPr>
            <w:tcW w:w="1296" w:type="dxa"/>
            <w:tcMar>
              <w:top w:w="65" w:type="dxa"/>
              <w:left w:w="110" w:type="dxa"/>
              <w:bottom w:w="65" w:type="dxa"/>
              <w:right w:w="110" w:type="dxa"/>
            </w:tcMar>
            <w:vAlign w:val="center"/>
          </w:tcPr>
          <w:p w14:paraId="48B6B84B">
            <w:pPr>
              <w:spacing w:after="0" w:line="269" w:lineRule="auto"/>
              <w:ind w:firstLine="0"/>
              <w:jc w:val="center"/>
            </w:pPr>
            <w:r>
              <w:rPr>
                <w:rFonts w:ascii="Times New Roman" w:hAnsi="Times New Roman" w:eastAsia="宋体"/>
                <w:b w:val="0"/>
                <w:color w:val="1F1F1F"/>
                <w:sz w:val="17"/>
              </w:rPr>
              <w:t>0.958</w:t>
            </w:r>
          </w:p>
        </w:tc>
        <w:tc>
          <w:tcPr>
            <w:tcW w:w="1440" w:type="dxa"/>
            <w:tcMar>
              <w:top w:w="65" w:type="dxa"/>
              <w:left w:w="110" w:type="dxa"/>
              <w:bottom w:w="65" w:type="dxa"/>
              <w:right w:w="110" w:type="dxa"/>
            </w:tcMar>
            <w:vAlign w:val="center"/>
          </w:tcPr>
          <w:p w14:paraId="2FADE7F9">
            <w:pPr>
              <w:spacing w:after="0" w:line="269" w:lineRule="auto"/>
              <w:ind w:firstLine="0"/>
              <w:jc w:val="center"/>
            </w:pPr>
            <w:r>
              <w:rPr>
                <w:rFonts w:ascii="Times New Roman" w:hAnsi="Times New Roman" w:eastAsia="宋体"/>
                <w:b w:val="0"/>
                <w:color w:val="1F1F1F"/>
                <w:sz w:val="17"/>
              </w:rPr>
              <w:t>0.022</w:t>
            </w:r>
          </w:p>
        </w:tc>
        <w:tc>
          <w:tcPr>
            <w:tcW w:w="1440" w:type="dxa"/>
            <w:tcMar>
              <w:top w:w="65" w:type="dxa"/>
              <w:left w:w="110" w:type="dxa"/>
              <w:bottom w:w="65" w:type="dxa"/>
              <w:right w:w="110" w:type="dxa"/>
            </w:tcMar>
            <w:vAlign w:val="center"/>
          </w:tcPr>
          <w:p w14:paraId="57533458">
            <w:pPr>
              <w:spacing w:after="0" w:line="269" w:lineRule="auto"/>
              <w:ind w:firstLine="0"/>
              <w:jc w:val="center"/>
            </w:pPr>
            <w:r>
              <w:rPr>
                <w:rFonts w:ascii="Times New Roman" w:hAnsi="Times New Roman" w:eastAsia="宋体"/>
                <w:b w:val="0"/>
                <w:color w:val="1F1F1F"/>
                <w:sz w:val="17"/>
              </w:rPr>
              <w:t>0.680</w:t>
            </w:r>
          </w:p>
        </w:tc>
      </w:tr>
    </w:tbl>
    <w:p w14:paraId="21F15569">
      <w:pPr>
        <w:spacing w:after="0"/>
      </w:pPr>
    </w:p>
    <w:p w14:paraId="52C10F67">
      <w:pPr>
        <w:ind w:firstLine="0"/>
        <w:jc w:val="center"/>
      </w:pPr>
      <w:r>
        <w:drawing>
          <wp:inline distT="0" distB="0" distL="114300" distR="114300">
            <wp:extent cx="5303520" cy="3030220"/>
            <wp:effectExtent l="0" t="0" r="508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303520" cy="3030583"/>
                    </a:xfrm>
                    <a:prstGeom prst="rect">
                      <a:avLst/>
                    </a:prstGeom>
                  </pic:spPr>
                </pic:pic>
              </a:graphicData>
            </a:graphic>
          </wp:inline>
        </w:drawing>
      </w:r>
    </w:p>
    <w:p w14:paraId="26B81121">
      <w:pPr>
        <w:pStyle w:val="15"/>
      </w:pPr>
      <w:r>
        <w:rPr>
          <w:rFonts w:ascii="Times New Roman" w:hAnsi="Times New Roman" w:eastAsia="宋体"/>
          <w:b w:val="0"/>
          <w:color w:val="1F1F1F"/>
          <w:sz w:val="19"/>
        </w:rPr>
        <w:t>图 3-3 候选模型验证集 F2 对比</w:t>
      </w:r>
    </w:p>
    <w:p w14:paraId="46489A40">
      <w:r>
        <w:rPr>
          <w:rFonts w:ascii="Times New Roman" w:hAnsi="Times New Roman" w:eastAsia="宋体"/>
          <w:b w:val="0"/>
          <w:color w:val="1F1F1F"/>
          <w:sz w:val="21"/>
        </w:rPr>
        <w:t>随机森林和 XGBoost 在同域验证集上取得更高分数，但正式模型选择要求候选模型同时具有同域和跨域结果。综合评分定义为 0.7×同域验证 F2 + 0.3×跨域 F2。逻辑回归的同域 F2 低于 LinearSVC，但跨域 F2 明显更高，因此最终选择逻辑回归。</w:t>
      </w:r>
    </w:p>
    <w:p w14:paraId="68E2F521">
      <w:r>
        <w:br w:type="page"/>
      </w:r>
    </w:p>
    <w:p w14:paraId="18F7885A">
      <w:pPr>
        <w:pStyle w:val="4"/>
      </w:pPr>
      <w:r>
        <w:t>3.8 消融实验</w:t>
      </w:r>
    </w:p>
    <w:p w14:paraId="7D05BE3E">
      <w:pPr>
        <w:pStyle w:val="15"/>
      </w:pPr>
      <w:r>
        <w:rPr>
          <w:rFonts w:ascii="Times New Roman" w:hAnsi="Times New Roman" w:eastAsia="宋体"/>
          <w:b w:val="0"/>
          <w:color w:val="1F1F1F"/>
          <w:sz w:val="19"/>
        </w:rPr>
        <w:t>表 3-7 特征消融实验结果</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1312"/>
        <w:gridCol w:w="1312"/>
        <w:gridCol w:w="1312"/>
        <w:gridCol w:w="1312"/>
        <w:gridCol w:w="1312"/>
        <w:gridCol w:w="1312"/>
        <w:gridCol w:w="1312"/>
      </w:tblGrid>
      <w:tr w14:paraId="2299589E">
        <w:trPr>
          <w:tblHeader/>
          <w:jc w:val="center"/>
        </w:trPr>
        <w:tc>
          <w:tcPr>
            <w:tcW w:w="2520" w:type="dxa"/>
            <w:shd w:val="clear" w:color="auto" w:fill="DCE8F0"/>
            <w:tcMar>
              <w:top w:w="90" w:type="dxa"/>
              <w:left w:w="110" w:type="dxa"/>
              <w:bottom w:w="90" w:type="dxa"/>
              <w:right w:w="110" w:type="dxa"/>
            </w:tcMar>
            <w:vAlign w:val="center"/>
          </w:tcPr>
          <w:p w14:paraId="70EBCC6D">
            <w:pPr>
              <w:ind w:firstLine="0"/>
              <w:jc w:val="center"/>
            </w:pPr>
            <w:r>
              <w:rPr>
                <w:rFonts w:ascii="Times New Roman" w:hAnsi="Times New Roman" w:eastAsia="黑体"/>
                <w:b/>
                <w:color w:val="244A64"/>
                <w:sz w:val="16"/>
              </w:rPr>
              <w:t>特征方案</w:t>
            </w:r>
          </w:p>
        </w:tc>
        <w:tc>
          <w:tcPr>
            <w:tcW w:w="1080" w:type="dxa"/>
            <w:shd w:val="clear" w:color="auto" w:fill="DCE8F0"/>
            <w:tcMar>
              <w:top w:w="90" w:type="dxa"/>
              <w:left w:w="110" w:type="dxa"/>
              <w:bottom w:w="90" w:type="dxa"/>
              <w:right w:w="110" w:type="dxa"/>
            </w:tcMar>
            <w:vAlign w:val="center"/>
          </w:tcPr>
          <w:p w14:paraId="055EE35B">
            <w:pPr>
              <w:ind w:firstLine="0"/>
              <w:jc w:val="center"/>
            </w:pPr>
            <w:r>
              <w:rPr>
                <w:rFonts w:ascii="Times New Roman" w:hAnsi="Times New Roman" w:eastAsia="黑体"/>
                <w:b/>
                <w:color w:val="244A64"/>
                <w:sz w:val="16"/>
              </w:rPr>
              <w:t>准确率</w:t>
            </w:r>
          </w:p>
        </w:tc>
        <w:tc>
          <w:tcPr>
            <w:tcW w:w="1080" w:type="dxa"/>
            <w:shd w:val="clear" w:color="auto" w:fill="DCE8F0"/>
            <w:tcMar>
              <w:top w:w="90" w:type="dxa"/>
              <w:left w:w="110" w:type="dxa"/>
              <w:bottom w:w="90" w:type="dxa"/>
              <w:right w:w="110" w:type="dxa"/>
            </w:tcMar>
            <w:vAlign w:val="center"/>
          </w:tcPr>
          <w:p w14:paraId="4832D9DE">
            <w:pPr>
              <w:ind w:firstLine="0"/>
              <w:jc w:val="center"/>
            </w:pPr>
            <w:r>
              <w:rPr>
                <w:rFonts w:ascii="Times New Roman" w:hAnsi="Times New Roman" w:eastAsia="黑体"/>
                <w:b/>
                <w:color w:val="244A64"/>
                <w:sz w:val="16"/>
              </w:rPr>
              <w:t>精确率</w:t>
            </w:r>
          </w:p>
        </w:tc>
        <w:tc>
          <w:tcPr>
            <w:tcW w:w="1080" w:type="dxa"/>
            <w:shd w:val="clear" w:color="auto" w:fill="DCE8F0"/>
            <w:tcMar>
              <w:top w:w="90" w:type="dxa"/>
              <w:left w:w="110" w:type="dxa"/>
              <w:bottom w:w="90" w:type="dxa"/>
              <w:right w:w="110" w:type="dxa"/>
            </w:tcMar>
            <w:vAlign w:val="center"/>
          </w:tcPr>
          <w:p w14:paraId="4EC8DFCF">
            <w:pPr>
              <w:ind w:firstLine="0"/>
              <w:jc w:val="center"/>
            </w:pPr>
            <w:r>
              <w:rPr>
                <w:rFonts w:ascii="Times New Roman" w:hAnsi="Times New Roman" w:eastAsia="黑体"/>
                <w:b/>
                <w:color w:val="244A64"/>
                <w:sz w:val="16"/>
              </w:rPr>
              <w:t>召回率</w:t>
            </w:r>
          </w:p>
        </w:tc>
        <w:tc>
          <w:tcPr>
            <w:tcW w:w="936" w:type="dxa"/>
            <w:shd w:val="clear" w:color="auto" w:fill="DCE8F0"/>
            <w:tcMar>
              <w:top w:w="90" w:type="dxa"/>
              <w:left w:w="110" w:type="dxa"/>
              <w:bottom w:w="90" w:type="dxa"/>
              <w:right w:w="110" w:type="dxa"/>
            </w:tcMar>
            <w:vAlign w:val="center"/>
          </w:tcPr>
          <w:p w14:paraId="02B543D8">
            <w:pPr>
              <w:ind w:firstLine="0"/>
              <w:jc w:val="center"/>
            </w:pPr>
            <w:r>
              <w:rPr>
                <w:rFonts w:ascii="Times New Roman" w:hAnsi="Times New Roman" w:eastAsia="黑体"/>
                <w:b/>
                <w:color w:val="244A64"/>
                <w:sz w:val="16"/>
              </w:rPr>
              <w:t>F1</w:t>
            </w:r>
          </w:p>
        </w:tc>
        <w:tc>
          <w:tcPr>
            <w:tcW w:w="936" w:type="dxa"/>
            <w:shd w:val="clear" w:color="auto" w:fill="DCE8F0"/>
            <w:tcMar>
              <w:top w:w="90" w:type="dxa"/>
              <w:left w:w="110" w:type="dxa"/>
              <w:bottom w:w="90" w:type="dxa"/>
              <w:right w:w="110" w:type="dxa"/>
            </w:tcMar>
            <w:vAlign w:val="center"/>
          </w:tcPr>
          <w:p w14:paraId="783B3986">
            <w:pPr>
              <w:ind w:firstLine="0"/>
              <w:jc w:val="center"/>
            </w:pPr>
            <w:r>
              <w:rPr>
                <w:rFonts w:ascii="Times New Roman" w:hAnsi="Times New Roman" w:eastAsia="黑体"/>
                <w:b/>
                <w:color w:val="244A64"/>
                <w:sz w:val="16"/>
              </w:rPr>
              <w:t>F2</w:t>
            </w:r>
          </w:p>
        </w:tc>
        <w:tc>
          <w:tcPr>
            <w:tcW w:w="1080" w:type="dxa"/>
            <w:shd w:val="clear" w:color="auto" w:fill="DCE8F0"/>
            <w:tcMar>
              <w:top w:w="90" w:type="dxa"/>
              <w:left w:w="110" w:type="dxa"/>
              <w:bottom w:w="90" w:type="dxa"/>
              <w:right w:w="110" w:type="dxa"/>
            </w:tcMar>
            <w:vAlign w:val="center"/>
          </w:tcPr>
          <w:p w14:paraId="00BFBCA9">
            <w:pPr>
              <w:ind w:firstLine="0"/>
              <w:jc w:val="center"/>
            </w:pPr>
            <w:r>
              <w:rPr>
                <w:rFonts w:ascii="Times New Roman" w:hAnsi="Times New Roman" w:eastAsia="黑体"/>
                <w:b/>
                <w:color w:val="244A64"/>
                <w:sz w:val="16"/>
              </w:rPr>
              <w:t>Brier</w:t>
            </w:r>
          </w:p>
        </w:tc>
      </w:tr>
      <w:tr w14:paraId="00F5BC77">
        <w:trPr>
          <w:cantSplit/>
          <w:jc w:val="center"/>
        </w:trPr>
        <w:tc>
          <w:tcPr>
            <w:tcW w:w="2520" w:type="dxa"/>
            <w:tcMar>
              <w:top w:w="65" w:type="dxa"/>
              <w:left w:w="110" w:type="dxa"/>
              <w:bottom w:w="65" w:type="dxa"/>
              <w:right w:w="110" w:type="dxa"/>
            </w:tcMar>
            <w:vAlign w:val="center"/>
          </w:tcPr>
          <w:p w14:paraId="48D92B22">
            <w:pPr>
              <w:spacing w:after="0" w:line="269" w:lineRule="auto"/>
              <w:ind w:firstLine="0"/>
              <w:jc w:val="center"/>
            </w:pPr>
            <w:r>
              <w:rPr>
                <w:rFonts w:ascii="Times New Roman" w:hAnsi="Times New Roman" w:eastAsia="宋体"/>
                <w:b w:val="0"/>
                <w:color w:val="1F1F1F"/>
                <w:sz w:val="16"/>
              </w:rPr>
              <w:t>仅 TF-IDF</w:t>
            </w:r>
          </w:p>
        </w:tc>
        <w:tc>
          <w:tcPr>
            <w:tcW w:w="1080" w:type="dxa"/>
            <w:tcMar>
              <w:top w:w="65" w:type="dxa"/>
              <w:left w:w="110" w:type="dxa"/>
              <w:bottom w:w="65" w:type="dxa"/>
              <w:right w:w="110" w:type="dxa"/>
            </w:tcMar>
            <w:vAlign w:val="center"/>
          </w:tcPr>
          <w:p w14:paraId="7939E36D">
            <w:pPr>
              <w:spacing w:after="0" w:line="269" w:lineRule="auto"/>
              <w:ind w:firstLine="0"/>
              <w:jc w:val="center"/>
            </w:pPr>
            <w:r>
              <w:rPr>
                <w:rFonts w:ascii="Times New Roman" w:hAnsi="Times New Roman" w:eastAsia="宋体"/>
                <w:b w:val="0"/>
                <w:color w:val="1F1F1F"/>
                <w:sz w:val="16"/>
              </w:rPr>
              <w:t>0.912</w:t>
            </w:r>
          </w:p>
        </w:tc>
        <w:tc>
          <w:tcPr>
            <w:tcW w:w="1080" w:type="dxa"/>
            <w:tcMar>
              <w:top w:w="65" w:type="dxa"/>
              <w:left w:w="110" w:type="dxa"/>
              <w:bottom w:w="65" w:type="dxa"/>
              <w:right w:w="110" w:type="dxa"/>
            </w:tcMar>
            <w:vAlign w:val="center"/>
          </w:tcPr>
          <w:p w14:paraId="382F3D37">
            <w:pPr>
              <w:spacing w:after="0" w:line="269" w:lineRule="auto"/>
              <w:ind w:firstLine="0"/>
              <w:jc w:val="center"/>
            </w:pPr>
            <w:r>
              <w:rPr>
                <w:rFonts w:ascii="Times New Roman" w:hAnsi="Times New Roman" w:eastAsia="宋体"/>
                <w:b w:val="0"/>
                <w:color w:val="1F1F1F"/>
                <w:sz w:val="16"/>
              </w:rPr>
              <w:t>0.884</w:t>
            </w:r>
          </w:p>
        </w:tc>
        <w:tc>
          <w:tcPr>
            <w:tcW w:w="1080" w:type="dxa"/>
            <w:tcMar>
              <w:top w:w="65" w:type="dxa"/>
              <w:left w:w="110" w:type="dxa"/>
              <w:bottom w:w="65" w:type="dxa"/>
              <w:right w:w="110" w:type="dxa"/>
            </w:tcMar>
            <w:vAlign w:val="center"/>
          </w:tcPr>
          <w:p w14:paraId="7A11928C">
            <w:pPr>
              <w:spacing w:after="0" w:line="269" w:lineRule="auto"/>
              <w:ind w:firstLine="0"/>
              <w:jc w:val="center"/>
            </w:pPr>
            <w:r>
              <w:rPr>
                <w:rFonts w:ascii="Times New Roman" w:hAnsi="Times New Roman" w:eastAsia="宋体"/>
                <w:b w:val="0"/>
                <w:color w:val="1F1F1F"/>
                <w:sz w:val="16"/>
              </w:rPr>
              <w:t>0.948</w:t>
            </w:r>
          </w:p>
        </w:tc>
        <w:tc>
          <w:tcPr>
            <w:tcW w:w="936" w:type="dxa"/>
            <w:tcMar>
              <w:top w:w="65" w:type="dxa"/>
              <w:left w:w="110" w:type="dxa"/>
              <w:bottom w:w="65" w:type="dxa"/>
              <w:right w:w="110" w:type="dxa"/>
            </w:tcMar>
            <w:vAlign w:val="center"/>
          </w:tcPr>
          <w:p w14:paraId="61FC33A3">
            <w:pPr>
              <w:spacing w:after="0" w:line="269" w:lineRule="auto"/>
              <w:ind w:firstLine="0"/>
              <w:jc w:val="center"/>
            </w:pPr>
            <w:r>
              <w:rPr>
                <w:rFonts w:ascii="Times New Roman" w:hAnsi="Times New Roman" w:eastAsia="宋体"/>
                <w:b w:val="0"/>
                <w:color w:val="1F1F1F"/>
                <w:sz w:val="16"/>
              </w:rPr>
              <w:t>0.915</w:t>
            </w:r>
          </w:p>
        </w:tc>
        <w:tc>
          <w:tcPr>
            <w:tcW w:w="936" w:type="dxa"/>
            <w:tcMar>
              <w:top w:w="65" w:type="dxa"/>
              <w:left w:w="110" w:type="dxa"/>
              <w:bottom w:w="65" w:type="dxa"/>
              <w:right w:w="110" w:type="dxa"/>
            </w:tcMar>
            <w:vAlign w:val="center"/>
          </w:tcPr>
          <w:p w14:paraId="65AFB861">
            <w:pPr>
              <w:spacing w:after="0" w:line="269" w:lineRule="auto"/>
              <w:ind w:firstLine="0"/>
              <w:jc w:val="center"/>
            </w:pPr>
            <w:r>
              <w:rPr>
                <w:rFonts w:ascii="Times New Roman" w:hAnsi="Times New Roman" w:eastAsia="宋体"/>
                <w:b w:val="0"/>
                <w:color w:val="1F1F1F"/>
                <w:sz w:val="16"/>
              </w:rPr>
              <w:t>0.934</w:t>
            </w:r>
          </w:p>
        </w:tc>
        <w:tc>
          <w:tcPr>
            <w:tcW w:w="1080" w:type="dxa"/>
            <w:tcMar>
              <w:top w:w="65" w:type="dxa"/>
              <w:left w:w="110" w:type="dxa"/>
              <w:bottom w:w="65" w:type="dxa"/>
              <w:right w:w="110" w:type="dxa"/>
            </w:tcMar>
            <w:vAlign w:val="center"/>
          </w:tcPr>
          <w:p w14:paraId="03870037">
            <w:pPr>
              <w:spacing w:after="0" w:line="269" w:lineRule="auto"/>
              <w:ind w:firstLine="0"/>
              <w:jc w:val="center"/>
            </w:pPr>
            <w:r>
              <w:rPr>
                <w:rFonts w:ascii="Times New Roman" w:hAnsi="Times New Roman" w:eastAsia="宋体"/>
                <w:b w:val="0"/>
                <w:color w:val="1F1F1F"/>
                <w:sz w:val="16"/>
              </w:rPr>
              <w:t>0.069</w:t>
            </w:r>
          </w:p>
        </w:tc>
      </w:tr>
      <w:tr w14:paraId="6B4A6560">
        <w:trPr>
          <w:cantSplit/>
          <w:jc w:val="center"/>
        </w:trPr>
        <w:tc>
          <w:tcPr>
            <w:tcW w:w="2520" w:type="dxa"/>
            <w:tcMar>
              <w:top w:w="65" w:type="dxa"/>
              <w:left w:w="110" w:type="dxa"/>
              <w:bottom w:w="65" w:type="dxa"/>
              <w:right w:w="110" w:type="dxa"/>
            </w:tcMar>
            <w:vAlign w:val="center"/>
          </w:tcPr>
          <w:p w14:paraId="25DFAE00">
            <w:pPr>
              <w:spacing w:after="0" w:line="269" w:lineRule="auto"/>
              <w:ind w:firstLine="0"/>
              <w:jc w:val="center"/>
            </w:pPr>
            <w:r>
              <w:rPr>
                <w:rFonts w:ascii="Times New Roman" w:hAnsi="Times New Roman" w:eastAsia="宋体"/>
                <w:b w:val="0"/>
                <w:color w:val="1F1F1F"/>
                <w:sz w:val="16"/>
              </w:rPr>
              <w:t>+ 文本统计</w:t>
            </w:r>
          </w:p>
        </w:tc>
        <w:tc>
          <w:tcPr>
            <w:tcW w:w="1080" w:type="dxa"/>
            <w:tcMar>
              <w:top w:w="65" w:type="dxa"/>
              <w:left w:w="110" w:type="dxa"/>
              <w:bottom w:w="65" w:type="dxa"/>
              <w:right w:w="110" w:type="dxa"/>
            </w:tcMar>
            <w:vAlign w:val="center"/>
          </w:tcPr>
          <w:p w14:paraId="55EE14ED">
            <w:pPr>
              <w:spacing w:after="0" w:line="269" w:lineRule="auto"/>
              <w:ind w:firstLine="0"/>
              <w:jc w:val="center"/>
            </w:pPr>
            <w:r>
              <w:rPr>
                <w:rFonts w:ascii="Times New Roman" w:hAnsi="Times New Roman" w:eastAsia="宋体"/>
                <w:b w:val="0"/>
                <w:color w:val="1F1F1F"/>
                <w:sz w:val="16"/>
              </w:rPr>
              <w:t>0.920</w:t>
            </w:r>
          </w:p>
        </w:tc>
        <w:tc>
          <w:tcPr>
            <w:tcW w:w="1080" w:type="dxa"/>
            <w:tcMar>
              <w:top w:w="65" w:type="dxa"/>
              <w:left w:w="110" w:type="dxa"/>
              <w:bottom w:w="65" w:type="dxa"/>
              <w:right w:w="110" w:type="dxa"/>
            </w:tcMar>
            <w:vAlign w:val="center"/>
          </w:tcPr>
          <w:p w14:paraId="17C950F1">
            <w:pPr>
              <w:spacing w:after="0" w:line="269" w:lineRule="auto"/>
              <w:ind w:firstLine="0"/>
              <w:jc w:val="center"/>
            </w:pPr>
            <w:r>
              <w:rPr>
                <w:rFonts w:ascii="Times New Roman" w:hAnsi="Times New Roman" w:eastAsia="宋体"/>
                <w:b w:val="0"/>
                <w:color w:val="1F1F1F"/>
                <w:sz w:val="16"/>
              </w:rPr>
              <w:t>0.901</w:t>
            </w:r>
          </w:p>
        </w:tc>
        <w:tc>
          <w:tcPr>
            <w:tcW w:w="1080" w:type="dxa"/>
            <w:tcMar>
              <w:top w:w="65" w:type="dxa"/>
              <w:left w:w="110" w:type="dxa"/>
              <w:bottom w:w="65" w:type="dxa"/>
              <w:right w:w="110" w:type="dxa"/>
            </w:tcMar>
            <w:vAlign w:val="center"/>
          </w:tcPr>
          <w:p w14:paraId="49D2D78B">
            <w:pPr>
              <w:spacing w:after="0" w:line="269" w:lineRule="auto"/>
              <w:ind w:firstLine="0"/>
              <w:jc w:val="center"/>
            </w:pPr>
            <w:r>
              <w:rPr>
                <w:rFonts w:ascii="Times New Roman" w:hAnsi="Times New Roman" w:eastAsia="宋体"/>
                <w:b w:val="0"/>
                <w:color w:val="1F1F1F"/>
                <w:sz w:val="16"/>
              </w:rPr>
              <w:t>0.945</w:t>
            </w:r>
          </w:p>
        </w:tc>
        <w:tc>
          <w:tcPr>
            <w:tcW w:w="936" w:type="dxa"/>
            <w:tcMar>
              <w:top w:w="65" w:type="dxa"/>
              <w:left w:w="110" w:type="dxa"/>
              <w:bottom w:w="65" w:type="dxa"/>
              <w:right w:w="110" w:type="dxa"/>
            </w:tcMar>
            <w:vAlign w:val="center"/>
          </w:tcPr>
          <w:p w14:paraId="7A61FD23">
            <w:pPr>
              <w:spacing w:after="0" w:line="269" w:lineRule="auto"/>
              <w:ind w:firstLine="0"/>
              <w:jc w:val="center"/>
            </w:pPr>
            <w:r>
              <w:rPr>
                <w:rFonts w:ascii="Times New Roman" w:hAnsi="Times New Roman" w:eastAsia="宋体"/>
                <w:b w:val="0"/>
                <w:color w:val="1F1F1F"/>
                <w:sz w:val="16"/>
              </w:rPr>
              <w:t>0.922</w:t>
            </w:r>
          </w:p>
        </w:tc>
        <w:tc>
          <w:tcPr>
            <w:tcW w:w="936" w:type="dxa"/>
            <w:tcMar>
              <w:top w:w="65" w:type="dxa"/>
              <w:left w:w="110" w:type="dxa"/>
              <w:bottom w:w="65" w:type="dxa"/>
              <w:right w:w="110" w:type="dxa"/>
            </w:tcMar>
            <w:vAlign w:val="center"/>
          </w:tcPr>
          <w:p w14:paraId="4DBEDE2B">
            <w:pPr>
              <w:spacing w:after="0" w:line="269" w:lineRule="auto"/>
              <w:ind w:firstLine="0"/>
              <w:jc w:val="center"/>
            </w:pPr>
            <w:r>
              <w:rPr>
                <w:rFonts w:ascii="Times New Roman" w:hAnsi="Times New Roman" w:eastAsia="宋体"/>
                <w:b w:val="0"/>
                <w:color w:val="1F1F1F"/>
                <w:sz w:val="16"/>
              </w:rPr>
              <w:t>0.935</w:t>
            </w:r>
          </w:p>
        </w:tc>
        <w:tc>
          <w:tcPr>
            <w:tcW w:w="1080" w:type="dxa"/>
            <w:tcMar>
              <w:top w:w="65" w:type="dxa"/>
              <w:left w:w="110" w:type="dxa"/>
              <w:bottom w:w="65" w:type="dxa"/>
              <w:right w:w="110" w:type="dxa"/>
            </w:tcMar>
            <w:vAlign w:val="center"/>
          </w:tcPr>
          <w:p w14:paraId="6E0CD872">
            <w:pPr>
              <w:spacing w:after="0" w:line="269" w:lineRule="auto"/>
              <w:ind w:firstLine="0"/>
              <w:jc w:val="center"/>
            </w:pPr>
            <w:r>
              <w:rPr>
                <w:rFonts w:ascii="Times New Roman" w:hAnsi="Times New Roman" w:eastAsia="宋体"/>
                <w:b w:val="0"/>
                <w:color w:val="1F1F1F"/>
                <w:sz w:val="16"/>
              </w:rPr>
              <w:t>0.067</w:t>
            </w:r>
          </w:p>
        </w:tc>
      </w:tr>
      <w:tr w14:paraId="06C91B33">
        <w:trPr>
          <w:cantSplit/>
          <w:jc w:val="center"/>
        </w:trPr>
        <w:tc>
          <w:tcPr>
            <w:tcW w:w="2520" w:type="dxa"/>
            <w:tcMar>
              <w:top w:w="65" w:type="dxa"/>
              <w:left w:w="110" w:type="dxa"/>
              <w:bottom w:w="65" w:type="dxa"/>
              <w:right w:w="110" w:type="dxa"/>
            </w:tcMar>
            <w:vAlign w:val="center"/>
          </w:tcPr>
          <w:p w14:paraId="0757A97E">
            <w:pPr>
              <w:spacing w:after="0" w:line="269" w:lineRule="auto"/>
              <w:ind w:firstLine="0"/>
              <w:jc w:val="center"/>
            </w:pPr>
            <w:r>
              <w:rPr>
                <w:rFonts w:ascii="Times New Roman" w:hAnsi="Times New Roman" w:eastAsia="宋体"/>
                <w:b w:val="0"/>
                <w:color w:val="1F1F1F"/>
                <w:sz w:val="16"/>
              </w:rPr>
              <w:t>+ VADER</w:t>
            </w:r>
          </w:p>
        </w:tc>
        <w:tc>
          <w:tcPr>
            <w:tcW w:w="1080" w:type="dxa"/>
            <w:tcMar>
              <w:top w:w="65" w:type="dxa"/>
              <w:left w:w="110" w:type="dxa"/>
              <w:bottom w:w="65" w:type="dxa"/>
              <w:right w:w="110" w:type="dxa"/>
            </w:tcMar>
            <w:vAlign w:val="center"/>
          </w:tcPr>
          <w:p w14:paraId="4BC12E9F">
            <w:pPr>
              <w:spacing w:after="0" w:line="269" w:lineRule="auto"/>
              <w:ind w:firstLine="0"/>
              <w:jc w:val="center"/>
            </w:pPr>
            <w:r>
              <w:rPr>
                <w:rFonts w:ascii="Times New Roman" w:hAnsi="Times New Roman" w:eastAsia="宋体"/>
                <w:b w:val="0"/>
                <w:color w:val="1F1F1F"/>
                <w:sz w:val="16"/>
              </w:rPr>
              <w:t>0.926</w:t>
            </w:r>
          </w:p>
        </w:tc>
        <w:tc>
          <w:tcPr>
            <w:tcW w:w="1080" w:type="dxa"/>
            <w:tcMar>
              <w:top w:w="65" w:type="dxa"/>
              <w:left w:w="110" w:type="dxa"/>
              <w:bottom w:w="65" w:type="dxa"/>
              <w:right w:w="110" w:type="dxa"/>
            </w:tcMar>
            <w:vAlign w:val="center"/>
          </w:tcPr>
          <w:p w14:paraId="6E07B0FC">
            <w:pPr>
              <w:spacing w:after="0" w:line="269" w:lineRule="auto"/>
              <w:ind w:firstLine="0"/>
              <w:jc w:val="center"/>
            </w:pPr>
            <w:r>
              <w:rPr>
                <w:rFonts w:ascii="Times New Roman" w:hAnsi="Times New Roman" w:eastAsia="宋体"/>
                <w:b w:val="0"/>
                <w:color w:val="1F1F1F"/>
                <w:sz w:val="16"/>
              </w:rPr>
              <w:t>0.912</w:t>
            </w:r>
          </w:p>
        </w:tc>
        <w:tc>
          <w:tcPr>
            <w:tcW w:w="1080" w:type="dxa"/>
            <w:tcMar>
              <w:top w:w="65" w:type="dxa"/>
              <w:left w:w="110" w:type="dxa"/>
              <w:bottom w:w="65" w:type="dxa"/>
              <w:right w:w="110" w:type="dxa"/>
            </w:tcMar>
            <w:vAlign w:val="center"/>
          </w:tcPr>
          <w:p w14:paraId="2FA0B17E">
            <w:pPr>
              <w:spacing w:after="0" w:line="269" w:lineRule="auto"/>
              <w:ind w:firstLine="0"/>
              <w:jc w:val="center"/>
            </w:pPr>
            <w:r>
              <w:rPr>
                <w:rFonts w:ascii="Times New Roman" w:hAnsi="Times New Roman" w:eastAsia="宋体"/>
                <w:b w:val="0"/>
                <w:color w:val="1F1F1F"/>
                <w:sz w:val="16"/>
              </w:rPr>
              <w:t>0.945</w:t>
            </w:r>
          </w:p>
        </w:tc>
        <w:tc>
          <w:tcPr>
            <w:tcW w:w="936" w:type="dxa"/>
            <w:tcMar>
              <w:top w:w="65" w:type="dxa"/>
              <w:left w:w="110" w:type="dxa"/>
              <w:bottom w:w="65" w:type="dxa"/>
              <w:right w:w="110" w:type="dxa"/>
            </w:tcMar>
            <w:vAlign w:val="center"/>
          </w:tcPr>
          <w:p w14:paraId="1896B099">
            <w:pPr>
              <w:spacing w:after="0" w:line="269" w:lineRule="auto"/>
              <w:ind w:firstLine="0"/>
              <w:jc w:val="center"/>
            </w:pPr>
            <w:r>
              <w:rPr>
                <w:rFonts w:ascii="Times New Roman" w:hAnsi="Times New Roman" w:eastAsia="宋体"/>
                <w:b w:val="0"/>
                <w:color w:val="1F1F1F"/>
                <w:sz w:val="16"/>
              </w:rPr>
              <w:t>0.928</w:t>
            </w:r>
          </w:p>
        </w:tc>
        <w:tc>
          <w:tcPr>
            <w:tcW w:w="936" w:type="dxa"/>
            <w:tcMar>
              <w:top w:w="65" w:type="dxa"/>
              <w:left w:w="110" w:type="dxa"/>
              <w:bottom w:w="65" w:type="dxa"/>
              <w:right w:w="110" w:type="dxa"/>
            </w:tcMar>
            <w:vAlign w:val="center"/>
          </w:tcPr>
          <w:p w14:paraId="3A1E3884">
            <w:pPr>
              <w:spacing w:after="0" w:line="269" w:lineRule="auto"/>
              <w:ind w:firstLine="0"/>
              <w:jc w:val="center"/>
            </w:pPr>
            <w:r>
              <w:rPr>
                <w:rFonts w:ascii="Times New Roman" w:hAnsi="Times New Roman" w:eastAsia="宋体"/>
                <w:b w:val="0"/>
                <w:color w:val="1F1F1F"/>
                <w:sz w:val="16"/>
              </w:rPr>
              <w:t>0.938</w:t>
            </w:r>
          </w:p>
        </w:tc>
        <w:tc>
          <w:tcPr>
            <w:tcW w:w="1080" w:type="dxa"/>
            <w:tcMar>
              <w:top w:w="65" w:type="dxa"/>
              <w:left w:w="110" w:type="dxa"/>
              <w:bottom w:w="65" w:type="dxa"/>
              <w:right w:w="110" w:type="dxa"/>
            </w:tcMar>
            <w:vAlign w:val="center"/>
          </w:tcPr>
          <w:p w14:paraId="1F70C344">
            <w:pPr>
              <w:spacing w:after="0" w:line="269" w:lineRule="auto"/>
              <w:ind w:firstLine="0"/>
              <w:jc w:val="center"/>
            </w:pPr>
            <w:r>
              <w:rPr>
                <w:rFonts w:ascii="Times New Roman" w:hAnsi="Times New Roman" w:eastAsia="宋体"/>
                <w:b w:val="0"/>
                <w:color w:val="1F1F1F"/>
                <w:sz w:val="16"/>
              </w:rPr>
              <w:t>0.067</w:t>
            </w:r>
          </w:p>
        </w:tc>
      </w:tr>
      <w:tr w14:paraId="2A0D572E">
        <w:trPr>
          <w:cantSplit/>
          <w:jc w:val="center"/>
        </w:trPr>
        <w:tc>
          <w:tcPr>
            <w:tcW w:w="2520" w:type="dxa"/>
            <w:tcMar>
              <w:top w:w="65" w:type="dxa"/>
              <w:left w:w="110" w:type="dxa"/>
              <w:bottom w:w="65" w:type="dxa"/>
              <w:right w:w="110" w:type="dxa"/>
            </w:tcMar>
            <w:vAlign w:val="center"/>
          </w:tcPr>
          <w:p w14:paraId="0813D15D">
            <w:pPr>
              <w:spacing w:after="0" w:line="269" w:lineRule="auto"/>
              <w:ind w:firstLine="0"/>
              <w:jc w:val="center"/>
            </w:pPr>
            <w:r>
              <w:rPr>
                <w:rFonts w:ascii="Times New Roman" w:hAnsi="Times New Roman" w:eastAsia="宋体"/>
                <w:b w:val="0"/>
                <w:color w:val="1F1F1F"/>
                <w:sz w:val="16"/>
              </w:rPr>
              <w:t>+ EMNLP'17 词典</w:t>
            </w:r>
          </w:p>
        </w:tc>
        <w:tc>
          <w:tcPr>
            <w:tcW w:w="1080" w:type="dxa"/>
            <w:tcMar>
              <w:top w:w="65" w:type="dxa"/>
              <w:left w:w="110" w:type="dxa"/>
              <w:bottom w:w="65" w:type="dxa"/>
              <w:right w:w="110" w:type="dxa"/>
            </w:tcMar>
            <w:vAlign w:val="center"/>
          </w:tcPr>
          <w:p w14:paraId="1615149E">
            <w:pPr>
              <w:spacing w:after="0" w:line="269" w:lineRule="auto"/>
              <w:ind w:firstLine="0"/>
              <w:jc w:val="center"/>
            </w:pPr>
            <w:r>
              <w:rPr>
                <w:rFonts w:ascii="Times New Roman" w:hAnsi="Times New Roman" w:eastAsia="宋体"/>
                <w:b w:val="0"/>
                <w:color w:val="1F1F1F"/>
                <w:sz w:val="16"/>
              </w:rPr>
              <w:t>0.887</w:t>
            </w:r>
          </w:p>
        </w:tc>
        <w:tc>
          <w:tcPr>
            <w:tcW w:w="1080" w:type="dxa"/>
            <w:tcMar>
              <w:top w:w="65" w:type="dxa"/>
              <w:left w:w="110" w:type="dxa"/>
              <w:bottom w:w="65" w:type="dxa"/>
              <w:right w:w="110" w:type="dxa"/>
            </w:tcMar>
            <w:vAlign w:val="center"/>
          </w:tcPr>
          <w:p w14:paraId="3834D706">
            <w:pPr>
              <w:spacing w:after="0" w:line="269" w:lineRule="auto"/>
              <w:ind w:firstLine="0"/>
              <w:jc w:val="center"/>
            </w:pPr>
            <w:r>
              <w:rPr>
                <w:rFonts w:ascii="Times New Roman" w:hAnsi="Times New Roman" w:eastAsia="宋体"/>
                <w:b w:val="0"/>
                <w:color w:val="1F1F1F"/>
                <w:sz w:val="16"/>
              </w:rPr>
              <w:t>0.832</w:t>
            </w:r>
          </w:p>
        </w:tc>
        <w:tc>
          <w:tcPr>
            <w:tcW w:w="1080" w:type="dxa"/>
            <w:tcMar>
              <w:top w:w="65" w:type="dxa"/>
              <w:left w:w="110" w:type="dxa"/>
              <w:bottom w:w="65" w:type="dxa"/>
              <w:right w:w="110" w:type="dxa"/>
            </w:tcMar>
            <w:vAlign w:val="center"/>
          </w:tcPr>
          <w:p w14:paraId="4F267DA7">
            <w:pPr>
              <w:spacing w:after="0" w:line="269" w:lineRule="auto"/>
              <w:ind w:firstLine="0"/>
              <w:jc w:val="center"/>
            </w:pPr>
            <w:r>
              <w:rPr>
                <w:rFonts w:ascii="Times New Roman" w:hAnsi="Times New Roman" w:eastAsia="宋体"/>
                <w:b w:val="0"/>
                <w:color w:val="1F1F1F"/>
                <w:sz w:val="16"/>
              </w:rPr>
              <w:t>0.971</w:t>
            </w:r>
          </w:p>
        </w:tc>
        <w:tc>
          <w:tcPr>
            <w:tcW w:w="936" w:type="dxa"/>
            <w:tcMar>
              <w:top w:w="65" w:type="dxa"/>
              <w:left w:w="110" w:type="dxa"/>
              <w:bottom w:w="65" w:type="dxa"/>
              <w:right w:w="110" w:type="dxa"/>
            </w:tcMar>
            <w:vAlign w:val="center"/>
          </w:tcPr>
          <w:p w14:paraId="09BFA530">
            <w:pPr>
              <w:spacing w:after="0" w:line="269" w:lineRule="auto"/>
              <w:ind w:firstLine="0"/>
              <w:jc w:val="center"/>
            </w:pPr>
            <w:r>
              <w:rPr>
                <w:rFonts w:ascii="Times New Roman" w:hAnsi="Times New Roman" w:eastAsia="宋体"/>
                <w:b w:val="0"/>
                <w:color w:val="1F1F1F"/>
                <w:sz w:val="16"/>
              </w:rPr>
              <w:t>0.896</w:t>
            </w:r>
          </w:p>
        </w:tc>
        <w:tc>
          <w:tcPr>
            <w:tcW w:w="936" w:type="dxa"/>
            <w:tcMar>
              <w:top w:w="65" w:type="dxa"/>
              <w:left w:w="110" w:type="dxa"/>
              <w:bottom w:w="65" w:type="dxa"/>
              <w:right w:w="110" w:type="dxa"/>
            </w:tcMar>
            <w:vAlign w:val="center"/>
          </w:tcPr>
          <w:p w14:paraId="08E6C004">
            <w:pPr>
              <w:spacing w:after="0" w:line="269" w:lineRule="auto"/>
              <w:ind w:firstLine="0"/>
              <w:jc w:val="center"/>
            </w:pPr>
            <w:r>
              <w:rPr>
                <w:rFonts w:ascii="Times New Roman" w:hAnsi="Times New Roman" w:eastAsia="宋体"/>
                <w:b w:val="0"/>
                <w:color w:val="1F1F1F"/>
                <w:sz w:val="16"/>
              </w:rPr>
              <w:t>0.939</w:t>
            </w:r>
          </w:p>
        </w:tc>
        <w:tc>
          <w:tcPr>
            <w:tcW w:w="1080" w:type="dxa"/>
            <w:tcMar>
              <w:top w:w="65" w:type="dxa"/>
              <w:left w:w="110" w:type="dxa"/>
              <w:bottom w:w="65" w:type="dxa"/>
              <w:right w:w="110" w:type="dxa"/>
            </w:tcMar>
            <w:vAlign w:val="center"/>
          </w:tcPr>
          <w:p w14:paraId="129865F9">
            <w:pPr>
              <w:spacing w:after="0" w:line="269" w:lineRule="auto"/>
              <w:ind w:firstLine="0"/>
              <w:jc w:val="center"/>
            </w:pPr>
            <w:r>
              <w:rPr>
                <w:rFonts w:ascii="Times New Roman" w:hAnsi="Times New Roman" w:eastAsia="宋体"/>
                <w:b w:val="0"/>
                <w:color w:val="1F1F1F"/>
                <w:sz w:val="16"/>
              </w:rPr>
              <w:t>0.062</w:t>
            </w:r>
          </w:p>
        </w:tc>
      </w:tr>
    </w:tbl>
    <w:p w14:paraId="1A66D74E">
      <w:pPr>
        <w:spacing w:after="0"/>
      </w:pPr>
    </w:p>
    <w:p w14:paraId="669D0984">
      <w:r>
        <w:rPr>
          <w:rFonts w:ascii="Times New Roman" w:hAnsi="Times New Roman" w:eastAsia="宋体"/>
          <w:b w:val="0"/>
          <w:color w:val="1F1F1F"/>
          <w:sz w:val="21"/>
        </w:rPr>
        <w:t>从结果看，加入文本统计和 VADER 后准确率、精确率与 F1 持续提升。加入 EMNLP'17 词典后，召回率由 0.945 上升至 0.971，F2 上升至 0.939，但精确率和准确率下降。这表明词典弱特征有助于捕获更多阳性表达，同时也会把部分身体不适或一般负面表达误判为阳性。</w:t>
      </w:r>
    </w:p>
    <w:p w14:paraId="5030E423">
      <w:r>
        <w:rPr>
          <w:rFonts w:ascii="Times New Roman" w:hAnsi="Times New Roman" w:eastAsia="宋体"/>
          <w:b w:val="0"/>
          <w:color w:val="1F1F1F"/>
          <w:sz w:val="21"/>
        </w:rPr>
        <w:t>因此消融实验不能简单得出“特征越多越好”的结论。对于偏重召回的筛查式教学任务，完整特征具有一定价值；对于更重视误报控制的实际应用，应重新设定阈值或降低词典特征权重。</w:t>
      </w:r>
    </w:p>
    <w:p w14:paraId="1A9A1340">
      <w:pPr>
        <w:pStyle w:val="4"/>
      </w:pPr>
      <w:r>
        <w:t>3.9 同域测试结果</w:t>
      </w:r>
    </w:p>
    <w:p w14:paraId="15CBD6FE">
      <w:pPr>
        <w:pStyle w:val="15"/>
      </w:pPr>
      <w:r>
        <w:rPr>
          <w:rFonts w:ascii="Times New Roman" w:hAnsi="Times New Roman" w:eastAsia="宋体"/>
          <w:b w:val="0"/>
          <w:color w:val="1F1F1F"/>
          <w:sz w:val="19"/>
        </w:rPr>
        <w:t>表 3-8 最终模型同域测试指标</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4592"/>
        <w:gridCol w:w="4592"/>
      </w:tblGrid>
      <w:tr w14:paraId="37398C60">
        <w:trPr>
          <w:tblHeader/>
          <w:jc w:val="center"/>
        </w:trPr>
        <w:tc>
          <w:tcPr>
            <w:tcW w:w="4320" w:type="dxa"/>
            <w:shd w:val="clear" w:color="auto" w:fill="DCE8F0"/>
            <w:tcMar>
              <w:top w:w="90" w:type="dxa"/>
              <w:left w:w="110" w:type="dxa"/>
              <w:bottom w:w="90" w:type="dxa"/>
              <w:right w:w="110" w:type="dxa"/>
            </w:tcMar>
            <w:vAlign w:val="center"/>
          </w:tcPr>
          <w:p w14:paraId="40D4D060">
            <w:pPr>
              <w:ind w:firstLine="0"/>
              <w:jc w:val="center"/>
            </w:pPr>
            <w:r>
              <w:rPr>
                <w:rFonts w:ascii="Times New Roman" w:hAnsi="Times New Roman" w:eastAsia="黑体"/>
                <w:b/>
                <w:color w:val="244A64"/>
                <w:sz w:val="18"/>
              </w:rPr>
              <w:t>指标</w:t>
            </w:r>
          </w:p>
        </w:tc>
        <w:tc>
          <w:tcPr>
            <w:tcW w:w="3168" w:type="dxa"/>
            <w:shd w:val="clear" w:color="auto" w:fill="DCE8F0"/>
            <w:tcMar>
              <w:top w:w="90" w:type="dxa"/>
              <w:left w:w="110" w:type="dxa"/>
              <w:bottom w:w="90" w:type="dxa"/>
              <w:right w:w="110" w:type="dxa"/>
            </w:tcMar>
            <w:vAlign w:val="center"/>
          </w:tcPr>
          <w:p w14:paraId="32ACD31F">
            <w:pPr>
              <w:ind w:firstLine="0"/>
              <w:jc w:val="center"/>
            </w:pPr>
            <w:r>
              <w:rPr>
                <w:rFonts w:ascii="Times New Roman" w:hAnsi="Times New Roman" w:eastAsia="黑体"/>
                <w:b/>
                <w:color w:val="244A64"/>
                <w:sz w:val="18"/>
              </w:rPr>
              <w:t>数值</w:t>
            </w:r>
          </w:p>
        </w:tc>
      </w:tr>
      <w:tr w14:paraId="4ABC820E">
        <w:trPr>
          <w:cantSplit/>
          <w:jc w:val="center"/>
        </w:trPr>
        <w:tc>
          <w:tcPr>
            <w:tcW w:w="4320" w:type="dxa"/>
            <w:tcMar>
              <w:top w:w="65" w:type="dxa"/>
              <w:left w:w="110" w:type="dxa"/>
              <w:bottom w:w="65" w:type="dxa"/>
              <w:right w:w="110" w:type="dxa"/>
            </w:tcMar>
            <w:vAlign w:val="center"/>
          </w:tcPr>
          <w:p w14:paraId="623729CC">
            <w:pPr>
              <w:spacing w:after="0" w:line="269" w:lineRule="auto"/>
              <w:ind w:firstLine="0"/>
              <w:jc w:val="center"/>
            </w:pPr>
            <w:r>
              <w:rPr>
                <w:rFonts w:ascii="Times New Roman" w:hAnsi="Times New Roman" w:eastAsia="宋体"/>
                <w:b w:val="0"/>
                <w:color w:val="1F1F1F"/>
                <w:sz w:val="18"/>
              </w:rPr>
              <w:t>Accuracy</w:t>
            </w:r>
          </w:p>
        </w:tc>
        <w:tc>
          <w:tcPr>
            <w:tcW w:w="3168" w:type="dxa"/>
            <w:tcMar>
              <w:top w:w="65" w:type="dxa"/>
              <w:left w:w="110" w:type="dxa"/>
              <w:bottom w:w="65" w:type="dxa"/>
              <w:right w:w="110" w:type="dxa"/>
            </w:tcMar>
            <w:vAlign w:val="center"/>
          </w:tcPr>
          <w:p w14:paraId="062630BF">
            <w:pPr>
              <w:spacing w:after="0" w:line="269" w:lineRule="auto"/>
              <w:ind w:firstLine="0"/>
              <w:jc w:val="center"/>
            </w:pPr>
            <w:r>
              <w:rPr>
                <w:rFonts w:ascii="Times New Roman" w:hAnsi="Times New Roman" w:eastAsia="宋体"/>
                <w:b w:val="0"/>
                <w:color w:val="1F1F1F"/>
                <w:sz w:val="18"/>
              </w:rPr>
              <w:t>0.8876</w:t>
            </w:r>
          </w:p>
        </w:tc>
      </w:tr>
      <w:tr w14:paraId="66D3E93E">
        <w:trPr>
          <w:cantSplit/>
          <w:jc w:val="center"/>
        </w:trPr>
        <w:tc>
          <w:tcPr>
            <w:tcW w:w="4320" w:type="dxa"/>
            <w:tcMar>
              <w:top w:w="65" w:type="dxa"/>
              <w:left w:w="110" w:type="dxa"/>
              <w:bottom w:w="65" w:type="dxa"/>
              <w:right w:w="110" w:type="dxa"/>
            </w:tcMar>
            <w:vAlign w:val="center"/>
          </w:tcPr>
          <w:p w14:paraId="627FF598">
            <w:pPr>
              <w:spacing w:after="0" w:line="269" w:lineRule="auto"/>
              <w:ind w:firstLine="0"/>
              <w:jc w:val="center"/>
            </w:pPr>
            <w:r>
              <w:rPr>
                <w:rFonts w:ascii="Times New Roman" w:hAnsi="Times New Roman" w:eastAsia="宋体"/>
                <w:b w:val="0"/>
                <w:color w:val="1F1F1F"/>
                <w:sz w:val="18"/>
              </w:rPr>
              <w:t>Precision</w:t>
            </w:r>
          </w:p>
        </w:tc>
        <w:tc>
          <w:tcPr>
            <w:tcW w:w="3168" w:type="dxa"/>
            <w:tcMar>
              <w:top w:w="65" w:type="dxa"/>
              <w:left w:w="110" w:type="dxa"/>
              <w:bottom w:w="65" w:type="dxa"/>
              <w:right w:w="110" w:type="dxa"/>
            </w:tcMar>
            <w:vAlign w:val="center"/>
          </w:tcPr>
          <w:p w14:paraId="14A3E4E0">
            <w:pPr>
              <w:spacing w:after="0" w:line="269" w:lineRule="auto"/>
              <w:ind w:firstLine="0"/>
              <w:jc w:val="center"/>
            </w:pPr>
            <w:r>
              <w:rPr>
                <w:rFonts w:ascii="Times New Roman" w:hAnsi="Times New Roman" w:eastAsia="宋体"/>
                <w:b w:val="0"/>
                <w:color w:val="1F1F1F"/>
                <w:sz w:val="18"/>
              </w:rPr>
              <w:t>0.8284</w:t>
            </w:r>
          </w:p>
        </w:tc>
      </w:tr>
      <w:tr w14:paraId="1FDA3ED9">
        <w:trPr>
          <w:cantSplit/>
          <w:jc w:val="center"/>
        </w:trPr>
        <w:tc>
          <w:tcPr>
            <w:tcW w:w="4320" w:type="dxa"/>
            <w:tcMar>
              <w:top w:w="65" w:type="dxa"/>
              <w:left w:w="110" w:type="dxa"/>
              <w:bottom w:w="65" w:type="dxa"/>
              <w:right w:w="110" w:type="dxa"/>
            </w:tcMar>
            <w:vAlign w:val="center"/>
          </w:tcPr>
          <w:p w14:paraId="0A4A0FF1">
            <w:pPr>
              <w:spacing w:after="0" w:line="269" w:lineRule="auto"/>
              <w:ind w:firstLine="0"/>
              <w:jc w:val="center"/>
            </w:pPr>
            <w:r>
              <w:rPr>
                <w:rFonts w:ascii="Times New Roman" w:hAnsi="Times New Roman" w:eastAsia="宋体"/>
                <w:b w:val="0"/>
                <w:color w:val="1F1F1F"/>
                <w:sz w:val="18"/>
              </w:rPr>
              <w:t>Recall</w:t>
            </w:r>
          </w:p>
        </w:tc>
        <w:tc>
          <w:tcPr>
            <w:tcW w:w="3168" w:type="dxa"/>
            <w:tcMar>
              <w:top w:w="65" w:type="dxa"/>
              <w:left w:w="110" w:type="dxa"/>
              <w:bottom w:w="65" w:type="dxa"/>
              <w:right w:w="110" w:type="dxa"/>
            </w:tcMar>
            <w:vAlign w:val="center"/>
          </w:tcPr>
          <w:p w14:paraId="417E00B6">
            <w:pPr>
              <w:spacing w:after="0" w:line="269" w:lineRule="auto"/>
              <w:ind w:firstLine="0"/>
              <w:jc w:val="center"/>
            </w:pPr>
            <w:r>
              <w:rPr>
                <w:rFonts w:ascii="Times New Roman" w:hAnsi="Times New Roman" w:eastAsia="宋体"/>
                <w:b w:val="0"/>
                <w:color w:val="1F1F1F"/>
                <w:sz w:val="18"/>
              </w:rPr>
              <w:t>0.9792</w:t>
            </w:r>
          </w:p>
        </w:tc>
      </w:tr>
      <w:tr w14:paraId="4C85D71B">
        <w:trPr>
          <w:cantSplit/>
          <w:jc w:val="center"/>
        </w:trPr>
        <w:tc>
          <w:tcPr>
            <w:tcW w:w="4320" w:type="dxa"/>
            <w:tcMar>
              <w:top w:w="65" w:type="dxa"/>
              <w:left w:w="110" w:type="dxa"/>
              <w:bottom w:w="65" w:type="dxa"/>
              <w:right w:w="110" w:type="dxa"/>
            </w:tcMar>
            <w:vAlign w:val="center"/>
          </w:tcPr>
          <w:p w14:paraId="5085F734">
            <w:pPr>
              <w:spacing w:after="0" w:line="269" w:lineRule="auto"/>
              <w:ind w:firstLine="0"/>
              <w:jc w:val="center"/>
            </w:pPr>
            <w:r>
              <w:rPr>
                <w:rFonts w:ascii="Times New Roman" w:hAnsi="Times New Roman" w:eastAsia="宋体"/>
                <w:b w:val="0"/>
                <w:color w:val="1F1F1F"/>
                <w:sz w:val="18"/>
              </w:rPr>
              <w:t>Specificity</w:t>
            </w:r>
          </w:p>
        </w:tc>
        <w:tc>
          <w:tcPr>
            <w:tcW w:w="3168" w:type="dxa"/>
            <w:tcMar>
              <w:top w:w="65" w:type="dxa"/>
              <w:left w:w="110" w:type="dxa"/>
              <w:bottom w:w="65" w:type="dxa"/>
              <w:right w:w="110" w:type="dxa"/>
            </w:tcMar>
            <w:vAlign w:val="center"/>
          </w:tcPr>
          <w:p w14:paraId="2096C9C6">
            <w:pPr>
              <w:spacing w:after="0" w:line="269" w:lineRule="auto"/>
              <w:ind w:firstLine="0"/>
              <w:jc w:val="center"/>
            </w:pPr>
            <w:r>
              <w:rPr>
                <w:rFonts w:ascii="Times New Roman" w:hAnsi="Times New Roman" w:eastAsia="宋体"/>
                <w:b w:val="0"/>
                <w:color w:val="1F1F1F"/>
                <w:sz w:val="18"/>
              </w:rPr>
              <w:t>0.7950</w:t>
            </w:r>
          </w:p>
        </w:tc>
      </w:tr>
      <w:tr w14:paraId="2150138F">
        <w:trPr>
          <w:cantSplit/>
          <w:jc w:val="center"/>
        </w:trPr>
        <w:tc>
          <w:tcPr>
            <w:tcW w:w="4320" w:type="dxa"/>
            <w:tcMar>
              <w:top w:w="65" w:type="dxa"/>
              <w:left w:w="110" w:type="dxa"/>
              <w:bottom w:w="65" w:type="dxa"/>
              <w:right w:w="110" w:type="dxa"/>
            </w:tcMar>
            <w:vAlign w:val="center"/>
          </w:tcPr>
          <w:p w14:paraId="22E26F1C">
            <w:pPr>
              <w:spacing w:after="0" w:line="269" w:lineRule="auto"/>
              <w:ind w:firstLine="0"/>
              <w:jc w:val="center"/>
            </w:pPr>
            <w:r>
              <w:rPr>
                <w:rFonts w:ascii="Times New Roman" w:hAnsi="Times New Roman" w:eastAsia="宋体"/>
                <w:b w:val="0"/>
                <w:color w:val="1F1F1F"/>
                <w:sz w:val="18"/>
              </w:rPr>
              <w:t>F1</w:t>
            </w:r>
          </w:p>
        </w:tc>
        <w:tc>
          <w:tcPr>
            <w:tcW w:w="3168" w:type="dxa"/>
            <w:tcMar>
              <w:top w:w="65" w:type="dxa"/>
              <w:left w:w="110" w:type="dxa"/>
              <w:bottom w:w="65" w:type="dxa"/>
              <w:right w:w="110" w:type="dxa"/>
            </w:tcMar>
            <w:vAlign w:val="center"/>
          </w:tcPr>
          <w:p w14:paraId="58DEE7B3">
            <w:pPr>
              <w:spacing w:after="0" w:line="269" w:lineRule="auto"/>
              <w:ind w:firstLine="0"/>
              <w:jc w:val="center"/>
            </w:pPr>
            <w:r>
              <w:rPr>
                <w:rFonts w:ascii="Times New Roman" w:hAnsi="Times New Roman" w:eastAsia="宋体"/>
                <w:b w:val="0"/>
                <w:color w:val="1F1F1F"/>
                <w:sz w:val="18"/>
              </w:rPr>
              <w:t>0.8975</w:t>
            </w:r>
          </w:p>
        </w:tc>
      </w:tr>
      <w:tr w14:paraId="300938A8">
        <w:trPr>
          <w:cantSplit/>
          <w:jc w:val="center"/>
        </w:trPr>
        <w:tc>
          <w:tcPr>
            <w:tcW w:w="4320" w:type="dxa"/>
            <w:tcMar>
              <w:top w:w="65" w:type="dxa"/>
              <w:left w:w="110" w:type="dxa"/>
              <w:bottom w:w="65" w:type="dxa"/>
              <w:right w:w="110" w:type="dxa"/>
            </w:tcMar>
            <w:vAlign w:val="center"/>
          </w:tcPr>
          <w:p w14:paraId="4BEB4405">
            <w:pPr>
              <w:spacing w:after="0" w:line="269" w:lineRule="auto"/>
              <w:ind w:firstLine="0"/>
              <w:jc w:val="center"/>
            </w:pPr>
            <w:r>
              <w:rPr>
                <w:rFonts w:ascii="Times New Roman" w:hAnsi="Times New Roman" w:eastAsia="宋体"/>
                <w:b w:val="0"/>
                <w:color w:val="1F1F1F"/>
                <w:sz w:val="18"/>
              </w:rPr>
              <w:t>F2</w:t>
            </w:r>
          </w:p>
        </w:tc>
        <w:tc>
          <w:tcPr>
            <w:tcW w:w="3168" w:type="dxa"/>
            <w:tcMar>
              <w:top w:w="65" w:type="dxa"/>
              <w:left w:w="110" w:type="dxa"/>
              <w:bottom w:w="65" w:type="dxa"/>
              <w:right w:w="110" w:type="dxa"/>
            </w:tcMar>
            <w:vAlign w:val="center"/>
          </w:tcPr>
          <w:p w14:paraId="3154440F">
            <w:pPr>
              <w:spacing w:after="0" w:line="269" w:lineRule="auto"/>
              <w:ind w:firstLine="0"/>
              <w:jc w:val="center"/>
            </w:pPr>
            <w:r>
              <w:rPr>
                <w:rFonts w:ascii="Times New Roman" w:hAnsi="Times New Roman" w:eastAsia="宋体"/>
                <w:b w:val="0"/>
                <w:color w:val="1F1F1F"/>
                <w:sz w:val="18"/>
              </w:rPr>
              <w:t>0.9448</w:t>
            </w:r>
          </w:p>
        </w:tc>
      </w:tr>
      <w:tr w14:paraId="2DF36864">
        <w:trPr>
          <w:cantSplit/>
          <w:jc w:val="center"/>
        </w:trPr>
        <w:tc>
          <w:tcPr>
            <w:tcW w:w="4320" w:type="dxa"/>
            <w:tcMar>
              <w:top w:w="65" w:type="dxa"/>
              <w:left w:w="110" w:type="dxa"/>
              <w:bottom w:w="65" w:type="dxa"/>
              <w:right w:w="110" w:type="dxa"/>
            </w:tcMar>
            <w:vAlign w:val="center"/>
          </w:tcPr>
          <w:p w14:paraId="3F7E70AF">
            <w:pPr>
              <w:spacing w:after="0" w:line="269" w:lineRule="auto"/>
              <w:ind w:firstLine="0"/>
              <w:jc w:val="center"/>
            </w:pPr>
            <w:r>
              <w:rPr>
                <w:rFonts w:ascii="Times New Roman" w:hAnsi="Times New Roman" w:eastAsia="宋体"/>
                <w:b w:val="0"/>
                <w:color w:val="1F1F1F"/>
                <w:sz w:val="18"/>
              </w:rPr>
              <w:t>MCC</w:t>
            </w:r>
          </w:p>
        </w:tc>
        <w:tc>
          <w:tcPr>
            <w:tcW w:w="3168" w:type="dxa"/>
            <w:tcMar>
              <w:top w:w="65" w:type="dxa"/>
              <w:left w:w="110" w:type="dxa"/>
              <w:bottom w:w="65" w:type="dxa"/>
              <w:right w:w="110" w:type="dxa"/>
            </w:tcMar>
            <w:vAlign w:val="center"/>
          </w:tcPr>
          <w:p w14:paraId="6B3C8919">
            <w:pPr>
              <w:spacing w:after="0" w:line="269" w:lineRule="auto"/>
              <w:ind w:firstLine="0"/>
              <w:jc w:val="center"/>
            </w:pPr>
            <w:r>
              <w:rPr>
                <w:rFonts w:ascii="Times New Roman" w:hAnsi="Times New Roman" w:eastAsia="宋体"/>
                <w:b w:val="0"/>
                <w:color w:val="1F1F1F"/>
                <w:sz w:val="18"/>
              </w:rPr>
              <w:t>0.7883</w:t>
            </w:r>
          </w:p>
        </w:tc>
      </w:tr>
      <w:tr w14:paraId="6D5E29D6">
        <w:trPr>
          <w:cantSplit/>
          <w:jc w:val="center"/>
        </w:trPr>
        <w:tc>
          <w:tcPr>
            <w:tcW w:w="4320" w:type="dxa"/>
            <w:tcMar>
              <w:top w:w="65" w:type="dxa"/>
              <w:left w:w="110" w:type="dxa"/>
              <w:bottom w:w="65" w:type="dxa"/>
              <w:right w:w="110" w:type="dxa"/>
            </w:tcMar>
            <w:vAlign w:val="center"/>
          </w:tcPr>
          <w:p w14:paraId="29A4E47B">
            <w:pPr>
              <w:spacing w:after="0" w:line="269" w:lineRule="auto"/>
              <w:ind w:firstLine="0"/>
              <w:jc w:val="center"/>
            </w:pPr>
            <w:r>
              <w:rPr>
                <w:rFonts w:ascii="Times New Roman" w:hAnsi="Times New Roman" w:eastAsia="宋体"/>
                <w:b w:val="0"/>
                <w:color w:val="1F1F1F"/>
                <w:sz w:val="18"/>
              </w:rPr>
              <w:t>ROC-AUC</w:t>
            </w:r>
          </w:p>
        </w:tc>
        <w:tc>
          <w:tcPr>
            <w:tcW w:w="3168" w:type="dxa"/>
            <w:tcMar>
              <w:top w:w="65" w:type="dxa"/>
              <w:left w:w="110" w:type="dxa"/>
              <w:bottom w:w="65" w:type="dxa"/>
              <w:right w:w="110" w:type="dxa"/>
            </w:tcMar>
            <w:vAlign w:val="center"/>
          </w:tcPr>
          <w:p w14:paraId="7724EB24">
            <w:pPr>
              <w:spacing w:after="0" w:line="269" w:lineRule="auto"/>
              <w:ind w:firstLine="0"/>
              <w:jc w:val="center"/>
            </w:pPr>
            <w:r>
              <w:rPr>
                <w:rFonts w:ascii="Times New Roman" w:hAnsi="Times New Roman" w:eastAsia="宋体"/>
                <w:b w:val="0"/>
                <w:color w:val="1F1F1F"/>
                <w:sz w:val="18"/>
              </w:rPr>
              <w:t>0.9766</w:t>
            </w:r>
          </w:p>
        </w:tc>
      </w:tr>
      <w:tr w14:paraId="19F7A3B8">
        <w:trPr>
          <w:cantSplit/>
          <w:jc w:val="center"/>
        </w:trPr>
        <w:tc>
          <w:tcPr>
            <w:tcW w:w="4320" w:type="dxa"/>
            <w:tcMar>
              <w:top w:w="65" w:type="dxa"/>
              <w:left w:w="110" w:type="dxa"/>
              <w:bottom w:w="65" w:type="dxa"/>
              <w:right w:w="110" w:type="dxa"/>
            </w:tcMar>
            <w:vAlign w:val="center"/>
          </w:tcPr>
          <w:p w14:paraId="78425427">
            <w:pPr>
              <w:spacing w:after="0" w:line="269" w:lineRule="auto"/>
              <w:ind w:firstLine="0"/>
              <w:jc w:val="center"/>
            </w:pPr>
            <w:r>
              <w:rPr>
                <w:rFonts w:ascii="Times New Roman" w:hAnsi="Times New Roman" w:eastAsia="宋体"/>
                <w:b w:val="0"/>
                <w:color w:val="1F1F1F"/>
                <w:sz w:val="18"/>
              </w:rPr>
              <w:t>PR-AUC</w:t>
            </w:r>
          </w:p>
        </w:tc>
        <w:tc>
          <w:tcPr>
            <w:tcW w:w="3168" w:type="dxa"/>
            <w:tcMar>
              <w:top w:w="65" w:type="dxa"/>
              <w:left w:w="110" w:type="dxa"/>
              <w:bottom w:w="65" w:type="dxa"/>
              <w:right w:w="110" w:type="dxa"/>
            </w:tcMar>
            <w:vAlign w:val="center"/>
          </w:tcPr>
          <w:p w14:paraId="56E5B162">
            <w:pPr>
              <w:spacing w:after="0" w:line="269" w:lineRule="auto"/>
              <w:ind w:firstLine="0"/>
              <w:jc w:val="center"/>
            </w:pPr>
            <w:r>
              <w:rPr>
                <w:rFonts w:ascii="Times New Roman" w:hAnsi="Times New Roman" w:eastAsia="宋体"/>
                <w:b w:val="0"/>
                <w:color w:val="1F1F1F"/>
                <w:sz w:val="18"/>
              </w:rPr>
              <w:t>0.9781</w:t>
            </w:r>
          </w:p>
        </w:tc>
      </w:tr>
      <w:tr w14:paraId="03D08FA3">
        <w:trPr>
          <w:cantSplit/>
          <w:jc w:val="center"/>
        </w:trPr>
        <w:tc>
          <w:tcPr>
            <w:tcW w:w="4320" w:type="dxa"/>
            <w:tcMar>
              <w:top w:w="65" w:type="dxa"/>
              <w:left w:w="110" w:type="dxa"/>
              <w:bottom w:w="65" w:type="dxa"/>
              <w:right w:w="110" w:type="dxa"/>
            </w:tcMar>
            <w:vAlign w:val="center"/>
          </w:tcPr>
          <w:p w14:paraId="7FA2CF22">
            <w:pPr>
              <w:spacing w:after="0" w:line="269" w:lineRule="auto"/>
              <w:ind w:firstLine="0"/>
              <w:jc w:val="center"/>
            </w:pPr>
            <w:r>
              <w:rPr>
                <w:rFonts w:ascii="Times New Roman" w:hAnsi="Times New Roman" w:eastAsia="宋体"/>
                <w:b w:val="0"/>
                <w:color w:val="1F1F1F"/>
                <w:sz w:val="18"/>
              </w:rPr>
              <w:t>Brier score</w:t>
            </w:r>
          </w:p>
        </w:tc>
        <w:tc>
          <w:tcPr>
            <w:tcW w:w="3168" w:type="dxa"/>
            <w:tcMar>
              <w:top w:w="65" w:type="dxa"/>
              <w:left w:w="110" w:type="dxa"/>
              <w:bottom w:w="65" w:type="dxa"/>
              <w:right w:w="110" w:type="dxa"/>
            </w:tcMar>
            <w:vAlign w:val="center"/>
          </w:tcPr>
          <w:p w14:paraId="4F302D97">
            <w:pPr>
              <w:spacing w:after="0" w:line="269" w:lineRule="auto"/>
              <w:ind w:firstLine="0"/>
              <w:jc w:val="center"/>
            </w:pPr>
            <w:r>
              <w:rPr>
                <w:rFonts w:ascii="Times New Roman" w:hAnsi="Times New Roman" w:eastAsia="宋体"/>
                <w:b w:val="0"/>
                <w:color w:val="1F1F1F"/>
                <w:sz w:val="18"/>
              </w:rPr>
              <w:t>0.0642</w:t>
            </w:r>
          </w:p>
        </w:tc>
      </w:tr>
    </w:tbl>
    <w:p w14:paraId="38CCD6D5">
      <w:pPr>
        <w:spacing w:after="0"/>
      </w:pPr>
    </w:p>
    <w:p w14:paraId="59EA6331">
      <w:pPr>
        <w:ind w:firstLine="0"/>
        <w:jc w:val="center"/>
      </w:pPr>
      <w:r>
        <w:drawing>
          <wp:inline distT="0" distB="0" distL="114300" distR="114300">
            <wp:extent cx="4206240" cy="3364865"/>
            <wp:effectExtent l="0" t="0" r="10160" b="133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4206240" cy="3364992"/>
                    </a:xfrm>
                    <a:prstGeom prst="rect">
                      <a:avLst/>
                    </a:prstGeom>
                  </pic:spPr>
                </pic:pic>
              </a:graphicData>
            </a:graphic>
          </wp:inline>
        </w:drawing>
      </w:r>
    </w:p>
    <w:p w14:paraId="794656D1">
      <w:pPr>
        <w:pStyle w:val="15"/>
      </w:pPr>
      <w:r>
        <w:rPr>
          <w:rFonts w:ascii="Times New Roman" w:hAnsi="Times New Roman" w:eastAsia="宋体"/>
          <w:b w:val="0"/>
          <w:color w:val="1F1F1F"/>
          <w:sz w:val="19"/>
        </w:rPr>
        <w:t>图 3-4 最终模型测试集混淆矩阵</w:t>
      </w:r>
    </w:p>
    <w:p w14:paraId="2B7F909A">
      <w:r>
        <w:rPr>
          <w:rFonts w:ascii="Times New Roman" w:hAnsi="Times New Roman" w:eastAsia="宋体"/>
          <w:b w:val="0"/>
          <w:color w:val="1F1F1F"/>
          <w:sz w:val="21"/>
        </w:rPr>
        <w:t>最终逻辑回归在 1530 条测试样本上的召回率为 0.9792，F2 为 0.9448，说明在当前同域测试分布中漏检较少；精确率为 0.8284，Specificity 为 0.7950，表明仍有一定数量的负类文本被判为阳性。这与项目偏重召回的阈值策略一致。</w:t>
      </w:r>
    </w:p>
    <w:p w14:paraId="1C76DF12">
      <w:r>
        <w:br w:type="page"/>
      </w:r>
    </w:p>
    <w:p w14:paraId="1EB4AC85">
      <w:pPr>
        <w:pStyle w:val="5"/>
      </w:pPr>
      <w:r>
        <w:t>3.9.1 ROC、PR 与校准结果</w:t>
      </w:r>
    </w:p>
    <w:p w14:paraId="2BDCD810">
      <w:pPr>
        <w:ind w:firstLine="0"/>
        <w:jc w:val="center"/>
      </w:pPr>
      <w:r>
        <w:drawing>
          <wp:inline distT="0" distB="0" distL="114300" distR="114300">
            <wp:extent cx="4389120" cy="3510915"/>
            <wp:effectExtent l="0" t="0" r="5080" b="196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4389120" cy="3511296"/>
                    </a:xfrm>
                    <a:prstGeom prst="rect">
                      <a:avLst/>
                    </a:prstGeom>
                  </pic:spPr>
                </pic:pic>
              </a:graphicData>
            </a:graphic>
          </wp:inline>
        </w:drawing>
      </w:r>
    </w:p>
    <w:p w14:paraId="36FA13F6">
      <w:pPr>
        <w:pStyle w:val="15"/>
      </w:pPr>
      <w:r>
        <w:rPr>
          <w:rFonts w:ascii="Times New Roman" w:hAnsi="Times New Roman" w:eastAsia="宋体"/>
          <w:b w:val="0"/>
          <w:color w:val="1F1F1F"/>
          <w:sz w:val="19"/>
        </w:rPr>
        <w:t>图 3-5 测试集 ROC 曲线</w:t>
      </w:r>
    </w:p>
    <w:p w14:paraId="2EFCFFA5">
      <w:pPr>
        <w:ind w:firstLine="0"/>
        <w:jc w:val="center"/>
      </w:pPr>
      <w:r>
        <w:drawing>
          <wp:inline distT="0" distB="0" distL="114300" distR="114300">
            <wp:extent cx="4389120" cy="3510915"/>
            <wp:effectExtent l="0" t="0" r="5080" b="196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4389120" cy="3511296"/>
                    </a:xfrm>
                    <a:prstGeom prst="rect">
                      <a:avLst/>
                    </a:prstGeom>
                  </pic:spPr>
                </pic:pic>
              </a:graphicData>
            </a:graphic>
          </wp:inline>
        </w:drawing>
      </w:r>
    </w:p>
    <w:p w14:paraId="2252BF3C">
      <w:pPr>
        <w:pStyle w:val="15"/>
      </w:pPr>
      <w:r>
        <w:rPr>
          <w:rFonts w:ascii="Times New Roman" w:hAnsi="Times New Roman" w:eastAsia="宋体"/>
          <w:b w:val="0"/>
          <w:color w:val="1F1F1F"/>
          <w:sz w:val="19"/>
        </w:rPr>
        <w:t>图 3-6 测试集 Precision-Recall 曲线</w:t>
      </w:r>
    </w:p>
    <w:p w14:paraId="23092356">
      <w:r>
        <w:rPr>
          <w:rFonts w:ascii="Times New Roman" w:hAnsi="Times New Roman" w:eastAsia="宋体"/>
          <w:b w:val="0"/>
          <w:color w:val="1F1F1F"/>
          <w:sz w:val="21"/>
        </w:rPr>
        <w:t>ROC-AUC 为 0.9766，PR-AUC 为 0.9781，说明模型对两类样本具有较好的排序能力。AUC 不依赖单一阈值，因此不能替代精确率、召回率和混淆矩阵分析。</w:t>
      </w:r>
    </w:p>
    <w:p w14:paraId="6997F9C8">
      <w:r>
        <w:br w:type="page"/>
      </w:r>
    </w:p>
    <w:p w14:paraId="446F4902">
      <w:pPr>
        <w:ind w:firstLine="0"/>
        <w:jc w:val="center"/>
      </w:pPr>
      <w:r>
        <w:drawing>
          <wp:inline distT="0" distB="0" distL="114300" distR="114300">
            <wp:extent cx="4480560" cy="3583940"/>
            <wp:effectExtent l="0" t="0" r="15240" b="228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4480560" cy="3584448"/>
                    </a:xfrm>
                    <a:prstGeom prst="rect">
                      <a:avLst/>
                    </a:prstGeom>
                  </pic:spPr>
                </pic:pic>
              </a:graphicData>
            </a:graphic>
          </wp:inline>
        </w:drawing>
      </w:r>
    </w:p>
    <w:p w14:paraId="7BBB57A5">
      <w:pPr>
        <w:pStyle w:val="15"/>
      </w:pPr>
      <w:r>
        <w:rPr>
          <w:rFonts w:ascii="Times New Roman" w:hAnsi="Times New Roman" w:eastAsia="宋体"/>
          <w:b w:val="0"/>
          <w:color w:val="1F1F1F"/>
          <w:sz w:val="19"/>
        </w:rPr>
        <w:t>图 3-7 测试集校准可靠性图</w:t>
      </w:r>
    </w:p>
    <w:p w14:paraId="3F9B44CA">
      <w:pPr>
        <w:pStyle w:val="15"/>
      </w:pPr>
      <w:r>
        <w:rPr>
          <w:rFonts w:ascii="Times New Roman" w:hAnsi="Times New Roman" w:eastAsia="宋体"/>
          <w:b w:val="0"/>
          <w:color w:val="1F1F1F"/>
          <w:sz w:val="19"/>
        </w:rPr>
        <w:t>表 3-9 测试指标与 95% Bootstrap 置信区间</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3062"/>
        <w:gridCol w:w="3062"/>
        <w:gridCol w:w="3062"/>
      </w:tblGrid>
      <w:tr w14:paraId="10104D2C">
        <w:trPr>
          <w:tblHeader/>
          <w:jc w:val="center"/>
        </w:trPr>
        <w:tc>
          <w:tcPr>
            <w:tcW w:w="2880" w:type="dxa"/>
            <w:shd w:val="clear" w:color="auto" w:fill="DCE8F0"/>
            <w:tcMar>
              <w:top w:w="90" w:type="dxa"/>
              <w:left w:w="110" w:type="dxa"/>
              <w:bottom w:w="90" w:type="dxa"/>
              <w:right w:w="110" w:type="dxa"/>
            </w:tcMar>
            <w:vAlign w:val="center"/>
          </w:tcPr>
          <w:p w14:paraId="26ED9DB6">
            <w:pPr>
              <w:ind w:firstLine="0"/>
              <w:jc w:val="center"/>
            </w:pPr>
            <w:r>
              <w:rPr>
                <w:rFonts w:ascii="Times New Roman" w:hAnsi="Times New Roman" w:eastAsia="黑体"/>
                <w:b/>
                <w:color w:val="244A64"/>
                <w:sz w:val="18"/>
              </w:rPr>
              <w:t>指标</w:t>
            </w:r>
          </w:p>
        </w:tc>
        <w:tc>
          <w:tcPr>
            <w:tcW w:w="1872" w:type="dxa"/>
            <w:shd w:val="clear" w:color="auto" w:fill="DCE8F0"/>
            <w:tcMar>
              <w:top w:w="90" w:type="dxa"/>
              <w:left w:w="110" w:type="dxa"/>
              <w:bottom w:w="90" w:type="dxa"/>
              <w:right w:w="110" w:type="dxa"/>
            </w:tcMar>
            <w:vAlign w:val="center"/>
          </w:tcPr>
          <w:p w14:paraId="1C33C81E">
            <w:pPr>
              <w:ind w:firstLine="0"/>
              <w:jc w:val="center"/>
            </w:pPr>
            <w:r>
              <w:rPr>
                <w:rFonts w:ascii="Times New Roman" w:hAnsi="Times New Roman" w:eastAsia="黑体"/>
                <w:b/>
                <w:color w:val="244A64"/>
                <w:sz w:val="18"/>
              </w:rPr>
              <w:t>点估计</w:t>
            </w:r>
          </w:p>
        </w:tc>
        <w:tc>
          <w:tcPr>
            <w:tcW w:w="3888" w:type="dxa"/>
            <w:shd w:val="clear" w:color="auto" w:fill="DCE8F0"/>
            <w:tcMar>
              <w:top w:w="90" w:type="dxa"/>
              <w:left w:w="110" w:type="dxa"/>
              <w:bottom w:w="90" w:type="dxa"/>
              <w:right w:w="110" w:type="dxa"/>
            </w:tcMar>
            <w:vAlign w:val="center"/>
          </w:tcPr>
          <w:p w14:paraId="3D092768">
            <w:pPr>
              <w:ind w:firstLine="0"/>
              <w:jc w:val="center"/>
            </w:pPr>
            <w:r>
              <w:rPr>
                <w:rFonts w:ascii="Times New Roman" w:hAnsi="Times New Roman" w:eastAsia="黑体"/>
                <w:b/>
                <w:color w:val="244A64"/>
                <w:sz w:val="18"/>
              </w:rPr>
              <w:t>95% 置信区间</w:t>
            </w:r>
          </w:p>
        </w:tc>
      </w:tr>
      <w:tr w14:paraId="79BE1FE9">
        <w:trPr>
          <w:cantSplit/>
          <w:jc w:val="center"/>
        </w:trPr>
        <w:tc>
          <w:tcPr>
            <w:tcW w:w="2880" w:type="dxa"/>
            <w:tcMar>
              <w:top w:w="65" w:type="dxa"/>
              <w:left w:w="110" w:type="dxa"/>
              <w:bottom w:w="65" w:type="dxa"/>
              <w:right w:w="110" w:type="dxa"/>
            </w:tcMar>
            <w:vAlign w:val="center"/>
          </w:tcPr>
          <w:p w14:paraId="50A3695C">
            <w:pPr>
              <w:spacing w:after="0" w:line="269" w:lineRule="auto"/>
              <w:ind w:firstLine="0"/>
              <w:jc w:val="center"/>
            </w:pPr>
            <w:r>
              <w:rPr>
                <w:rFonts w:ascii="Times New Roman" w:hAnsi="Times New Roman" w:eastAsia="宋体"/>
                <w:b w:val="0"/>
                <w:color w:val="1F1F1F"/>
                <w:sz w:val="18"/>
              </w:rPr>
              <w:t>Accuracy</w:t>
            </w:r>
          </w:p>
        </w:tc>
        <w:tc>
          <w:tcPr>
            <w:tcW w:w="1872" w:type="dxa"/>
            <w:tcMar>
              <w:top w:w="65" w:type="dxa"/>
              <w:left w:w="110" w:type="dxa"/>
              <w:bottom w:w="65" w:type="dxa"/>
              <w:right w:w="110" w:type="dxa"/>
            </w:tcMar>
            <w:vAlign w:val="center"/>
          </w:tcPr>
          <w:p w14:paraId="4D88EE3D">
            <w:pPr>
              <w:spacing w:after="0" w:line="269" w:lineRule="auto"/>
              <w:ind w:firstLine="0"/>
              <w:jc w:val="center"/>
            </w:pPr>
            <w:r>
              <w:rPr>
                <w:rFonts w:ascii="Times New Roman" w:hAnsi="Times New Roman" w:eastAsia="宋体"/>
                <w:b w:val="0"/>
                <w:color w:val="1F1F1F"/>
                <w:sz w:val="18"/>
              </w:rPr>
              <w:t>0.8876</w:t>
            </w:r>
          </w:p>
        </w:tc>
        <w:tc>
          <w:tcPr>
            <w:tcW w:w="3888" w:type="dxa"/>
            <w:tcMar>
              <w:top w:w="65" w:type="dxa"/>
              <w:left w:w="110" w:type="dxa"/>
              <w:bottom w:w="65" w:type="dxa"/>
              <w:right w:w="110" w:type="dxa"/>
            </w:tcMar>
            <w:vAlign w:val="center"/>
          </w:tcPr>
          <w:p w14:paraId="6CF1E93F">
            <w:pPr>
              <w:spacing w:after="0" w:line="269" w:lineRule="auto"/>
              <w:ind w:firstLine="0"/>
              <w:jc w:val="center"/>
            </w:pPr>
            <w:r>
              <w:rPr>
                <w:rFonts w:ascii="Times New Roman" w:hAnsi="Times New Roman" w:eastAsia="宋体"/>
                <w:b w:val="0"/>
                <w:color w:val="1F1F1F"/>
                <w:sz w:val="18"/>
              </w:rPr>
              <w:t>[0.8712, 0.9040]</w:t>
            </w:r>
          </w:p>
        </w:tc>
      </w:tr>
      <w:tr w14:paraId="4228AE4D">
        <w:trPr>
          <w:cantSplit/>
          <w:jc w:val="center"/>
        </w:trPr>
        <w:tc>
          <w:tcPr>
            <w:tcW w:w="2880" w:type="dxa"/>
            <w:tcMar>
              <w:top w:w="65" w:type="dxa"/>
              <w:left w:w="110" w:type="dxa"/>
              <w:bottom w:w="65" w:type="dxa"/>
              <w:right w:w="110" w:type="dxa"/>
            </w:tcMar>
            <w:vAlign w:val="center"/>
          </w:tcPr>
          <w:p w14:paraId="6E6CB295">
            <w:pPr>
              <w:spacing w:after="0" w:line="269" w:lineRule="auto"/>
              <w:ind w:firstLine="0"/>
              <w:jc w:val="center"/>
            </w:pPr>
            <w:r>
              <w:rPr>
                <w:rFonts w:ascii="Times New Roman" w:hAnsi="Times New Roman" w:eastAsia="宋体"/>
                <w:b w:val="0"/>
                <w:color w:val="1F1F1F"/>
                <w:sz w:val="18"/>
              </w:rPr>
              <w:t>F1</w:t>
            </w:r>
          </w:p>
        </w:tc>
        <w:tc>
          <w:tcPr>
            <w:tcW w:w="1872" w:type="dxa"/>
            <w:tcMar>
              <w:top w:w="65" w:type="dxa"/>
              <w:left w:w="110" w:type="dxa"/>
              <w:bottom w:w="65" w:type="dxa"/>
              <w:right w:w="110" w:type="dxa"/>
            </w:tcMar>
            <w:vAlign w:val="center"/>
          </w:tcPr>
          <w:p w14:paraId="40876DEB">
            <w:pPr>
              <w:spacing w:after="0" w:line="269" w:lineRule="auto"/>
              <w:ind w:firstLine="0"/>
              <w:jc w:val="center"/>
            </w:pPr>
            <w:r>
              <w:rPr>
                <w:rFonts w:ascii="Times New Roman" w:hAnsi="Times New Roman" w:eastAsia="宋体"/>
                <w:b w:val="0"/>
                <w:color w:val="1F1F1F"/>
                <w:sz w:val="18"/>
              </w:rPr>
              <w:t>0.8975</w:t>
            </w:r>
          </w:p>
        </w:tc>
        <w:tc>
          <w:tcPr>
            <w:tcW w:w="3888" w:type="dxa"/>
            <w:tcMar>
              <w:top w:w="65" w:type="dxa"/>
              <w:left w:w="110" w:type="dxa"/>
              <w:bottom w:w="65" w:type="dxa"/>
              <w:right w:w="110" w:type="dxa"/>
            </w:tcMar>
            <w:vAlign w:val="center"/>
          </w:tcPr>
          <w:p w14:paraId="05D91675">
            <w:pPr>
              <w:spacing w:after="0" w:line="269" w:lineRule="auto"/>
              <w:ind w:firstLine="0"/>
              <w:jc w:val="center"/>
            </w:pPr>
            <w:r>
              <w:rPr>
                <w:rFonts w:ascii="Times New Roman" w:hAnsi="Times New Roman" w:eastAsia="宋体"/>
                <w:b w:val="0"/>
                <w:color w:val="1F1F1F"/>
                <w:sz w:val="18"/>
              </w:rPr>
              <w:t>[0.8823, 0.9131]</w:t>
            </w:r>
          </w:p>
        </w:tc>
      </w:tr>
      <w:tr w14:paraId="73EF7DBF">
        <w:trPr>
          <w:cantSplit/>
          <w:jc w:val="center"/>
        </w:trPr>
        <w:tc>
          <w:tcPr>
            <w:tcW w:w="2880" w:type="dxa"/>
            <w:tcMar>
              <w:top w:w="65" w:type="dxa"/>
              <w:left w:w="110" w:type="dxa"/>
              <w:bottom w:w="65" w:type="dxa"/>
              <w:right w:w="110" w:type="dxa"/>
            </w:tcMar>
            <w:vAlign w:val="center"/>
          </w:tcPr>
          <w:p w14:paraId="4047BEAB">
            <w:pPr>
              <w:spacing w:after="0" w:line="269" w:lineRule="auto"/>
              <w:ind w:firstLine="0"/>
              <w:jc w:val="center"/>
            </w:pPr>
            <w:r>
              <w:rPr>
                <w:rFonts w:ascii="Times New Roman" w:hAnsi="Times New Roman" w:eastAsia="宋体"/>
                <w:b w:val="0"/>
                <w:color w:val="1F1F1F"/>
                <w:sz w:val="18"/>
              </w:rPr>
              <w:t>F2</w:t>
            </w:r>
          </w:p>
        </w:tc>
        <w:tc>
          <w:tcPr>
            <w:tcW w:w="1872" w:type="dxa"/>
            <w:tcMar>
              <w:top w:w="65" w:type="dxa"/>
              <w:left w:w="110" w:type="dxa"/>
              <w:bottom w:w="65" w:type="dxa"/>
              <w:right w:w="110" w:type="dxa"/>
            </w:tcMar>
            <w:vAlign w:val="center"/>
          </w:tcPr>
          <w:p w14:paraId="43C8E458">
            <w:pPr>
              <w:spacing w:after="0" w:line="269" w:lineRule="auto"/>
              <w:ind w:firstLine="0"/>
              <w:jc w:val="center"/>
            </w:pPr>
            <w:r>
              <w:rPr>
                <w:rFonts w:ascii="Times New Roman" w:hAnsi="Times New Roman" w:eastAsia="宋体"/>
                <w:b w:val="0"/>
                <w:color w:val="1F1F1F"/>
                <w:sz w:val="18"/>
              </w:rPr>
              <w:t>0.9448</w:t>
            </w:r>
          </w:p>
        </w:tc>
        <w:tc>
          <w:tcPr>
            <w:tcW w:w="3888" w:type="dxa"/>
            <w:tcMar>
              <w:top w:w="65" w:type="dxa"/>
              <w:left w:w="110" w:type="dxa"/>
              <w:bottom w:w="65" w:type="dxa"/>
              <w:right w:w="110" w:type="dxa"/>
            </w:tcMar>
            <w:vAlign w:val="center"/>
          </w:tcPr>
          <w:p w14:paraId="4059927C">
            <w:pPr>
              <w:spacing w:after="0" w:line="269" w:lineRule="auto"/>
              <w:ind w:firstLine="0"/>
              <w:jc w:val="center"/>
            </w:pPr>
            <w:r>
              <w:rPr>
                <w:rFonts w:ascii="Times New Roman" w:hAnsi="Times New Roman" w:eastAsia="宋体"/>
                <w:b w:val="0"/>
                <w:color w:val="1F1F1F"/>
                <w:sz w:val="18"/>
              </w:rPr>
              <w:t>[0.9332, 0.9546]</w:t>
            </w:r>
          </w:p>
        </w:tc>
      </w:tr>
      <w:tr w14:paraId="0D4F2CC7">
        <w:trPr>
          <w:cantSplit/>
          <w:jc w:val="center"/>
        </w:trPr>
        <w:tc>
          <w:tcPr>
            <w:tcW w:w="2880" w:type="dxa"/>
            <w:tcMar>
              <w:top w:w="65" w:type="dxa"/>
              <w:left w:w="110" w:type="dxa"/>
              <w:bottom w:w="65" w:type="dxa"/>
              <w:right w:w="110" w:type="dxa"/>
            </w:tcMar>
            <w:vAlign w:val="center"/>
          </w:tcPr>
          <w:p w14:paraId="1A93E5F1">
            <w:pPr>
              <w:spacing w:after="0" w:line="269" w:lineRule="auto"/>
              <w:ind w:firstLine="0"/>
              <w:jc w:val="center"/>
            </w:pPr>
            <w:r>
              <w:rPr>
                <w:rFonts w:ascii="Times New Roman" w:hAnsi="Times New Roman" w:eastAsia="宋体"/>
                <w:b w:val="0"/>
                <w:color w:val="1F1F1F"/>
                <w:sz w:val="18"/>
              </w:rPr>
              <w:t>Precision</w:t>
            </w:r>
          </w:p>
        </w:tc>
        <w:tc>
          <w:tcPr>
            <w:tcW w:w="1872" w:type="dxa"/>
            <w:tcMar>
              <w:top w:w="65" w:type="dxa"/>
              <w:left w:w="110" w:type="dxa"/>
              <w:bottom w:w="65" w:type="dxa"/>
              <w:right w:w="110" w:type="dxa"/>
            </w:tcMar>
            <w:vAlign w:val="center"/>
          </w:tcPr>
          <w:p w14:paraId="0685171C">
            <w:pPr>
              <w:spacing w:after="0" w:line="269" w:lineRule="auto"/>
              <w:ind w:firstLine="0"/>
              <w:jc w:val="center"/>
            </w:pPr>
            <w:r>
              <w:rPr>
                <w:rFonts w:ascii="Times New Roman" w:hAnsi="Times New Roman" w:eastAsia="宋体"/>
                <w:b w:val="0"/>
                <w:color w:val="1F1F1F"/>
                <w:sz w:val="18"/>
              </w:rPr>
              <w:t>0.8284</w:t>
            </w:r>
          </w:p>
        </w:tc>
        <w:tc>
          <w:tcPr>
            <w:tcW w:w="3888" w:type="dxa"/>
            <w:tcMar>
              <w:top w:w="65" w:type="dxa"/>
              <w:left w:w="110" w:type="dxa"/>
              <w:bottom w:w="65" w:type="dxa"/>
              <w:right w:w="110" w:type="dxa"/>
            </w:tcMar>
            <w:vAlign w:val="center"/>
          </w:tcPr>
          <w:p w14:paraId="596DD7E8">
            <w:pPr>
              <w:spacing w:after="0" w:line="269" w:lineRule="auto"/>
              <w:ind w:firstLine="0"/>
              <w:jc w:val="center"/>
            </w:pPr>
            <w:r>
              <w:rPr>
                <w:rFonts w:ascii="Times New Roman" w:hAnsi="Times New Roman" w:eastAsia="宋体"/>
                <w:b w:val="0"/>
                <w:color w:val="1F1F1F"/>
                <w:sz w:val="18"/>
              </w:rPr>
              <w:t>[0.8030, 0.8547]</w:t>
            </w:r>
          </w:p>
        </w:tc>
      </w:tr>
      <w:tr w14:paraId="4BC1823D">
        <w:trPr>
          <w:cantSplit/>
          <w:jc w:val="center"/>
        </w:trPr>
        <w:tc>
          <w:tcPr>
            <w:tcW w:w="2880" w:type="dxa"/>
            <w:tcMar>
              <w:top w:w="65" w:type="dxa"/>
              <w:left w:w="110" w:type="dxa"/>
              <w:bottom w:w="65" w:type="dxa"/>
              <w:right w:w="110" w:type="dxa"/>
            </w:tcMar>
            <w:vAlign w:val="center"/>
          </w:tcPr>
          <w:p w14:paraId="269D7CE2">
            <w:pPr>
              <w:spacing w:after="0" w:line="269" w:lineRule="auto"/>
              <w:ind w:firstLine="0"/>
              <w:jc w:val="center"/>
            </w:pPr>
            <w:r>
              <w:rPr>
                <w:rFonts w:ascii="Times New Roman" w:hAnsi="Times New Roman" w:eastAsia="宋体"/>
                <w:b w:val="0"/>
                <w:color w:val="1F1F1F"/>
                <w:sz w:val="18"/>
              </w:rPr>
              <w:t>Recall</w:t>
            </w:r>
          </w:p>
        </w:tc>
        <w:tc>
          <w:tcPr>
            <w:tcW w:w="1872" w:type="dxa"/>
            <w:tcMar>
              <w:top w:w="65" w:type="dxa"/>
              <w:left w:w="110" w:type="dxa"/>
              <w:bottom w:w="65" w:type="dxa"/>
              <w:right w:w="110" w:type="dxa"/>
            </w:tcMar>
            <w:vAlign w:val="center"/>
          </w:tcPr>
          <w:p w14:paraId="411356F8">
            <w:pPr>
              <w:spacing w:after="0" w:line="269" w:lineRule="auto"/>
              <w:ind w:firstLine="0"/>
              <w:jc w:val="center"/>
            </w:pPr>
            <w:r>
              <w:rPr>
                <w:rFonts w:ascii="Times New Roman" w:hAnsi="Times New Roman" w:eastAsia="宋体"/>
                <w:b w:val="0"/>
                <w:color w:val="1F1F1F"/>
                <w:sz w:val="18"/>
              </w:rPr>
              <w:t>0.9792</w:t>
            </w:r>
          </w:p>
        </w:tc>
        <w:tc>
          <w:tcPr>
            <w:tcW w:w="3888" w:type="dxa"/>
            <w:tcMar>
              <w:top w:w="65" w:type="dxa"/>
              <w:left w:w="110" w:type="dxa"/>
              <w:bottom w:w="65" w:type="dxa"/>
              <w:right w:w="110" w:type="dxa"/>
            </w:tcMar>
            <w:vAlign w:val="center"/>
          </w:tcPr>
          <w:p w14:paraId="467A390A">
            <w:pPr>
              <w:spacing w:after="0" w:line="269" w:lineRule="auto"/>
              <w:ind w:firstLine="0"/>
              <w:jc w:val="center"/>
            </w:pPr>
            <w:r>
              <w:rPr>
                <w:rFonts w:ascii="Times New Roman" w:hAnsi="Times New Roman" w:eastAsia="宋体"/>
                <w:b w:val="0"/>
                <w:color w:val="1F1F1F"/>
                <w:sz w:val="18"/>
              </w:rPr>
              <w:t>[0.9669, 0.9883]</w:t>
            </w:r>
          </w:p>
        </w:tc>
      </w:tr>
      <w:tr w14:paraId="6C119687">
        <w:trPr>
          <w:cantSplit/>
          <w:jc w:val="center"/>
        </w:trPr>
        <w:tc>
          <w:tcPr>
            <w:tcW w:w="2880" w:type="dxa"/>
            <w:tcMar>
              <w:top w:w="65" w:type="dxa"/>
              <w:left w:w="110" w:type="dxa"/>
              <w:bottom w:w="65" w:type="dxa"/>
              <w:right w:w="110" w:type="dxa"/>
            </w:tcMar>
            <w:vAlign w:val="center"/>
          </w:tcPr>
          <w:p w14:paraId="6EEA0E3F">
            <w:pPr>
              <w:spacing w:after="0" w:line="269" w:lineRule="auto"/>
              <w:ind w:firstLine="0"/>
              <w:jc w:val="center"/>
            </w:pPr>
            <w:r>
              <w:rPr>
                <w:rFonts w:ascii="Times New Roman" w:hAnsi="Times New Roman" w:eastAsia="宋体"/>
                <w:b w:val="0"/>
                <w:color w:val="1F1F1F"/>
                <w:sz w:val="18"/>
              </w:rPr>
              <w:t>Specificity</w:t>
            </w:r>
          </w:p>
        </w:tc>
        <w:tc>
          <w:tcPr>
            <w:tcW w:w="1872" w:type="dxa"/>
            <w:tcMar>
              <w:top w:w="65" w:type="dxa"/>
              <w:left w:w="110" w:type="dxa"/>
              <w:bottom w:w="65" w:type="dxa"/>
              <w:right w:w="110" w:type="dxa"/>
            </w:tcMar>
            <w:vAlign w:val="center"/>
          </w:tcPr>
          <w:p w14:paraId="255BFB9A">
            <w:pPr>
              <w:spacing w:after="0" w:line="269" w:lineRule="auto"/>
              <w:ind w:firstLine="0"/>
              <w:jc w:val="center"/>
            </w:pPr>
            <w:r>
              <w:rPr>
                <w:rFonts w:ascii="Times New Roman" w:hAnsi="Times New Roman" w:eastAsia="宋体"/>
                <w:b w:val="0"/>
                <w:color w:val="1F1F1F"/>
                <w:sz w:val="18"/>
              </w:rPr>
              <w:t>0.7950</w:t>
            </w:r>
          </w:p>
        </w:tc>
        <w:tc>
          <w:tcPr>
            <w:tcW w:w="3888" w:type="dxa"/>
            <w:tcMar>
              <w:top w:w="65" w:type="dxa"/>
              <w:left w:w="110" w:type="dxa"/>
              <w:bottom w:w="65" w:type="dxa"/>
              <w:right w:w="110" w:type="dxa"/>
            </w:tcMar>
            <w:vAlign w:val="center"/>
          </w:tcPr>
          <w:p w14:paraId="1F4111CC">
            <w:pPr>
              <w:spacing w:after="0" w:line="269" w:lineRule="auto"/>
              <w:ind w:firstLine="0"/>
              <w:jc w:val="center"/>
            </w:pPr>
            <w:r>
              <w:rPr>
                <w:rFonts w:ascii="Times New Roman" w:hAnsi="Times New Roman" w:eastAsia="宋体"/>
                <w:b w:val="0"/>
                <w:color w:val="1F1F1F"/>
                <w:sz w:val="18"/>
              </w:rPr>
              <w:t>[0.7655, 0.8256]</w:t>
            </w:r>
          </w:p>
        </w:tc>
      </w:tr>
      <w:tr w14:paraId="496043EB">
        <w:trPr>
          <w:cantSplit/>
          <w:jc w:val="center"/>
        </w:trPr>
        <w:tc>
          <w:tcPr>
            <w:tcW w:w="2880" w:type="dxa"/>
            <w:tcMar>
              <w:top w:w="65" w:type="dxa"/>
              <w:left w:w="110" w:type="dxa"/>
              <w:bottom w:w="65" w:type="dxa"/>
              <w:right w:w="110" w:type="dxa"/>
            </w:tcMar>
            <w:vAlign w:val="center"/>
          </w:tcPr>
          <w:p w14:paraId="73D8F4E0">
            <w:pPr>
              <w:spacing w:after="0" w:line="269" w:lineRule="auto"/>
              <w:ind w:firstLine="0"/>
              <w:jc w:val="center"/>
            </w:pPr>
            <w:r>
              <w:rPr>
                <w:rFonts w:ascii="Times New Roman" w:hAnsi="Times New Roman" w:eastAsia="宋体"/>
                <w:b w:val="0"/>
                <w:color w:val="1F1F1F"/>
                <w:sz w:val="18"/>
              </w:rPr>
              <w:t>ROC-AUC</w:t>
            </w:r>
          </w:p>
        </w:tc>
        <w:tc>
          <w:tcPr>
            <w:tcW w:w="1872" w:type="dxa"/>
            <w:tcMar>
              <w:top w:w="65" w:type="dxa"/>
              <w:left w:w="110" w:type="dxa"/>
              <w:bottom w:w="65" w:type="dxa"/>
              <w:right w:w="110" w:type="dxa"/>
            </w:tcMar>
            <w:vAlign w:val="center"/>
          </w:tcPr>
          <w:p w14:paraId="40424D0C">
            <w:pPr>
              <w:spacing w:after="0" w:line="269" w:lineRule="auto"/>
              <w:ind w:firstLine="0"/>
              <w:jc w:val="center"/>
            </w:pPr>
            <w:r>
              <w:rPr>
                <w:rFonts w:ascii="Times New Roman" w:hAnsi="Times New Roman" w:eastAsia="宋体"/>
                <w:b w:val="0"/>
                <w:color w:val="1F1F1F"/>
                <w:sz w:val="18"/>
              </w:rPr>
              <w:t>0.9766</w:t>
            </w:r>
          </w:p>
        </w:tc>
        <w:tc>
          <w:tcPr>
            <w:tcW w:w="3888" w:type="dxa"/>
            <w:tcMar>
              <w:top w:w="65" w:type="dxa"/>
              <w:left w:w="110" w:type="dxa"/>
              <w:bottom w:w="65" w:type="dxa"/>
              <w:right w:w="110" w:type="dxa"/>
            </w:tcMar>
            <w:vAlign w:val="center"/>
          </w:tcPr>
          <w:p w14:paraId="72112D1C">
            <w:pPr>
              <w:spacing w:after="0" w:line="269" w:lineRule="auto"/>
              <w:ind w:firstLine="0"/>
              <w:jc w:val="center"/>
            </w:pPr>
            <w:r>
              <w:rPr>
                <w:rFonts w:ascii="Times New Roman" w:hAnsi="Times New Roman" w:eastAsia="宋体"/>
                <w:b w:val="0"/>
                <w:color w:val="1F1F1F"/>
                <w:sz w:val="18"/>
              </w:rPr>
              <w:t>[0.9704, 0.9824]</w:t>
            </w:r>
          </w:p>
        </w:tc>
      </w:tr>
      <w:tr w14:paraId="6FEEFF5B">
        <w:trPr>
          <w:cantSplit/>
          <w:jc w:val="center"/>
        </w:trPr>
        <w:tc>
          <w:tcPr>
            <w:tcW w:w="2880" w:type="dxa"/>
            <w:tcMar>
              <w:top w:w="65" w:type="dxa"/>
              <w:left w:w="110" w:type="dxa"/>
              <w:bottom w:w="65" w:type="dxa"/>
              <w:right w:w="110" w:type="dxa"/>
            </w:tcMar>
            <w:vAlign w:val="center"/>
          </w:tcPr>
          <w:p w14:paraId="141EC0E9">
            <w:pPr>
              <w:spacing w:after="0" w:line="269" w:lineRule="auto"/>
              <w:ind w:firstLine="0"/>
              <w:jc w:val="center"/>
            </w:pPr>
            <w:r>
              <w:rPr>
                <w:rFonts w:ascii="Times New Roman" w:hAnsi="Times New Roman" w:eastAsia="宋体"/>
                <w:b w:val="0"/>
                <w:color w:val="1F1F1F"/>
                <w:sz w:val="18"/>
              </w:rPr>
              <w:t>Brier</w:t>
            </w:r>
          </w:p>
        </w:tc>
        <w:tc>
          <w:tcPr>
            <w:tcW w:w="1872" w:type="dxa"/>
            <w:tcMar>
              <w:top w:w="65" w:type="dxa"/>
              <w:left w:w="110" w:type="dxa"/>
              <w:bottom w:w="65" w:type="dxa"/>
              <w:right w:w="110" w:type="dxa"/>
            </w:tcMar>
            <w:vAlign w:val="center"/>
          </w:tcPr>
          <w:p w14:paraId="586EE971">
            <w:pPr>
              <w:spacing w:after="0" w:line="269" w:lineRule="auto"/>
              <w:ind w:firstLine="0"/>
              <w:jc w:val="center"/>
            </w:pPr>
            <w:r>
              <w:rPr>
                <w:rFonts w:ascii="Times New Roman" w:hAnsi="Times New Roman" w:eastAsia="宋体"/>
                <w:b w:val="0"/>
                <w:color w:val="1F1F1F"/>
                <w:sz w:val="18"/>
              </w:rPr>
              <w:t>0.0642</w:t>
            </w:r>
          </w:p>
        </w:tc>
        <w:tc>
          <w:tcPr>
            <w:tcW w:w="3888" w:type="dxa"/>
            <w:tcMar>
              <w:top w:w="65" w:type="dxa"/>
              <w:left w:w="110" w:type="dxa"/>
              <w:bottom w:w="65" w:type="dxa"/>
              <w:right w:w="110" w:type="dxa"/>
            </w:tcMar>
            <w:vAlign w:val="center"/>
          </w:tcPr>
          <w:p w14:paraId="2DBE72D1">
            <w:pPr>
              <w:spacing w:after="0" w:line="269" w:lineRule="auto"/>
              <w:ind w:firstLine="0"/>
              <w:jc w:val="center"/>
            </w:pPr>
            <w:r>
              <w:rPr>
                <w:rFonts w:ascii="Times New Roman" w:hAnsi="Times New Roman" w:eastAsia="宋体"/>
                <w:b w:val="0"/>
                <w:color w:val="1F1F1F"/>
                <w:sz w:val="18"/>
              </w:rPr>
              <w:t>[0.0549, 0.0741]</w:t>
            </w:r>
          </w:p>
        </w:tc>
      </w:tr>
    </w:tbl>
    <w:p w14:paraId="2B9F9F36">
      <w:pPr>
        <w:spacing w:after="0"/>
      </w:pPr>
    </w:p>
    <w:p w14:paraId="4EEA2CB7">
      <w:r>
        <w:rPr>
          <w:rFonts w:ascii="Times New Roman" w:hAnsi="Times New Roman" w:eastAsia="宋体"/>
          <w:b w:val="0"/>
          <w:color w:val="1F1F1F"/>
          <w:sz w:val="21"/>
        </w:rPr>
        <w:t>F2 的 95% 置信区间为 [0.9332, 0.9546]，Recall 的区间为 [0.9669, 0.9883]。Brier score 为 0.0642，说明校准后分数在当前测试集上具有一定概率一致性，但跨域 Brier 明显变差，不能据此把分数解释为通用的患病概率。</w:t>
      </w:r>
    </w:p>
    <w:p w14:paraId="4B3811EB">
      <w:pPr>
        <w:pStyle w:val="4"/>
      </w:pPr>
      <w:r>
        <w:t>3.10 跨数据源评估</w:t>
      </w:r>
    </w:p>
    <w:p w14:paraId="145B032E">
      <w:pPr>
        <w:ind w:firstLine="0"/>
        <w:jc w:val="center"/>
      </w:pPr>
      <w:r>
        <w:drawing>
          <wp:inline distT="0" distB="0" distL="114300" distR="114300">
            <wp:extent cx="5303520" cy="3535680"/>
            <wp:effectExtent l="0" t="0" r="5080" b="203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303520" cy="3535680"/>
                    </a:xfrm>
                    <a:prstGeom prst="rect">
                      <a:avLst/>
                    </a:prstGeom>
                  </pic:spPr>
                </pic:pic>
              </a:graphicData>
            </a:graphic>
          </wp:inline>
        </w:drawing>
      </w:r>
    </w:p>
    <w:p w14:paraId="51D15BD3">
      <w:pPr>
        <w:pStyle w:val="15"/>
      </w:pPr>
      <w:r>
        <w:rPr>
          <w:rFonts w:ascii="Times New Roman" w:hAnsi="Times New Roman" w:eastAsia="宋体"/>
          <w:b w:val="0"/>
          <w:color w:val="1F1F1F"/>
          <w:sz w:val="19"/>
        </w:rPr>
        <w:t>图 3-8 不同模型跨数据源 F2 对比</w:t>
      </w:r>
    </w:p>
    <w:p w14:paraId="1BAFC128">
      <w:pPr>
        <w:pStyle w:val="15"/>
      </w:pPr>
      <w:r>
        <w:rPr>
          <w:rFonts w:ascii="Times New Roman" w:hAnsi="Times New Roman" w:eastAsia="宋体"/>
          <w:b w:val="0"/>
          <w:color w:val="1F1F1F"/>
          <w:sz w:val="19"/>
        </w:rPr>
        <w:t>表 3-10 跨数据源测试结果</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1312"/>
        <w:gridCol w:w="1312"/>
        <w:gridCol w:w="1312"/>
        <w:gridCol w:w="1312"/>
        <w:gridCol w:w="1312"/>
        <w:gridCol w:w="1312"/>
        <w:gridCol w:w="1312"/>
      </w:tblGrid>
      <w:tr w14:paraId="4E2FF116">
        <w:trPr>
          <w:tblHeader/>
          <w:jc w:val="center"/>
        </w:trPr>
        <w:tc>
          <w:tcPr>
            <w:tcW w:w="2376" w:type="dxa"/>
            <w:shd w:val="clear" w:color="auto" w:fill="DCE8F0"/>
            <w:tcMar>
              <w:top w:w="90" w:type="dxa"/>
              <w:left w:w="110" w:type="dxa"/>
              <w:bottom w:w="90" w:type="dxa"/>
              <w:right w:w="110" w:type="dxa"/>
            </w:tcMar>
            <w:vAlign w:val="center"/>
          </w:tcPr>
          <w:p w14:paraId="59A0D792">
            <w:pPr>
              <w:ind w:firstLine="0"/>
              <w:jc w:val="center"/>
            </w:pPr>
            <w:r>
              <w:rPr>
                <w:rFonts w:ascii="Times New Roman" w:hAnsi="Times New Roman" w:eastAsia="黑体"/>
                <w:b/>
                <w:color w:val="244A64"/>
                <w:sz w:val="16"/>
              </w:rPr>
              <w:t>模型</w:t>
            </w:r>
          </w:p>
        </w:tc>
        <w:tc>
          <w:tcPr>
            <w:tcW w:w="1080" w:type="dxa"/>
            <w:shd w:val="clear" w:color="auto" w:fill="DCE8F0"/>
            <w:tcMar>
              <w:top w:w="90" w:type="dxa"/>
              <w:left w:w="110" w:type="dxa"/>
              <w:bottom w:w="90" w:type="dxa"/>
              <w:right w:w="110" w:type="dxa"/>
            </w:tcMar>
            <w:vAlign w:val="center"/>
          </w:tcPr>
          <w:p w14:paraId="293E7372">
            <w:pPr>
              <w:ind w:firstLine="0"/>
              <w:jc w:val="center"/>
            </w:pPr>
            <w:r>
              <w:rPr>
                <w:rFonts w:ascii="Times New Roman" w:hAnsi="Times New Roman" w:eastAsia="黑体"/>
                <w:b/>
                <w:color w:val="244A64"/>
                <w:sz w:val="16"/>
              </w:rPr>
              <w:t>准确率</w:t>
            </w:r>
          </w:p>
        </w:tc>
        <w:tc>
          <w:tcPr>
            <w:tcW w:w="1080" w:type="dxa"/>
            <w:shd w:val="clear" w:color="auto" w:fill="DCE8F0"/>
            <w:tcMar>
              <w:top w:w="90" w:type="dxa"/>
              <w:left w:w="110" w:type="dxa"/>
              <w:bottom w:w="90" w:type="dxa"/>
              <w:right w:w="110" w:type="dxa"/>
            </w:tcMar>
            <w:vAlign w:val="center"/>
          </w:tcPr>
          <w:p w14:paraId="7494C09A">
            <w:pPr>
              <w:ind w:firstLine="0"/>
              <w:jc w:val="center"/>
            </w:pPr>
            <w:r>
              <w:rPr>
                <w:rFonts w:ascii="Times New Roman" w:hAnsi="Times New Roman" w:eastAsia="黑体"/>
                <w:b/>
                <w:color w:val="244A64"/>
                <w:sz w:val="16"/>
              </w:rPr>
              <w:t>精确率</w:t>
            </w:r>
          </w:p>
        </w:tc>
        <w:tc>
          <w:tcPr>
            <w:tcW w:w="1080" w:type="dxa"/>
            <w:shd w:val="clear" w:color="auto" w:fill="DCE8F0"/>
            <w:tcMar>
              <w:top w:w="90" w:type="dxa"/>
              <w:left w:w="110" w:type="dxa"/>
              <w:bottom w:w="90" w:type="dxa"/>
              <w:right w:w="110" w:type="dxa"/>
            </w:tcMar>
            <w:vAlign w:val="center"/>
          </w:tcPr>
          <w:p w14:paraId="2B835322">
            <w:pPr>
              <w:ind w:firstLine="0"/>
              <w:jc w:val="center"/>
            </w:pPr>
            <w:r>
              <w:rPr>
                <w:rFonts w:ascii="Times New Roman" w:hAnsi="Times New Roman" w:eastAsia="黑体"/>
                <w:b/>
                <w:color w:val="244A64"/>
                <w:sz w:val="16"/>
              </w:rPr>
              <w:t>召回率</w:t>
            </w:r>
          </w:p>
        </w:tc>
        <w:tc>
          <w:tcPr>
            <w:tcW w:w="936" w:type="dxa"/>
            <w:shd w:val="clear" w:color="auto" w:fill="DCE8F0"/>
            <w:tcMar>
              <w:top w:w="90" w:type="dxa"/>
              <w:left w:w="110" w:type="dxa"/>
              <w:bottom w:w="90" w:type="dxa"/>
              <w:right w:w="110" w:type="dxa"/>
            </w:tcMar>
            <w:vAlign w:val="center"/>
          </w:tcPr>
          <w:p w14:paraId="6D50688B">
            <w:pPr>
              <w:ind w:firstLine="0"/>
              <w:jc w:val="center"/>
            </w:pPr>
            <w:r>
              <w:rPr>
                <w:rFonts w:ascii="Times New Roman" w:hAnsi="Times New Roman" w:eastAsia="黑体"/>
                <w:b/>
                <w:color w:val="244A64"/>
                <w:sz w:val="16"/>
              </w:rPr>
              <w:t>F1</w:t>
            </w:r>
          </w:p>
        </w:tc>
        <w:tc>
          <w:tcPr>
            <w:tcW w:w="936" w:type="dxa"/>
            <w:shd w:val="clear" w:color="auto" w:fill="DCE8F0"/>
            <w:tcMar>
              <w:top w:w="90" w:type="dxa"/>
              <w:left w:w="110" w:type="dxa"/>
              <w:bottom w:w="90" w:type="dxa"/>
              <w:right w:w="110" w:type="dxa"/>
            </w:tcMar>
            <w:vAlign w:val="center"/>
          </w:tcPr>
          <w:p w14:paraId="62C7D197">
            <w:pPr>
              <w:ind w:firstLine="0"/>
              <w:jc w:val="center"/>
            </w:pPr>
            <w:r>
              <w:rPr>
                <w:rFonts w:ascii="Times New Roman" w:hAnsi="Times New Roman" w:eastAsia="黑体"/>
                <w:b/>
                <w:color w:val="244A64"/>
                <w:sz w:val="16"/>
              </w:rPr>
              <w:t>F2</w:t>
            </w:r>
          </w:p>
        </w:tc>
        <w:tc>
          <w:tcPr>
            <w:tcW w:w="1152" w:type="dxa"/>
            <w:shd w:val="clear" w:color="auto" w:fill="DCE8F0"/>
            <w:tcMar>
              <w:top w:w="90" w:type="dxa"/>
              <w:left w:w="110" w:type="dxa"/>
              <w:bottom w:w="90" w:type="dxa"/>
              <w:right w:w="110" w:type="dxa"/>
            </w:tcMar>
            <w:vAlign w:val="center"/>
          </w:tcPr>
          <w:p w14:paraId="77AF2B99">
            <w:pPr>
              <w:ind w:firstLine="0"/>
              <w:jc w:val="center"/>
            </w:pPr>
            <w:r>
              <w:rPr>
                <w:rFonts w:ascii="Times New Roman" w:hAnsi="Times New Roman" w:eastAsia="黑体"/>
                <w:b/>
                <w:color w:val="244A64"/>
                <w:sz w:val="16"/>
              </w:rPr>
              <w:t>ROC-AUC</w:t>
            </w:r>
          </w:p>
        </w:tc>
      </w:tr>
      <w:tr w14:paraId="7A6FA663">
        <w:trPr>
          <w:cantSplit/>
          <w:jc w:val="center"/>
        </w:trPr>
        <w:tc>
          <w:tcPr>
            <w:tcW w:w="2376" w:type="dxa"/>
            <w:tcMar>
              <w:top w:w="65" w:type="dxa"/>
              <w:left w:w="110" w:type="dxa"/>
              <w:bottom w:w="65" w:type="dxa"/>
              <w:right w:w="110" w:type="dxa"/>
            </w:tcMar>
            <w:vAlign w:val="center"/>
          </w:tcPr>
          <w:p w14:paraId="28EFD0C9">
            <w:pPr>
              <w:spacing w:after="0" w:line="269" w:lineRule="auto"/>
              <w:ind w:firstLine="0"/>
              <w:jc w:val="center"/>
            </w:pPr>
            <w:r>
              <w:rPr>
                <w:rFonts w:ascii="Times New Roman" w:hAnsi="Times New Roman" w:eastAsia="宋体"/>
                <w:b w:val="0"/>
                <w:color w:val="1F1F1F"/>
                <w:sz w:val="16"/>
              </w:rPr>
              <w:t>Logistic Regression</w:t>
            </w:r>
          </w:p>
        </w:tc>
        <w:tc>
          <w:tcPr>
            <w:tcW w:w="1080" w:type="dxa"/>
            <w:tcMar>
              <w:top w:w="65" w:type="dxa"/>
              <w:left w:w="110" w:type="dxa"/>
              <w:bottom w:w="65" w:type="dxa"/>
              <w:right w:w="110" w:type="dxa"/>
            </w:tcMar>
            <w:vAlign w:val="center"/>
          </w:tcPr>
          <w:p w14:paraId="1FACEE04">
            <w:pPr>
              <w:spacing w:after="0" w:line="269" w:lineRule="auto"/>
              <w:ind w:firstLine="0"/>
              <w:jc w:val="center"/>
            </w:pPr>
            <w:r>
              <w:rPr>
                <w:rFonts w:ascii="Times New Roman" w:hAnsi="Times New Roman" w:eastAsia="宋体"/>
                <w:b w:val="0"/>
                <w:color w:val="1F1F1F"/>
                <w:sz w:val="16"/>
              </w:rPr>
              <w:t>0.641</w:t>
            </w:r>
          </w:p>
        </w:tc>
        <w:tc>
          <w:tcPr>
            <w:tcW w:w="1080" w:type="dxa"/>
            <w:tcMar>
              <w:top w:w="65" w:type="dxa"/>
              <w:left w:w="110" w:type="dxa"/>
              <w:bottom w:w="65" w:type="dxa"/>
              <w:right w:w="110" w:type="dxa"/>
            </w:tcMar>
            <w:vAlign w:val="center"/>
          </w:tcPr>
          <w:p w14:paraId="09D053D6">
            <w:pPr>
              <w:spacing w:after="0" w:line="269" w:lineRule="auto"/>
              <w:ind w:firstLine="0"/>
              <w:jc w:val="center"/>
            </w:pPr>
            <w:r>
              <w:rPr>
                <w:rFonts w:ascii="Times New Roman" w:hAnsi="Times New Roman" w:eastAsia="宋体"/>
                <w:b w:val="0"/>
                <w:color w:val="1F1F1F"/>
                <w:sz w:val="16"/>
              </w:rPr>
              <w:t>0.603</w:t>
            </w:r>
          </w:p>
        </w:tc>
        <w:tc>
          <w:tcPr>
            <w:tcW w:w="1080" w:type="dxa"/>
            <w:tcMar>
              <w:top w:w="65" w:type="dxa"/>
              <w:left w:w="110" w:type="dxa"/>
              <w:bottom w:w="65" w:type="dxa"/>
              <w:right w:w="110" w:type="dxa"/>
            </w:tcMar>
            <w:vAlign w:val="center"/>
          </w:tcPr>
          <w:p w14:paraId="4D99E8FF">
            <w:pPr>
              <w:spacing w:after="0" w:line="269" w:lineRule="auto"/>
              <w:ind w:firstLine="0"/>
              <w:jc w:val="center"/>
            </w:pPr>
            <w:r>
              <w:rPr>
                <w:rFonts w:ascii="Times New Roman" w:hAnsi="Times New Roman" w:eastAsia="宋体"/>
                <w:b w:val="0"/>
                <w:color w:val="1F1F1F"/>
                <w:sz w:val="16"/>
              </w:rPr>
              <w:t>0.752</w:t>
            </w:r>
          </w:p>
        </w:tc>
        <w:tc>
          <w:tcPr>
            <w:tcW w:w="936" w:type="dxa"/>
            <w:tcMar>
              <w:top w:w="65" w:type="dxa"/>
              <w:left w:w="110" w:type="dxa"/>
              <w:bottom w:w="65" w:type="dxa"/>
              <w:right w:w="110" w:type="dxa"/>
            </w:tcMar>
            <w:vAlign w:val="center"/>
          </w:tcPr>
          <w:p w14:paraId="177B71A6">
            <w:pPr>
              <w:spacing w:after="0" w:line="269" w:lineRule="auto"/>
              <w:ind w:firstLine="0"/>
              <w:jc w:val="center"/>
            </w:pPr>
            <w:r>
              <w:rPr>
                <w:rFonts w:ascii="Times New Roman" w:hAnsi="Times New Roman" w:eastAsia="宋体"/>
                <w:b w:val="0"/>
                <w:color w:val="1F1F1F"/>
                <w:sz w:val="16"/>
              </w:rPr>
              <w:t>0.669</w:t>
            </w:r>
          </w:p>
        </w:tc>
        <w:tc>
          <w:tcPr>
            <w:tcW w:w="936" w:type="dxa"/>
            <w:tcMar>
              <w:top w:w="65" w:type="dxa"/>
              <w:left w:w="110" w:type="dxa"/>
              <w:bottom w:w="65" w:type="dxa"/>
              <w:right w:w="110" w:type="dxa"/>
            </w:tcMar>
            <w:vAlign w:val="center"/>
          </w:tcPr>
          <w:p w14:paraId="0D1A1559">
            <w:pPr>
              <w:spacing w:after="0" w:line="269" w:lineRule="auto"/>
              <w:ind w:firstLine="0"/>
              <w:jc w:val="center"/>
            </w:pPr>
            <w:r>
              <w:rPr>
                <w:rFonts w:ascii="Times New Roman" w:hAnsi="Times New Roman" w:eastAsia="宋体"/>
                <w:b w:val="0"/>
                <w:color w:val="1F1F1F"/>
                <w:sz w:val="16"/>
              </w:rPr>
              <w:t>0.717</w:t>
            </w:r>
          </w:p>
        </w:tc>
        <w:tc>
          <w:tcPr>
            <w:tcW w:w="1152" w:type="dxa"/>
            <w:tcMar>
              <w:top w:w="65" w:type="dxa"/>
              <w:left w:w="110" w:type="dxa"/>
              <w:bottom w:w="65" w:type="dxa"/>
              <w:right w:w="110" w:type="dxa"/>
            </w:tcMar>
            <w:vAlign w:val="center"/>
          </w:tcPr>
          <w:p w14:paraId="2114EB36">
            <w:pPr>
              <w:spacing w:after="0" w:line="269" w:lineRule="auto"/>
              <w:ind w:firstLine="0"/>
              <w:jc w:val="center"/>
            </w:pPr>
            <w:r>
              <w:rPr>
                <w:rFonts w:ascii="Times New Roman" w:hAnsi="Times New Roman" w:eastAsia="宋体"/>
                <w:b w:val="0"/>
                <w:color w:val="1F1F1F"/>
                <w:sz w:val="16"/>
              </w:rPr>
              <w:t>0.677</w:t>
            </w:r>
          </w:p>
        </w:tc>
      </w:tr>
      <w:tr w14:paraId="68C0EF75">
        <w:trPr>
          <w:cantSplit/>
          <w:jc w:val="center"/>
        </w:trPr>
        <w:tc>
          <w:tcPr>
            <w:tcW w:w="2376" w:type="dxa"/>
            <w:tcMar>
              <w:top w:w="65" w:type="dxa"/>
              <w:left w:w="110" w:type="dxa"/>
              <w:bottom w:w="65" w:type="dxa"/>
              <w:right w:w="110" w:type="dxa"/>
            </w:tcMar>
            <w:vAlign w:val="center"/>
          </w:tcPr>
          <w:p w14:paraId="49E3117E">
            <w:pPr>
              <w:spacing w:after="0" w:line="269" w:lineRule="auto"/>
              <w:ind w:firstLine="0"/>
              <w:jc w:val="center"/>
            </w:pPr>
            <w:r>
              <w:rPr>
                <w:rFonts w:ascii="Times New Roman" w:hAnsi="Times New Roman" w:eastAsia="宋体"/>
                <w:b w:val="0"/>
                <w:color w:val="1F1F1F"/>
                <w:sz w:val="16"/>
              </w:rPr>
              <w:t>LinearSVC</w:t>
            </w:r>
          </w:p>
        </w:tc>
        <w:tc>
          <w:tcPr>
            <w:tcW w:w="1080" w:type="dxa"/>
            <w:tcMar>
              <w:top w:w="65" w:type="dxa"/>
              <w:left w:w="110" w:type="dxa"/>
              <w:bottom w:w="65" w:type="dxa"/>
              <w:right w:w="110" w:type="dxa"/>
            </w:tcMar>
            <w:vAlign w:val="center"/>
          </w:tcPr>
          <w:p w14:paraId="6CD73ADC">
            <w:pPr>
              <w:spacing w:after="0" w:line="269" w:lineRule="auto"/>
              <w:ind w:firstLine="0"/>
              <w:jc w:val="center"/>
            </w:pPr>
            <w:r>
              <w:rPr>
                <w:rFonts w:ascii="Times New Roman" w:hAnsi="Times New Roman" w:eastAsia="宋体"/>
                <w:b w:val="0"/>
                <w:color w:val="1F1F1F"/>
                <w:sz w:val="16"/>
              </w:rPr>
              <w:t>0.620</w:t>
            </w:r>
          </w:p>
        </w:tc>
        <w:tc>
          <w:tcPr>
            <w:tcW w:w="1080" w:type="dxa"/>
            <w:tcMar>
              <w:top w:w="65" w:type="dxa"/>
              <w:left w:w="110" w:type="dxa"/>
              <w:bottom w:w="65" w:type="dxa"/>
              <w:right w:w="110" w:type="dxa"/>
            </w:tcMar>
            <w:vAlign w:val="center"/>
          </w:tcPr>
          <w:p w14:paraId="4FEFA134">
            <w:pPr>
              <w:spacing w:after="0" w:line="269" w:lineRule="auto"/>
              <w:ind w:firstLine="0"/>
              <w:jc w:val="center"/>
            </w:pPr>
            <w:r>
              <w:rPr>
                <w:rFonts w:ascii="Times New Roman" w:hAnsi="Times New Roman" w:eastAsia="宋体"/>
                <w:b w:val="0"/>
                <w:color w:val="1F1F1F"/>
                <w:sz w:val="16"/>
              </w:rPr>
              <w:t>0.688</w:t>
            </w:r>
          </w:p>
        </w:tc>
        <w:tc>
          <w:tcPr>
            <w:tcW w:w="1080" w:type="dxa"/>
            <w:tcMar>
              <w:top w:w="65" w:type="dxa"/>
              <w:left w:w="110" w:type="dxa"/>
              <w:bottom w:w="65" w:type="dxa"/>
              <w:right w:w="110" w:type="dxa"/>
            </w:tcMar>
            <w:vAlign w:val="center"/>
          </w:tcPr>
          <w:p w14:paraId="24754BDD">
            <w:pPr>
              <w:spacing w:after="0" w:line="269" w:lineRule="auto"/>
              <w:ind w:firstLine="0"/>
              <w:jc w:val="center"/>
            </w:pPr>
            <w:r>
              <w:rPr>
                <w:rFonts w:ascii="Times New Roman" w:hAnsi="Times New Roman" w:eastAsia="宋体"/>
                <w:b w:val="0"/>
                <w:color w:val="1F1F1F"/>
                <w:sz w:val="16"/>
              </w:rPr>
              <w:t>0.389</w:t>
            </w:r>
          </w:p>
        </w:tc>
        <w:tc>
          <w:tcPr>
            <w:tcW w:w="936" w:type="dxa"/>
            <w:tcMar>
              <w:top w:w="65" w:type="dxa"/>
              <w:left w:w="110" w:type="dxa"/>
              <w:bottom w:w="65" w:type="dxa"/>
              <w:right w:w="110" w:type="dxa"/>
            </w:tcMar>
            <w:vAlign w:val="center"/>
          </w:tcPr>
          <w:p w14:paraId="315A3E92">
            <w:pPr>
              <w:spacing w:after="0" w:line="269" w:lineRule="auto"/>
              <w:ind w:firstLine="0"/>
              <w:jc w:val="center"/>
            </w:pPr>
            <w:r>
              <w:rPr>
                <w:rFonts w:ascii="Times New Roman" w:hAnsi="Times New Roman" w:eastAsia="宋体"/>
                <w:b w:val="0"/>
                <w:color w:val="1F1F1F"/>
                <w:sz w:val="16"/>
              </w:rPr>
              <w:t>0.497</w:t>
            </w:r>
          </w:p>
        </w:tc>
        <w:tc>
          <w:tcPr>
            <w:tcW w:w="936" w:type="dxa"/>
            <w:tcMar>
              <w:top w:w="65" w:type="dxa"/>
              <w:left w:w="110" w:type="dxa"/>
              <w:bottom w:w="65" w:type="dxa"/>
              <w:right w:w="110" w:type="dxa"/>
            </w:tcMar>
            <w:vAlign w:val="center"/>
          </w:tcPr>
          <w:p w14:paraId="0C29A2A1">
            <w:pPr>
              <w:spacing w:after="0" w:line="269" w:lineRule="auto"/>
              <w:ind w:firstLine="0"/>
              <w:jc w:val="center"/>
            </w:pPr>
            <w:r>
              <w:rPr>
                <w:rFonts w:ascii="Times New Roman" w:hAnsi="Times New Roman" w:eastAsia="宋体"/>
                <w:b w:val="0"/>
                <w:color w:val="1F1F1F"/>
                <w:sz w:val="16"/>
              </w:rPr>
              <w:t>0.426</w:t>
            </w:r>
          </w:p>
        </w:tc>
        <w:tc>
          <w:tcPr>
            <w:tcW w:w="1152" w:type="dxa"/>
            <w:tcMar>
              <w:top w:w="65" w:type="dxa"/>
              <w:left w:w="110" w:type="dxa"/>
              <w:bottom w:w="65" w:type="dxa"/>
              <w:right w:w="110" w:type="dxa"/>
            </w:tcMar>
            <w:vAlign w:val="center"/>
          </w:tcPr>
          <w:p w14:paraId="6F2F0598">
            <w:pPr>
              <w:spacing w:after="0" w:line="269" w:lineRule="auto"/>
              <w:ind w:firstLine="0"/>
              <w:jc w:val="center"/>
            </w:pPr>
            <w:r>
              <w:rPr>
                <w:rFonts w:ascii="Times New Roman" w:hAnsi="Times New Roman" w:eastAsia="宋体"/>
                <w:b w:val="0"/>
                <w:color w:val="1F1F1F"/>
                <w:sz w:val="16"/>
              </w:rPr>
              <w:t>0.695</w:t>
            </w:r>
          </w:p>
        </w:tc>
      </w:tr>
      <w:tr w14:paraId="74273C37">
        <w:trPr>
          <w:cantSplit/>
          <w:jc w:val="center"/>
        </w:trPr>
        <w:tc>
          <w:tcPr>
            <w:tcW w:w="2376" w:type="dxa"/>
            <w:tcMar>
              <w:top w:w="65" w:type="dxa"/>
              <w:left w:w="110" w:type="dxa"/>
              <w:bottom w:w="65" w:type="dxa"/>
              <w:right w:w="110" w:type="dxa"/>
            </w:tcMar>
            <w:vAlign w:val="center"/>
          </w:tcPr>
          <w:p w14:paraId="115AA354">
            <w:pPr>
              <w:spacing w:after="0" w:line="269" w:lineRule="auto"/>
              <w:ind w:firstLine="0"/>
              <w:jc w:val="center"/>
            </w:pPr>
            <w:r>
              <w:rPr>
                <w:rFonts w:ascii="Times New Roman" w:hAnsi="Times New Roman" w:eastAsia="宋体"/>
                <w:b w:val="0"/>
                <w:color w:val="1F1F1F"/>
                <w:sz w:val="16"/>
              </w:rPr>
              <w:t>XGBoost</w:t>
            </w:r>
          </w:p>
        </w:tc>
        <w:tc>
          <w:tcPr>
            <w:tcW w:w="1080" w:type="dxa"/>
            <w:tcMar>
              <w:top w:w="65" w:type="dxa"/>
              <w:left w:w="110" w:type="dxa"/>
              <w:bottom w:w="65" w:type="dxa"/>
              <w:right w:w="110" w:type="dxa"/>
            </w:tcMar>
            <w:vAlign w:val="center"/>
          </w:tcPr>
          <w:p w14:paraId="3A264D25">
            <w:pPr>
              <w:spacing w:after="0" w:line="269" w:lineRule="auto"/>
              <w:ind w:firstLine="0"/>
              <w:jc w:val="center"/>
            </w:pPr>
            <w:r>
              <w:rPr>
                <w:rFonts w:ascii="Times New Roman" w:hAnsi="Times New Roman" w:eastAsia="宋体"/>
                <w:b w:val="0"/>
                <w:color w:val="1F1F1F"/>
                <w:sz w:val="16"/>
              </w:rPr>
              <w:t>0.526</w:t>
            </w:r>
          </w:p>
        </w:tc>
        <w:tc>
          <w:tcPr>
            <w:tcW w:w="1080" w:type="dxa"/>
            <w:tcMar>
              <w:top w:w="65" w:type="dxa"/>
              <w:left w:w="110" w:type="dxa"/>
              <w:bottom w:w="65" w:type="dxa"/>
              <w:right w:w="110" w:type="dxa"/>
            </w:tcMar>
            <w:vAlign w:val="center"/>
          </w:tcPr>
          <w:p w14:paraId="106F5D12">
            <w:pPr>
              <w:spacing w:after="0" w:line="269" w:lineRule="auto"/>
              <w:ind w:firstLine="0"/>
              <w:jc w:val="center"/>
            </w:pPr>
            <w:r>
              <w:rPr>
                <w:rFonts w:ascii="Times New Roman" w:hAnsi="Times New Roman" w:eastAsia="宋体"/>
                <w:b w:val="0"/>
                <w:color w:val="1F1F1F"/>
                <w:sz w:val="16"/>
              </w:rPr>
              <w:t>1.000</w:t>
            </w:r>
          </w:p>
        </w:tc>
        <w:tc>
          <w:tcPr>
            <w:tcW w:w="1080" w:type="dxa"/>
            <w:tcMar>
              <w:top w:w="65" w:type="dxa"/>
              <w:left w:w="110" w:type="dxa"/>
              <w:bottom w:w="65" w:type="dxa"/>
              <w:right w:w="110" w:type="dxa"/>
            </w:tcMar>
            <w:vAlign w:val="center"/>
          </w:tcPr>
          <w:p w14:paraId="7839A44C">
            <w:pPr>
              <w:spacing w:after="0" w:line="269" w:lineRule="auto"/>
              <w:ind w:firstLine="0"/>
              <w:jc w:val="center"/>
            </w:pPr>
            <w:r>
              <w:rPr>
                <w:rFonts w:ascii="Times New Roman" w:hAnsi="Times New Roman" w:eastAsia="宋体"/>
                <w:b w:val="0"/>
                <w:color w:val="1F1F1F"/>
                <w:sz w:val="16"/>
              </w:rPr>
              <w:t>0.018</w:t>
            </w:r>
          </w:p>
        </w:tc>
        <w:tc>
          <w:tcPr>
            <w:tcW w:w="936" w:type="dxa"/>
            <w:tcMar>
              <w:top w:w="65" w:type="dxa"/>
              <w:left w:w="110" w:type="dxa"/>
              <w:bottom w:w="65" w:type="dxa"/>
              <w:right w:w="110" w:type="dxa"/>
            </w:tcMar>
            <w:vAlign w:val="center"/>
          </w:tcPr>
          <w:p w14:paraId="4ACF84E2">
            <w:pPr>
              <w:spacing w:after="0" w:line="269" w:lineRule="auto"/>
              <w:ind w:firstLine="0"/>
              <w:jc w:val="center"/>
            </w:pPr>
            <w:r>
              <w:rPr>
                <w:rFonts w:ascii="Times New Roman" w:hAnsi="Times New Roman" w:eastAsia="宋体"/>
                <w:b w:val="0"/>
                <w:color w:val="1F1F1F"/>
                <w:sz w:val="16"/>
              </w:rPr>
              <w:t>0.035</w:t>
            </w:r>
          </w:p>
        </w:tc>
        <w:tc>
          <w:tcPr>
            <w:tcW w:w="936" w:type="dxa"/>
            <w:tcMar>
              <w:top w:w="65" w:type="dxa"/>
              <w:left w:w="110" w:type="dxa"/>
              <w:bottom w:w="65" w:type="dxa"/>
              <w:right w:w="110" w:type="dxa"/>
            </w:tcMar>
            <w:vAlign w:val="center"/>
          </w:tcPr>
          <w:p w14:paraId="7BEAF281">
            <w:pPr>
              <w:spacing w:after="0" w:line="269" w:lineRule="auto"/>
              <w:ind w:firstLine="0"/>
              <w:jc w:val="center"/>
            </w:pPr>
            <w:r>
              <w:rPr>
                <w:rFonts w:ascii="Times New Roman" w:hAnsi="Times New Roman" w:eastAsia="宋体"/>
                <w:b w:val="0"/>
                <w:color w:val="1F1F1F"/>
                <w:sz w:val="16"/>
              </w:rPr>
              <w:t>0.022</w:t>
            </w:r>
          </w:p>
        </w:tc>
        <w:tc>
          <w:tcPr>
            <w:tcW w:w="1152" w:type="dxa"/>
            <w:tcMar>
              <w:top w:w="65" w:type="dxa"/>
              <w:left w:w="110" w:type="dxa"/>
              <w:bottom w:w="65" w:type="dxa"/>
              <w:right w:w="110" w:type="dxa"/>
            </w:tcMar>
            <w:vAlign w:val="center"/>
          </w:tcPr>
          <w:p w14:paraId="28C0E12F">
            <w:pPr>
              <w:spacing w:after="0" w:line="269" w:lineRule="auto"/>
              <w:ind w:firstLine="0"/>
              <w:jc w:val="center"/>
            </w:pPr>
            <w:r>
              <w:rPr>
                <w:rFonts w:ascii="Times New Roman" w:hAnsi="Times New Roman" w:eastAsia="宋体"/>
                <w:b w:val="0"/>
                <w:color w:val="1F1F1F"/>
                <w:sz w:val="16"/>
              </w:rPr>
              <w:t>0.616</w:t>
            </w:r>
          </w:p>
        </w:tc>
      </w:tr>
    </w:tbl>
    <w:p w14:paraId="4463E3A5">
      <w:pPr>
        <w:spacing w:after="0"/>
      </w:pPr>
    </w:p>
    <w:p w14:paraId="489E4E50">
      <w:r>
        <w:rPr>
          <w:rFonts w:ascii="Times New Roman" w:hAnsi="Times New Roman" w:eastAsia="宋体"/>
          <w:b w:val="0"/>
          <w:color w:val="1F1F1F"/>
          <w:sz w:val="21"/>
        </w:rPr>
        <w:t>跨域实验只使用 Reddit 来源进行训练和阈值选择，再在完全不同的 depression_text_clf 来源上测试。逻辑回归 F2 为 0.7167，明显高于 LinearSVC 的 0.4264 和 XGBoost 的 0.0220。该结果说明树模型和间隔更强的模型虽然在同域上表现突出，但可能过度依赖来源特征。</w:t>
      </w:r>
    </w:p>
    <w:p w14:paraId="45CDDAC0">
      <w:r>
        <w:rPr>
          <w:rFonts w:hint="eastAsia"/>
          <w:u w:val="single"/>
        </w:rPr>
        <w:t>跨域下降是本项目最重要的实验结论：同域高分不能证明模型可直接迁移到其他平台、其他人群或真实医疗场景。</w:t>
      </w:r>
      <w:r>
        <w:br w:type="page"/>
      </w:r>
    </w:p>
    <w:p w14:paraId="75939497">
      <w:pPr>
        <w:pStyle w:val="4"/>
      </w:pPr>
      <w:r>
        <w:t>3.11 错误案例分析</w:t>
      </w:r>
    </w:p>
    <w:p w14:paraId="3E06E675">
      <w:r>
        <w:rPr>
          <w:rFonts w:ascii="Times New Roman" w:hAnsi="Times New Roman" w:eastAsia="宋体"/>
          <w:b w:val="0"/>
          <w:color w:val="1F1F1F"/>
          <w:sz w:val="21"/>
        </w:rPr>
        <w:t>项目将测试集中的误判样本写入 error_cases_test.csv，并按模型分数与阈值的距离排序。高置信度假阳性中包含“流感”“吐血”“止痛药”“输钱”“脑子累”等身体不适、负面体验或口语化表达。这些文本与抑郁语料共享疲惫、痛苦和消极词汇，但其实际语境可能与抑郁无关。</w:t>
      </w:r>
    </w:p>
    <w:p w14:paraId="004E6FDB">
      <w:pPr>
        <w:pStyle w:val="15"/>
      </w:pPr>
      <w:r>
        <w:rPr>
          <w:rFonts w:ascii="Times New Roman" w:hAnsi="Times New Roman" w:eastAsia="宋体"/>
          <w:b w:val="0"/>
          <w:color w:val="1F1F1F"/>
          <w:sz w:val="19"/>
        </w:rPr>
        <w:t>表 3-11 典型错误类型分析</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2296"/>
        <w:gridCol w:w="2296"/>
        <w:gridCol w:w="2296"/>
        <w:gridCol w:w="2296"/>
      </w:tblGrid>
      <w:tr w14:paraId="7DB5DCF2">
        <w:trPr>
          <w:tblHeader/>
          <w:jc w:val="center"/>
        </w:trPr>
        <w:tc>
          <w:tcPr>
            <w:tcW w:w="1728" w:type="dxa"/>
            <w:shd w:val="clear" w:color="auto" w:fill="DCE8F0"/>
            <w:tcMar>
              <w:top w:w="90" w:type="dxa"/>
              <w:left w:w="110" w:type="dxa"/>
              <w:bottom w:w="90" w:type="dxa"/>
              <w:right w:w="110" w:type="dxa"/>
            </w:tcMar>
            <w:vAlign w:val="center"/>
          </w:tcPr>
          <w:p w14:paraId="3E23EEAD">
            <w:pPr>
              <w:ind w:firstLine="0"/>
              <w:jc w:val="center"/>
            </w:pPr>
            <w:r>
              <w:rPr>
                <w:rFonts w:ascii="Times New Roman" w:hAnsi="Times New Roman" w:eastAsia="黑体"/>
                <w:b/>
                <w:color w:val="244A64"/>
                <w:sz w:val="16"/>
              </w:rPr>
              <w:t>错误类型</w:t>
            </w:r>
          </w:p>
        </w:tc>
        <w:tc>
          <w:tcPr>
            <w:tcW w:w="2160" w:type="dxa"/>
            <w:shd w:val="clear" w:color="auto" w:fill="DCE8F0"/>
            <w:tcMar>
              <w:top w:w="90" w:type="dxa"/>
              <w:left w:w="110" w:type="dxa"/>
              <w:bottom w:w="90" w:type="dxa"/>
              <w:right w:w="110" w:type="dxa"/>
            </w:tcMar>
            <w:vAlign w:val="center"/>
          </w:tcPr>
          <w:p w14:paraId="1CF783D1">
            <w:pPr>
              <w:ind w:firstLine="0"/>
              <w:jc w:val="center"/>
            </w:pPr>
            <w:r>
              <w:rPr>
                <w:rFonts w:ascii="Times New Roman" w:hAnsi="Times New Roman" w:eastAsia="黑体"/>
                <w:b/>
                <w:color w:val="244A64"/>
                <w:sz w:val="16"/>
              </w:rPr>
              <w:t>示例特征</w:t>
            </w:r>
          </w:p>
        </w:tc>
        <w:tc>
          <w:tcPr>
            <w:tcW w:w="2880" w:type="dxa"/>
            <w:shd w:val="clear" w:color="auto" w:fill="DCE8F0"/>
            <w:tcMar>
              <w:top w:w="90" w:type="dxa"/>
              <w:left w:w="110" w:type="dxa"/>
              <w:bottom w:w="90" w:type="dxa"/>
              <w:right w:w="110" w:type="dxa"/>
            </w:tcMar>
            <w:vAlign w:val="center"/>
          </w:tcPr>
          <w:p w14:paraId="08F2E693">
            <w:pPr>
              <w:ind w:firstLine="0"/>
              <w:jc w:val="center"/>
            </w:pPr>
            <w:r>
              <w:rPr>
                <w:rFonts w:ascii="Times New Roman" w:hAnsi="Times New Roman" w:eastAsia="黑体"/>
                <w:b/>
                <w:color w:val="244A64"/>
                <w:sz w:val="16"/>
              </w:rPr>
              <w:t>形成原因</w:t>
            </w:r>
          </w:p>
        </w:tc>
        <w:tc>
          <w:tcPr>
            <w:tcW w:w="2880" w:type="dxa"/>
            <w:shd w:val="clear" w:color="auto" w:fill="DCE8F0"/>
            <w:tcMar>
              <w:top w:w="90" w:type="dxa"/>
              <w:left w:w="110" w:type="dxa"/>
              <w:bottom w:w="90" w:type="dxa"/>
              <w:right w:w="110" w:type="dxa"/>
            </w:tcMar>
            <w:vAlign w:val="center"/>
          </w:tcPr>
          <w:p w14:paraId="2C825B5C">
            <w:pPr>
              <w:ind w:firstLine="0"/>
              <w:jc w:val="center"/>
            </w:pPr>
            <w:r>
              <w:rPr>
                <w:rFonts w:ascii="Times New Roman" w:hAnsi="Times New Roman" w:eastAsia="黑体"/>
                <w:b/>
                <w:color w:val="244A64"/>
                <w:sz w:val="16"/>
              </w:rPr>
              <w:t>改进方向</w:t>
            </w:r>
          </w:p>
        </w:tc>
      </w:tr>
      <w:tr w14:paraId="153CD248">
        <w:trPr>
          <w:cantSplit/>
          <w:jc w:val="center"/>
        </w:trPr>
        <w:tc>
          <w:tcPr>
            <w:tcW w:w="1728" w:type="dxa"/>
            <w:tcMar>
              <w:top w:w="65" w:type="dxa"/>
              <w:left w:w="110" w:type="dxa"/>
              <w:bottom w:w="65" w:type="dxa"/>
              <w:right w:w="110" w:type="dxa"/>
            </w:tcMar>
            <w:vAlign w:val="center"/>
          </w:tcPr>
          <w:p w14:paraId="7B080E60">
            <w:pPr>
              <w:spacing w:after="0" w:line="269" w:lineRule="auto"/>
              <w:ind w:firstLine="0"/>
              <w:jc w:val="center"/>
            </w:pPr>
            <w:r>
              <w:rPr>
                <w:rFonts w:ascii="Times New Roman" w:hAnsi="Times New Roman" w:eastAsia="宋体"/>
                <w:b w:val="0"/>
                <w:color w:val="1F1F1F"/>
                <w:sz w:val="16"/>
              </w:rPr>
              <w:t>身体不适误判</w:t>
            </w:r>
          </w:p>
        </w:tc>
        <w:tc>
          <w:tcPr>
            <w:tcW w:w="2160" w:type="dxa"/>
            <w:tcMar>
              <w:top w:w="65" w:type="dxa"/>
              <w:left w:w="110" w:type="dxa"/>
              <w:bottom w:w="65" w:type="dxa"/>
              <w:right w:w="110" w:type="dxa"/>
            </w:tcMar>
            <w:vAlign w:val="center"/>
          </w:tcPr>
          <w:p w14:paraId="02C2705B">
            <w:pPr>
              <w:spacing w:after="0" w:line="269" w:lineRule="auto"/>
              <w:ind w:firstLine="0"/>
              <w:jc w:val="center"/>
            </w:pPr>
            <w:r>
              <w:rPr>
                <w:rFonts w:ascii="Times New Roman" w:hAnsi="Times New Roman" w:eastAsia="宋体"/>
                <w:b w:val="0"/>
                <w:color w:val="1F1F1F"/>
                <w:sz w:val="16"/>
              </w:rPr>
              <w:t>flu、blood、opiate、pain</w:t>
            </w:r>
          </w:p>
        </w:tc>
        <w:tc>
          <w:tcPr>
            <w:tcW w:w="2880" w:type="dxa"/>
            <w:tcMar>
              <w:top w:w="65" w:type="dxa"/>
              <w:left w:w="110" w:type="dxa"/>
              <w:bottom w:w="65" w:type="dxa"/>
              <w:right w:w="110" w:type="dxa"/>
            </w:tcMar>
            <w:vAlign w:val="center"/>
          </w:tcPr>
          <w:p w14:paraId="7FDA7673">
            <w:pPr>
              <w:spacing w:after="0" w:line="269" w:lineRule="auto"/>
              <w:ind w:firstLine="0"/>
              <w:jc w:val="center"/>
            </w:pPr>
            <w:r>
              <w:rPr>
                <w:rFonts w:ascii="Times New Roman" w:hAnsi="Times New Roman" w:eastAsia="宋体"/>
                <w:b w:val="0"/>
                <w:color w:val="1F1F1F"/>
                <w:sz w:val="16"/>
              </w:rPr>
              <w:t>负面身体感受与训练语料中的痛苦表达重合</w:t>
            </w:r>
          </w:p>
        </w:tc>
        <w:tc>
          <w:tcPr>
            <w:tcW w:w="2880" w:type="dxa"/>
            <w:tcMar>
              <w:top w:w="65" w:type="dxa"/>
              <w:left w:w="110" w:type="dxa"/>
              <w:bottom w:w="65" w:type="dxa"/>
              <w:right w:w="110" w:type="dxa"/>
            </w:tcMar>
            <w:vAlign w:val="center"/>
          </w:tcPr>
          <w:p w14:paraId="77B14621">
            <w:pPr>
              <w:spacing w:after="0" w:line="269" w:lineRule="auto"/>
              <w:ind w:firstLine="0"/>
              <w:jc w:val="center"/>
            </w:pPr>
            <w:r>
              <w:rPr>
                <w:rFonts w:ascii="Times New Roman" w:hAnsi="Times New Roman" w:eastAsia="宋体"/>
                <w:b w:val="0"/>
                <w:color w:val="1F1F1F"/>
                <w:sz w:val="16"/>
              </w:rPr>
              <w:t>增加疾病与药物语境数据，使用上下文语义模型</w:t>
            </w:r>
          </w:p>
        </w:tc>
      </w:tr>
      <w:tr w14:paraId="2744A75D">
        <w:trPr>
          <w:cantSplit/>
          <w:jc w:val="center"/>
        </w:trPr>
        <w:tc>
          <w:tcPr>
            <w:tcW w:w="1728" w:type="dxa"/>
            <w:tcMar>
              <w:top w:w="65" w:type="dxa"/>
              <w:left w:w="110" w:type="dxa"/>
              <w:bottom w:w="65" w:type="dxa"/>
              <w:right w:w="110" w:type="dxa"/>
            </w:tcMar>
            <w:vAlign w:val="center"/>
          </w:tcPr>
          <w:p w14:paraId="12C6B2DD">
            <w:pPr>
              <w:spacing w:after="0" w:line="269" w:lineRule="auto"/>
              <w:ind w:firstLine="0"/>
              <w:jc w:val="center"/>
            </w:pPr>
            <w:r>
              <w:rPr>
                <w:rFonts w:ascii="Times New Roman" w:hAnsi="Times New Roman" w:eastAsia="宋体"/>
                <w:b w:val="0"/>
                <w:color w:val="1F1F1F"/>
                <w:sz w:val="16"/>
              </w:rPr>
              <w:t>日常挫折误判</w:t>
            </w:r>
          </w:p>
        </w:tc>
        <w:tc>
          <w:tcPr>
            <w:tcW w:w="2160" w:type="dxa"/>
            <w:tcMar>
              <w:top w:w="65" w:type="dxa"/>
              <w:left w:w="110" w:type="dxa"/>
              <w:bottom w:w="65" w:type="dxa"/>
              <w:right w:w="110" w:type="dxa"/>
            </w:tcMar>
            <w:vAlign w:val="center"/>
          </w:tcPr>
          <w:p w14:paraId="3E0026D6">
            <w:pPr>
              <w:spacing w:after="0" w:line="269" w:lineRule="auto"/>
              <w:ind w:firstLine="0"/>
              <w:jc w:val="center"/>
            </w:pPr>
            <w:r>
              <w:rPr>
                <w:rFonts w:ascii="Times New Roman" w:hAnsi="Times New Roman" w:eastAsia="宋体"/>
                <w:b w:val="0"/>
                <w:color w:val="1F1F1F"/>
                <w:sz w:val="16"/>
              </w:rPr>
              <w:t>lost、bad、finance</w:t>
            </w:r>
          </w:p>
        </w:tc>
        <w:tc>
          <w:tcPr>
            <w:tcW w:w="2880" w:type="dxa"/>
            <w:tcMar>
              <w:top w:w="65" w:type="dxa"/>
              <w:left w:w="110" w:type="dxa"/>
              <w:bottom w:w="65" w:type="dxa"/>
              <w:right w:w="110" w:type="dxa"/>
            </w:tcMar>
            <w:vAlign w:val="center"/>
          </w:tcPr>
          <w:p w14:paraId="642114E7">
            <w:pPr>
              <w:spacing w:after="0" w:line="269" w:lineRule="auto"/>
              <w:ind w:firstLine="0"/>
              <w:jc w:val="center"/>
            </w:pPr>
            <w:r>
              <w:rPr>
                <w:rFonts w:ascii="Times New Roman" w:hAnsi="Times New Roman" w:eastAsia="宋体"/>
                <w:b w:val="0"/>
                <w:color w:val="1F1F1F"/>
                <w:sz w:val="16"/>
              </w:rPr>
              <w:t>短文本缺乏上下文，负面词权重过高</w:t>
            </w:r>
          </w:p>
        </w:tc>
        <w:tc>
          <w:tcPr>
            <w:tcW w:w="2880" w:type="dxa"/>
            <w:tcMar>
              <w:top w:w="65" w:type="dxa"/>
              <w:left w:w="110" w:type="dxa"/>
              <w:bottom w:w="65" w:type="dxa"/>
              <w:right w:w="110" w:type="dxa"/>
            </w:tcMar>
            <w:vAlign w:val="center"/>
          </w:tcPr>
          <w:p w14:paraId="4637EEAE">
            <w:pPr>
              <w:spacing w:after="0" w:line="269" w:lineRule="auto"/>
              <w:ind w:firstLine="0"/>
              <w:jc w:val="center"/>
            </w:pPr>
            <w:r>
              <w:rPr>
                <w:rFonts w:ascii="Times New Roman" w:hAnsi="Times New Roman" w:eastAsia="宋体"/>
                <w:b w:val="0"/>
                <w:color w:val="1F1F1F"/>
                <w:sz w:val="16"/>
              </w:rPr>
              <w:t>加入主题与事件类别特征</w:t>
            </w:r>
          </w:p>
        </w:tc>
      </w:tr>
      <w:tr w14:paraId="2933FEA6">
        <w:trPr>
          <w:cantSplit/>
          <w:jc w:val="center"/>
        </w:trPr>
        <w:tc>
          <w:tcPr>
            <w:tcW w:w="1728" w:type="dxa"/>
            <w:tcMar>
              <w:top w:w="65" w:type="dxa"/>
              <w:left w:w="110" w:type="dxa"/>
              <w:bottom w:w="65" w:type="dxa"/>
              <w:right w:w="110" w:type="dxa"/>
            </w:tcMar>
            <w:vAlign w:val="center"/>
          </w:tcPr>
          <w:p w14:paraId="034F244E">
            <w:pPr>
              <w:spacing w:after="0" w:line="269" w:lineRule="auto"/>
              <w:ind w:firstLine="0"/>
              <w:jc w:val="center"/>
            </w:pPr>
            <w:r>
              <w:rPr>
                <w:rFonts w:ascii="Times New Roman" w:hAnsi="Times New Roman" w:eastAsia="宋体"/>
                <w:b w:val="0"/>
                <w:color w:val="1F1F1F"/>
                <w:sz w:val="16"/>
              </w:rPr>
              <w:t>反讽/口语误判</w:t>
            </w:r>
          </w:p>
        </w:tc>
        <w:tc>
          <w:tcPr>
            <w:tcW w:w="2160" w:type="dxa"/>
            <w:tcMar>
              <w:top w:w="65" w:type="dxa"/>
              <w:left w:w="110" w:type="dxa"/>
              <w:bottom w:w="65" w:type="dxa"/>
              <w:right w:w="110" w:type="dxa"/>
            </w:tcMar>
            <w:vAlign w:val="center"/>
          </w:tcPr>
          <w:p w14:paraId="68FA7E41">
            <w:pPr>
              <w:spacing w:after="0" w:line="269" w:lineRule="auto"/>
              <w:ind w:firstLine="0"/>
              <w:jc w:val="center"/>
            </w:pPr>
            <w:r>
              <w:rPr>
                <w:rFonts w:ascii="Times New Roman" w:hAnsi="Times New Roman" w:eastAsia="宋体"/>
                <w:b w:val="0"/>
                <w:color w:val="1F1F1F"/>
                <w:sz w:val="16"/>
              </w:rPr>
              <w:t>夸张拼写、俚语、引用</w:t>
            </w:r>
          </w:p>
        </w:tc>
        <w:tc>
          <w:tcPr>
            <w:tcW w:w="2880" w:type="dxa"/>
            <w:tcMar>
              <w:top w:w="65" w:type="dxa"/>
              <w:left w:w="110" w:type="dxa"/>
              <w:bottom w:w="65" w:type="dxa"/>
              <w:right w:w="110" w:type="dxa"/>
            </w:tcMar>
            <w:vAlign w:val="center"/>
          </w:tcPr>
          <w:p w14:paraId="2E64B84C">
            <w:pPr>
              <w:spacing w:after="0" w:line="269" w:lineRule="auto"/>
              <w:ind w:firstLine="0"/>
              <w:jc w:val="center"/>
            </w:pPr>
            <w:r>
              <w:rPr>
                <w:rFonts w:ascii="Times New Roman" w:hAnsi="Times New Roman" w:eastAsia="宋体"/>
                <w:b w:val="0"/>
                <w:color w:val="1F1F1F"/>
                <w:sz w:val="16"/>
              </w:rPr>
              <w:t>TF-IDF 难以识别说话立场和反讽</w:t>
            </w:r>
          </w:p>
        </w:tc>
        <w:tc>
          <w:tcPr>
            <w:tcW w:w="2880" w:type="dxa"/>
            <w:tcMar>
              <w:top w:w="65" w:type="dxa"/>
              <w:left w:w="110" w:type="dxa"/>
              <w:bottom w:w="65" w:type="dxa"/>
              <w:right w:w="110" w:type="dxa"/>
            </w:tcMar>
            <w:vAlign w:val="center"/>
          </w:tcPr>
          <w:p w14:paraId="14A4399E">
            <w:pPr>
              <w:spacing w:after="0" w:line="269" w:lineRule="auto"/>
              <w:ind w:firstLine="0"/>
              <w:jc w:val="center"/>
            </w:pPr>
            <w:r>
              <w:rPr>
                <w:rFonts w:ascii="Times New Roman" w:hAnsi="Times New Roman" w:eastAsia="宋体"/>
                <w:b w:val="0"/>
                <w:color w:val="1F1F1F"/>
                <w:sz w:val="16"/>
              </w:rPr>
              <w:t>使用预训练语言模型与对话上下文</w:t>
            </w:r>
          </w:p>
        </w:tc>
      </w:tr>
      <w:tr w14:paraId="56ECAF01">
        <w:trPr>
          <w:cantSplit/>
          <w:jc w:val="center"/>
        </w:trPr>
        <w:tc>
          <w:tcPr>
            <w:tcW w:w="1728" w:type="dxa"/>
            <w:tcMar>
              <w:top w:w="65" w:type="dxa"/>
              <w:left w:w="110" w:type="dxa"/>
              <w:bottom w:w="65" w:type="dxa"/>
              <w:right w:w="110" w:type="dxa"/>
            </w:tcMar>
            <w:vAlign w:val="center"/>
          </w:tcPr>
          <w:p w14:paraId="027DE1A1">
            <w:pPr>
              <w:spacing w:after="0" w:line="269" w:lineRule="auto"/>
              <w:ind w:firstLine="0"/>
              <w:jc w:val="center"/>
            </w:pPr>
            <w:r>
              <w:rPr>
                <w:rFonts w:ascii="Times New Roman" w:hAnsi="Times New Roman" w:eastAsia="宋体"/>
                <w:b w:val="0"/>
                <w:color w:val="1F1F1F"/>
                <w:sz w:val="16"/>
              </w:rPr>
              <w:t>跨平台漏检</w:t>
            </w:r>
          </w:p>
        </w:tc>
        <w:tc>
          <w:tcPr>
            <w:tcW w:w="2160" w:type="dxa"/>
            <w:tcMar>
              <w:top w:w="65" w:type="dxa"/>
              <w:left w:w="110" w:type="dxa"/>
              <w:bottom w:w="65" w:type="dxa"/>
              <w:right w:w="110" w:type="dxa"/>
            </w:tcMar>
            <w:vAlign w:val="center"/>
          </w:tcPr>
          <w:p w14:paraId="1E497FDE">
            <w:pPr>
              <w:spacing w:after="0" w:line="269" w:lineRule="auto"/>
              <w:ind w:firstLine="0"/>
              <w:jc w:val="center"/>
            </w:pPr>
            <w:r>
              <w:rPr>
                <w:rFonts w:ascii="Times New Roman" w:hAnsi="Times New Roman" w:eastAsia="宋体"/>
                <w:b w:val="0"/>
                <w:color w:val="1F1F1F"/>
                <w:sz w:val="16"/>
              </w:rPr>
              <w:t>短句表达、词汇差异</w:t>
            </w:r>
          </w:p>
        </w:tc>
        <w:tc>
          <w:tcPr>
            <w:tcW w:w="2880" w:type="dxa"/>
            <w:tcMar>
              <w:top w:w="65" w:type="dxa"/>
              <w:left w:w="110" w:type="dxa"/>
              <w:bottom w:w="65" w:type="dxa"/>
              <w:right w:w="110" w:type="dxa"/>
            </w:tcMar>
            <w:vAlign w:val="center"/>
          </w:tcPr>
          <w:p w14:paraId="1D7D6ED7">
            <w:pPr>
              <w:spacing w:after="0" w:line="269" w:lineRule="auto"/>
              <w:ind w:firstLine="0"/>
              <w:jc w:val="center"/>
            </w:pPr>
            <w:r>
              <w:rPr>
                <w:rFonts w:ascii="Times New Roman" w:hAnsi="Times New Roman" w:eastAsia="宋体"/>
                <w:b w:val="0"/>
                <w:color w:val="1F1F1F"/>
                <w:sz w:val="16"/>
              </w:rPr>
              <w:t>来源长度和语言风格发生变化</w:t>
            </w:r>
          </w:p>
        </w:tc>
        <w:tc>
          <w:tcPr>
            <w:tcW w:w="2880" w:type="dxa"/>
            <w:tcMar>
              <w:top w:w="65" w:type="dxa"/>
              <w:left w:w="110" w:type="dxa"/>
              <w:bottom w:w="65" w:type="dxa"/>
              <w:right w:w="110" w:type="dxa"/>
            </w:tcMar>
            <w:vAlign w:val="center"/>
          </w:tcPr>
          <w:p w14:paraId="199F6439">
            <w:pPr>
              <w:spacing w:after="0" w:line="269" w:lineRule="auto"/>
              <w:ind w:firstLine="0"/>
              <w:jc w:val="center"/>
            </w:pPr>
            <w:r>
              <w:rPr>
                <w:rFonts w:ascii="Times New Roman" w:hAnsi="Times New Roman" w:eastAsia="宋体"/>
                <w:b w:val="0"/>
                <w:color w:val="1F1F1F"/>
                <w:sz w:val="16"/>
              </w:rPr>
              <w:t>增加多源训练与来源不变表示</w:t>
            </w:r>
          </w:p>
        </w:tc>
      </w:tr>
    </w:tbl>
    <w:p w14:paraId="60E2F0AF">
      <w:pPr>
        <w:spacing w:after="0"/>
      </w:pPr>
    </w:p>
    <w:p w14:paraId="1B621388">
      <w:r>
        <w:rPr>
          <w:rFonts w:ascii="Times New Roman" w:hAnsi="Times New Roman" w:eastAsia="宋体"/>
          <w:b w:val="0"/>
          <w:color w:val="1F1F1F"/>
          <w:sz w:val="21"/>
        </w:rPr>
        <w:t>错误分析进一步说明，模型主要识别语言模式而不是人的真实心理状态。对于引用他人经历、新闻内容、歌词或玩笑，单条文本分类尤其容易产生误解。实际系统必须结合更多上下文、人工复核和明确的使用边界。</w:t>
      </w:r>
    </w:p>
    <w:p w14:paraId="0102E3F1">
      <w:pPr>
        <w:pStyle w:val="3"/>
      </w:pPr>
      <w:r>
        <w:t>四、项目展示</w:t>
      </w:r>
    </w:p>
    <w:p w14:paraId="0491F4DA">
      <w:pPr>
        <w:pStyle w:val="4"/>
      </w:pPr>
      <w:r>
        <w:t>4.1 图形界面展示</w:t>
      </w:r>
    </w:p>
    <w:p w14:paraId="0AFE9369">
      <w:r>
        <w:rPr>
          <w:rFonts w:ascii="Times New Roman" w:hAnsi="Times New Roman" w:eastAsia="宋体"/>
          <w:b w:val="0"/>
          <w:color w:val="1F1F1F"/>
          <w:sz w:val="21"/>
        </w:rPr>
        <w:t>项目使用 Tkinter 构建桌面界面。用户输入英文社交媒体风格文本后，界面检查最短字符数和拉丁字母比例，调用保存的 Pipeline 与 Platt 校准器生成模型阳性分数，并根据阈值显示低、中、高三档。界面同时显示模型版本、适用范围、危机求助提示和词典文本证据。</w:t>
      </w:r>
    </w:p>
    <w:p w14:paraId="33135728">
      <w:pPr>
        <w:ind w:firstLine="0"/>
        <w:jc w:val="center"/>
      </w:pPr>
      <w:r>
        <w:drawing>
          <wp:inline distT="0" distB="0" distL="114300" distR="114300">
            <wp:extent cx="5829935" cy="4947920"/>
            <wp:effectExtent l="0" t="0" r="12065" b="508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22"/>
                    <a:stretch>
                      <a:fillRect/>
                    </a:stretch>
                  </pic:blipFill>
                  <pic:spPr>
                    <a:xfrm>
                      <a:off x="0" y="0"/>
                      <a:ext cx="5829935" cy="4947920"/>
                    </a:xfrm>
                    <a:prstGeom prst="rect">
                      <a:avLst/>
                    </a:prstGeom>
                    <a:noFill/>
                    <a:ln>
                      <a:noFill/>
                    </a:ln>
                  </pic:spPr>
                </pic:pic>
              </a:graphicData>
            </a:graphic>
          </wp:inline>
        </w:drawing>
      </w:r>
    </w:p>
    <w:p w14:paraId="54235148">
      <w:pPr>
        <w:pStyle w:val="15"/>
      </w:pPr>
      <w:r>
        <w:rPr>
          <w:rFonts w:ascii="Times New Roman" w:hAnsi="Times New Roman" w:eastAsia="宋体"/>
          <w:b w:val="0"/>
          <w:color w:val="1F1F1F"/>
          <w:sz w:val="19"/>
        </w:rPr>
        <w:t>图 4-1 抑郁倾向识别平台 GUI 展示</w:t>
      </w:r>
    </w:p>
    <w:p w14:paraId="763749A1">
      <w:r>
        <w:rPr>
          <w:rFonts w:ascii="Times New Roman" w:hAnsi="Times New Roman" w:eastAsia="宋体"/>
          <w:b w:val="0"/>
          <w:color w:val="1F1F1F"/>
          <w:sz w:val="21"/>
        </w:rPr>
        <w:t>图 4-1 按当前 GUI 字段绘制。示例文本得到较高模型阳性分数，但界面明确说明该分数不是临床概率。词典命中区域也标注为描述性文本证据，而非模型的因果解释。</w:t>
      </w:r>
    </w:p>
    <w:p w14:paraId="19F9DE2C">
      <w:r>
        <w:br w:type="page"/>
      </w:r>
    </w:p>
    <w:p w14:paraId="7D09B766">
      <w:pPr>
        <w:pStyle w:val="4"/>
      </w:pPr>
      <w:r>
        <w:t>4.2 CSV 批量推理展示</w:t>
      </w:r>
    </w:p>
    <w:p w14:paraId="602EF2CB">
      <w:r>
        <w:rPr>
          <w:rFonts w:ascii="Times New Roman" w:hAnsi="Times New Roman" w:eastAsia="宋体"/>
          <w:b w:val="0"/>
          <w:color w:val="1F1F1F"/>
          <w:sz w:val="21"/>
        </w:rPr>
        <w:t>批量推理脚本接收输入和输出路径，可自动匹配 clean_text、text、statement 等常见文本列。输出保留原始字段，并新增以下三列。</w:t>
      </w:r>
    </w:p>
    <w:p w14:paraId="153A15BF">
      <w:pPr>
        <w:pStyle w:val="15"/>
      </w:pPr>
      <w:r>
        <w:rPr>
          <w:rFonts w:ascii="Times New Roman" w:hAnsi="Times New Roman" w:eastAsia="宋体"/>
          <w:b w:val="0"/>
          <w:color w:val="1F1F1F"/>
          <w:sz w:val="19"/>
        </w:rPr>
        <w:t>表 4-1 批量推理输出字段</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3062"/>
        <w:gridCol w:w="3062"/>
        <w:gridCol w:w="3062"/>
      </w:tblGrid>
      <w:tr w14:paraId="3EFCFE34">
        <w:trPr>
          <w:tblHeader/>
          <w:jc w:val="center"/>
        </w:trPr>
        <w:tc>
          <w:tcPr>
            <w:tcW w:w="2304" w:type="dxa"/>
            <w:shd w:val="clear" w:color="auto" w:fill="DCE8F0"/>
            <w:tcMar>
              <w:top w:w="90" w:type="dxa"/>
              <w:left w:w="110" w:type="dxa"/>
              <w:bottom w:w="90" w:type="dxa"/>
              <w:right w:w="110" w:type="dxa"/>
            </w:tcMar>
            <w:vAlign w:val="center"/>
          </w:tcPr>
          <w:p w14:paraId="441A601A">
            <w:pPr>
              <w:ind w:firstLine="0"/>
              <w:jc w:val="center"/>
            </w:pPr>
            <w:r>
              <w:rPr>
                <w:rFonts w:ascii="Times New Roman" w:hAnsi="Times New Roman" w:eastAsia="黑体"/>
                <w:b/>
                <w:color w:val="244A64"/>
                <w:sz w:val="18"/>
              </w:rPr>
              <w:t>字段</w:t>
            </w:r>
          </w:p>
        </w:tc>
        <w:tc>
          <w:tcPr>
            <w:tcW w:w="1728" w:type="dxa"/>
            <w:shd w:val="clear" w:color="auto" w:fill="DCE8F0"/>
            <w:tcMar>
              <w:top w:w="90" w:type="dxa"/>
              <w:left w:w="110" w:type="dxa"/>
              <w:bottom w:w="90" w:type="dxa"/>
              <w:right w:w="110" w:type="dxa"/>
            </w:tcMar>
            <w:vAlign w:val="center"/>
          </w:tcPr>
          <w:p w14:paraId="4BB8D73F">
            <w:pPr>
              <w:ind w:firstLine="0"/>
              <w:jc w:val="center"/>
            </w:pPr>
            <w:r>
              <w:rPr>
                <w:rFonts w:ascii="Times New Roman" w:hAnsi="Times New Roman" w:eastAsia="黑体"/>
                <w:b/>
                <w:color w:val="244A64"/>
                <w:sz w:val="18"/>
              </w:rPr>
              <w:t>类型</w:t>
            </w:r>
          </w:p>
        </w:tc>
        <w:tc>
          <w:tcPr>
            <w:tcW w:w="5472" w:type="dxa"/>
            <w:shd w:val="clear" w:color="auto" w:fill="DCE8F0"/>
            <w:tcMar>
              <w:top w:w="90" w:type="dxa"/>
              <w:left w:w="110" w:type="dxa"/>
              <w:bottom w:w="90" w:type="dxa"/>
              <w:right w:w="110" w:type="dxa"/>
            </w:tcMar>
            <w:vAlign w:val="center"/>
          </w:tcPr>
          <w:p w14:paraId="3DFD94ED">
            <w:pPr>
              <w:ind w:firstLine="0"/>
              <w:jc w:val="center"/>
            </w:pPr>
            <w:r>
              <w:rPr>
                <w:rFonts w:ascii="Times New Roman" w:hAnsi="Times New Roman" w:eastAsia="黑体"/>
                <w:b/>
                <w:color w:val="244A64"/>
                <w:sz w:val="18"/>
              </w:rPr>
              <w:t>说明</w:t>
            </w:r>
          </w:p>
        </w:tc>
      </w:tr>
      <w:tr w14:paraId="1E9BC948">
        <w:trPr>
          <w:cantSplit/>
          <w:jc w:val="center"/>
        </w:trPr>
        <w:tc>
          <w:tcPr>
            <w:tcW w:w="2304" w:type="dxa"/>
            <w:tcMar>
              <w:top w:w="65" w:type="dxa"/>
              <w:left w:w="110" w:type="dxa"/>
              <w:bottom w:w="65" w:type="dxa"/>
              <w:right w:w="110" w:type="dxa"/>
            </w:tcMar>
            <w:vAlign w:val="center"/>
          </w:tcPr>
          <w:p w14:paraId="4761CC45">
            <w:pPr>
              <w:spacing w:after="0" w:line="269" w:lineRule="auto"/>
              <w:ind w:firstLine="0"/>
              <w:jc w:val="center"/>
            </w:pPr>
            <w:r>
              <w:rPr>
                <w:rFonts w:ascii="Times New Roman" w:hAnsi="Times New Roman" w:eastAsia="宋体"/>
                <w:b w:val="0"/>
                <w:color w:val="1F1F1F"/>
                <w:sz w:val="18"/>
              </w:rPr>
              <w:t>model_score</w:t>
            </w:r>
          </w:p>
        </w:tc>
        <w:tc>
          <w:tcPr>
            <w:tcW w:w="1728" w:type="dxa"/>
            <w:tcMar>
              <w:top w:w="65" w:type="dxa"/>
              <w:left w:w="110" w:type="dxa"/>
              <w:bottom w:w="65" w:type="dxa"/>
              <w:right w:w="110" w:type="dxa"/>
            </w:tcMar>
            <w:vAlign w:val="center"/>
          </w:tcPr>
          <w:p w14:paraId="2F7A7E9C">
            <w:pPr>
              <w:spacing w:after="0" w:line="269" w:lineRule="auto"/>
              <w:ind w:firstLine="0"/>
              <w:jc w:val="center"/>
            </w:pPr>
            <w:r>
              <w:rPr>
                <w:rFonts w:ascii="Times New Roman" w:hAnsi="Times New Roman" w:eastAsia="宋体"/>
                <w:b w:val="0"/>
                <w:color w:val="1F1F1F"/>
                <w:sz w:val="18"/>
              </w:rPr>
              <w:t>浮点数</w:t>
            </w:r>
          </w:p>
        </w:tc>
        <w:tc>
          <w:tcPr>
            <w:tcW w:w="5472" w:type="dxa"/>
            <w:tcMar>
              <w:top w:w="65" w:type="dxa"/>
              <w:left w:w="110" w:type="dxa"/>
              <w:bottom w:w="65" w:type="dxa"/>
              <w:right w:w="110" w:type="dxa"/>
            </w:tcMar>
            <w:vAlign w:val="center"/>
          </w:tcPr>
          <w:p w14:paraId="2BE8BDA1">
            <w:pPr>
              <w:spacing w:after="0" w:line="269" w:lineRule="auto"/>
              <w:ind w:firstLine="0"/>
              <w:jc w:val="center"/>
            </w:pPr>
            <w:r>
              <w:rPr>
                <w:rFonts w:ascii="Times New Roman" w:hAnsi="Times New Roman" w:eastAsia="宋体"/>
                <w:b w:val="0"/>
                <w:color w:val="1F1F1F"/>
                <w:sz w:val="18"/>
              </w:rPr>
              <w:t>经校准的模型阳性分数，不是医学概率</w:t>
            </w:r>
          </w:p>
        </w:tc>
      </w:tr>
      <w:tr w14:paraId="6FD6E24F">
        <w:trPr>
          <w:cantSplit/>
          <w:jc w:val="center"/>
        </w:trPr>
        <w:tc>
          <w:tcPr>
            <w:tcW w:w="2304" w:type="dxa"/>
            <w:tcMar>
              <w:top w:w="65" w:type="dxa"/>
              <w:left w:w="110" w:type="dxa"/>
              <w:bottom w:w="65" w:type="dxa"/>
              <w:right w:w="110" w:type="dxa"/>
            </w:tcMar>
            <w:vAlign w:val="center"/>
          </w:tcPr>
          <w:p w14:paraId="020B47A1">
            <w:pPr>
              <w:spacing w:after="0" w:line="269" w:lineRule="auto"/>
              <w:ind w:firstLine="0"/>
              <w:jc w:val="center"/>
            </w:pPr>
            <w:r>
              <w:rPr>
                <w:rFonts w:ascii="Times New Roman" w:hAnsi="Times New Roman" w:eastAsia="宋体"/>
                <w:b w:val="0"/>
                <w:color w:val="1F1F1F"/>
                <w:sz w:val="18"/>
              </w:rPr>
              <w:t>risk_tier</w:t>
            </w:r>
          </w:p>
        </w:tc>
        <w:tc>
          <w:tcPr>
            <w:tcW w:w="1728" w:type="dxa"/>
            <w:tcMar>
              <w:top w:w="65" w:type="dxa"/>
              <w:left w:w="110" w:type="dxa"/>
              <w:bottom w:w="65" w:type="dxa"/>
              <w:right w:w="110" w:type="dxa"/>
            </w:tcMar>
            <w:vAlign w:val="center"/>
          </w:tcPr>
          <w:p w14:paraId="5045C4F0">
            <w:pPr>
              <w:spacing w:after="0" w:line="269" w:lineRule="auto"/>
              <w:ind w:firstLine="0"/>
              <w:jc w:val="center"/>
            </w:pPr>
            <w:r>
              <w:rPr>
                <w:rFonts w:ascii="Times New Roman" w:hAnsi="Times New Roman" w:eastAsia="宋体"/>
                <w:b w:val="0"/>
                <w:color w:val="1F1F1F"/>
                <w:sz w:val="18"/>
              </w:rPr>
              <w:t>字符串</w:t>
            </w:r>
          </w:p>
        </w:tc>
        <w:tc>
          <w:tcPr>
            <w:tcW w:w="5472" w:type="dxa"/>
            <w:tcMar>
              <w:top w:w="65" w:type="dxa"/>
              <w:left w:w="110" w:type="dxa"/>
              <w:bottom w:w="65" w:type="dxa"/>
              <w:right w:w="110" w:type="dxa"/>
            </w:tcMar>
            <w:vAlign w:val="center"/>
          </w:tcPr>
          <w:p w14:paraId="29E52D4F">
            <w:pPr>
              <w:spacing w:after="0" w:line="269" w:lineRule="auto"/>
              <w:ind w:firstLine="0"/>
              <w:jc w:val="center"/>
            </w:pPr>
            <w:r>
              <w:rPr>
                <w:rFonts w:ascii="Times New Roman" w:hAnsi="Times New Roman" w:eastAsia="宋体"/>
                <w:b w:val="0"/>
                <w:color w:val="1F1F1F"/>
                <w:sz w:val="18"/>
              </w:rPr>
              <w:t>低风险、中风险或高风险</w:t>
            </w:r>
          </w:p>
        </w:tc>
      </w:tr>
      <w:tr w14:paraId="37CF7C3A">
        <w:trPr>
          <w:cantSplit/>
          <w:jc w:val="center"/>
        </w:trPr>
        <w:tc>
          <w:tcPr>
            <w:tcW w:w="2304" w:type="dxa"/>
            <w:tcMar>
              <w:top w:w="65" w:type="dxa"/>
              <w:left w:w="110" w:type="dxa"/>
              <w:bottom w:w="65" w:type="dxa"/>
              <w:right w:w="110" w:type="dxa"/>
            </w:tcMar>
            <w:vAlign w:val="center"/>
          </w:tcPr>
          <w:p w14:paraId="6152F988">
            <w:pPr>
              <w:spacing w:after="0" w:line="269" w:lineRule="auto"/>
              <w:ind w:firstLine="0"/>
              <w:jc w:val="center"/>
            </w:pPr>
            <w:r>
              <w:rPr>
                <w:rFonts w:ascii="Times New Roman" w:hAnsi="Times New Roman" w:eastAsia="宋体"/>
                <w:b w:val="0"/>
                <w:color w:val="1F1F1F"/>
                <w:sz w:val="18"/>
              </w:rPr>
              <w:t>model_version</w:t>
            </w:r>
          </w:p>
        </w:tc>
        <w:tc>
          <w:tcPr>
            <w:tcW w:w="1728" w:type="dxa"/>
            <w:tcMar>
              <w:top w:w="65" w:type="dxa"/>
              <w:left w:w="110" w:type="dxa"/>
              <w:bottom w:w="65" w:type="dxa"/>
              <w:right w:w="110" w:type="dxa"/>
            </w:tcMar>
            <w:vAlign w:val="center"/>
          </w:tcPr>
          <w:p w14:paraId="03C8B5EC">
            <w:pPr>
              <w:spacing w:after="0" w:line="269" w:lineRule="auto"/>
              <w:ind w:firstLine="0"/>
              <w:jc w:val="center"/>
            </w:pPr>
            <w:r>
              <w:rPr>
                <w:rFonts w:ascii="Times New Roman" w:hAnsi="Times New Roman" w:eastAsia="宋体"/>
                <w:b w:val="0"/>
                <w:color w:val="1F1F1F"/>
                <w:sz w:val="18"/>
              </w:rPr>
              <w:t>字符串</w:t>
            </w:r>
          </w:p>
        </w:tc>
        <w:tc>
          <w:tcPr>
            <w:tcW w:w="5472" w:type="dxa"/>
            <w:tcMar>
              <w:top w:w="65" w:type="dxa"/>
              <w:left w:w="110" w:type="dxa"/>
              <w:bottom w:w="65" w:type="dxa"/>
              <w:right w:w="110" w:type="dxa"/>
            </w:tcMar>
            <w:vAlign w:val="center"/>
          </w:tcPr>
          <w:p w14:paraId="18C22B3B">
            <w:pPr>
              <w:spacing w:after="0" w:line="269" w:lineRule="auto"/>
              <w:ind w:firstLine="0"/>
              <w:jc w:val="left"/>
            </w:pPr>
            <w:r>
              <w:rPr>
                <w:rFonts w:ascii="Times New Roman" w:hAnsi="Times New Roman" w:eastAsia="宋体"/>
                <w:b w:val="0"/>
                <w:color w:val="1F1F1F"/>
                <w:sz w:val="18"/>
              </w:rPr>
              <w:t>训练日期与 Git 修订号组成的模型版本</w:t>
            </w:r>
          </w:p>
        </w:tc>
      </w:tr>
    </w:tbl>
    <w:p w14:paraId="6FE9A98D">
      <w:pPr>
        <w:spacing w:after="0"/>
        <w:rPr>
          <w:rFonts w:hint="eastAsia"/>
        </w:rPr>
      </w:pPr>
    </w:p>
    <w:p w14:paraId="20CB746F">
      <w:pPr>
        <w:spacing w:after="0"/>
        <w:rPr>
          <w:rFonts w:hint="eastAsia"/>
        </w:rPr>
      </w:pPr>
      <w:r>
        <w:rPr>
          <w:rFonts w:hint="eastAsia"/>
        </w:rPr>
        <w:t>python scripts/run_infer_csv.py \</w:t>
      </w:r>
    </w:p>
    <w:p w14:paraId="25CA894B">
      <w:pPr>
        <w:spacing w:after="0"/>
        <w:rPr>
          <w:rFonts w:hint="eastAsia"/>
        </w:rPr>
      </w:pPr>
      <w:r>
        <w:rPr>
          <w:rFonts w:hint="eastAsia"/>
        </w:rPr>
        <w:t xml:space="preserve">  --input data/synthetic_test.csv \</w:t>
      </w:r>
    </w:p>
    <w:p w14:paraId="07FE4D1C">
      <w:pPr>
        <w:spacing w:after="0"/>
        <w:rPr>
          <w:rFonts w:hint="eastAsia"/>
        </w:rPr>
      </w:pPr>
      <w:r>
        <w:rPr>
          <w:rFonts w:hint="eastAsia"/>
        </w:rPr>
        <w:t xml:space="preserve">  --output artifacts/predictions.csv</w:t>
      </w:r>
    </w:p>
    <w:p w14:paraId="517C5348">
      <w:pPr>
        <w:spacing w:after="0"/>
        <w:rPr>
          <w:rFonts w:hint="eastAsia"/>
        </w:rPr>
      </w:pPr>
    </w:p>
    <w:p w14:paraId="4158633D">
      <w:pPr>
        <w:spacing w:after="0"/>
        <w:rPr>
          <w:rFonts w:hint="eastAsia"/>
        </w:rPr>
      </w:pPr>
      <w:r>
        <w:rPr>
          <w:rFonts w:hint="eastAsia"/>
        </w:rPr>
        <w:t>text,status,model_score,risk_tier,model_version</w:t>
      </w:r>
    </w:p>
    <w:p w14:paraId="577F6EB9">
      <w:pPr>
        <w:spacing w:after="0"/>
        <w:rPr>
          <w:rFonts w:hint="eastAsia"/>
        </w:rPr>
      </w:pPr>
      <w:r>
        <w:rPr>
          <w:rFonts w:hint="eastAsia"/>
        </w:rPr>
        <w:t>"i cannot sleep ...",Depression,0.7735,高风险,2026-06-08-0211f561</w:t>
      </w:r>
    </w:p>
    <w:p w14:paraId="7C328168">
      <w:pPr>
        <w:spacing w:after="0"/>
      </w:pPr>
      <w:r>
        <w:rPr>
          <w:rFonts w:hint="eastAsia"/>
        </w:rPr>
        <w:t>"i enjoyed a walk ...",Normal,0.0372,低风险,2026-06-08-0211f561</w:t>
      </w:r>
    </w:p>
    <w:p w14:paraId="56B490B4">
      <w:pPr>
        <w:pStyle w:val="4"/>
      </w:pPr>
      <w:r>
        <w:t>4.3 实验产物与可复现信息</w:t>
      </w:r>
    </w:p>
    <w:p w14:paraId="6058D669">
      <w:pPr>
        <w:pStyle w:val="15"/>
      </w:pPr>
      <w:r>
        <w:rPr>
          <w:rFonts w:ascii="Times New Roman" w:hAnsi="Times New Roman" w:eastAsia="宋体"/>
          <w:b w:val="0"/>
          <w:color w:val="1F1F1F"/>
          <w:sz w:val="19"/>
        </w:rPr>
        <w:t>表 4-2 主要模型产物</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4592"/>
        <w:gridCol w:w="4592"/>
      </w:tblGrid>
      <w:tr w14:paraId="03B5B8D9">
        <w:trPr>
          <w:tblHeader/>
          <w:jc w:val="center"/>
        </w:trPr>
        <w:tc>
          <w:tcPr>
            <w:tcW w:w="3024" w:type="dxa"/>
            <w:shd w:val="clear" w:color="auto" w:fill="DCE8F0"/>
            <w:tcMar>
              <w:top w:w="90" w:type="dxa"/>
              <w:left w:w="110" w:type="dxa"/>
              <w:bottom w:w="90" w:type="dxa"/>
              <w:right w:w="110" w:type="dxa"/>
            </w:tcMar>
            <w:vAlign w:val="center"/>
          </w:tcPr>
          <w:p w14:paraId="0443DFEB">
            <w:pPr>
              <w:ind w:firstLine="0"/>
              <w:jc w:val="center"/>
            </w:pPr>
            <w:r>
              <w:rPr>
                <w:rFonts w:ascii="Times New Roman" w:hAnsi="Times New Roman" w:eastAsia="黑体"/>
                <w:b/>
                <w:color w:val="244A64"/>
                <w:sz w:val="17"/>
              </w:rPr>
              <w:t>文件</w:t>
            </w:r>
          </w:p>
        </w:tc>
        <w:tc>
          <w:tcPr>
            <w:tcW w:w="6480" w:type="dxa"/>
            <w:shd w:val="clear" w:color="auto" w:fill="DCE8F0"/>
            <w:tcMar>
              <w:top w:w="90" w:type="dxa"/>
              <w:left w:w="110" w:type="dxa"/>
              <w:bottom w:w="90" w:type="dxa"/>
              <w:right w:w="110" w:type="dxa"/>
            </w:tcMar>
            <w:vAlign w:val="center"/>
          </w:tcPr>
          <w:p w14:paraId="18D8808D">
            <w:pPr>
              <w:ind w:firstLine="0"/>
              <w:jc w:val="center"/>
            </w:pPr>
            <w:r>
              <w:rPr>
                <w:rFonts w:ascii="Times New Roman" w:hAnsi="Times New Roman" w:eastAsia="黑体"/>
                <w:b/>
                <w:color w:val="244A64"/>
                <w:sz w:val="17"/>
              </w:rPr>
              <w:t>作用</w:t>
            </w:r>
          </w:p>
        </w:tc>
      </w:tr>
      <w:tr w14:paraId="52B0693C">
        <w:trPr>
          <w:cantSplit/>
          <w:jc w:val="center"/>
        </w:trPr>
        <w:tc>
          <w:tcPr>
            <w:tcW w:w="3024" w:type="dxa"/>
            <w:tcMar>
              <w:top w:w="65" w:type="dxa"/>
              <w:left w:w="110" w:type="dxa"/>
              <w:bottom w:w="65" w:type="dxa"/>
              <w:right w:w="110" w:type="dxa"/>
            </w:tcMar>
            <w:vAlign w:val="center"/>
          </w:tcPr>
          <w:p w14:paraId="1BD422FA">
            <w:pPr>
              <w:spacing w:after="0" w:line="269" w:lineRule="auto"/>
              <w:ind w:firstLine="0"/>
              <w:jc w:val="center"/>
            </w:pPr>
            <w:r>
              <w:rPr>
                <w:rFonts w:ascii="Times New Roman" w:hAnsi="Times New Roman" w:eastAsia="宋体"/>
                <w:b w:val="0"/>
                <w:color w:val="1F1F1F"/>
                <w:sz w:val="17"/>
              </w:rPr>
              <w:t>model_pipeline.pkl</w:t>
            </w:r>
          </w:p>
        </w:tc>
        <w:tc>
          <w:tcPr>
            <w:tcW w:w="6480" w:type="dxa"/>
            <w:tcMar>
              <w:top w:w="65" w:type="dxa"/>
              <w:left w:w="110" w:type="dxa"/>
              <w:bottom w:w="65" w:type="dxa"/>
              <w:right w:w="110" w:type="dxa"/>
            </w:tcMar>
            <w:vAlign w:val="center"/>
          </w:tcPr>
          <w:p w14:paraId="25D767E5">
            <w:pPr>
              <w:spacing w:after="0" w:line="269" w:lineRule="auto"/>
              <w:ind w:firstLine="0"/>
              <w:jc w:val="center"/>
            </w:pPr>
            <w:r>
              <w:rPr>
                <w:rFonts w:ascii="Times New Roman" w:hAnsi="Times New Roman" w:eastAsia="宋体"/>
                <w:b w:val="0"/>
                <w:color w:val="1F1F1F"/>
                <w:sz w:val="17"/>
              </w:rPr>
              <w:t>包含特征联合、缩放、过采样配置和分类器的统一推理 Pipeline</w:t>
            </w:r>
          </w:p>
        </w:tc>
      </w:tr>
      <w:tr w14:paraId="719C8349">
        <w:trPr>
          <w:cantSplit/>
          <w:jc w:val="center"/>
        </w:trPr>
        <w:tc>
          <w:tcPr>
            <w:tcW w:w="3024" w:type="dxa"/>
            <w:tcMar>
              <w:top w:w="65" w:type="dxa"/>
              <w:left w:w="110" w:type="dxa"/>
              <w:bottom w:w="65" w:type="dxa"/>
              <w:right w:w="110" w:type="dxa"/>
            </w:tcMar>
            <w:vAlign w:val="center"/>
          </w:tcPr>
          <w:p w14:paraId="2BBD7BA1">
            <w:pPr>
              <w:spacing w:after="0" w:line="269" w:lineRule="auto"/>
              <w:ind w:firstLine="0"/>
              <w:jc w:val="center"/>
            </w:pPr>
            <w:r>
              <w:rPr>
                <w:rFonts w:ascii="Times New Roman" w:hAnsi="Times New Roman" w:eastAsia="宋体"/>
                <w:b w:val="0"/>
                <w:color w:val="1F1F1F"/>
                <w:sz w:val="17"/>
              </w:rPr>
              <w:t>platt_calibrator.pkl</w:t>
            </w:r>
          </w:p>
        </w:tc>
        <w:tc>
          <w:tcPr>
            <w:tcW w:w="6480" w:type="dxa"/>
            <w:tcMar>
              <w:top w:w="65" w:type="dxa"/>
              <w:left w:w="110" w:type="dxa"/>
              <w:bottom w:w="65" w:type="dxa"/>
              <w:right w:w="110" w:type="dxa"/>
            </w:tcMar>
            <w:vAlign w:val="center"/>
          </w:tcPr>
          <w:p w14:paraId="6C165D4C">
            <w:pPr>
              <w:spacing w:after="0" w:line="269" w:lineRule="auto"/>
              <w:ind w:firstLine="0"/>
              <w:jc w:val="center"/>
            </w:pPr>
            <w:r>
              <w:rPr>
                <w:rFonts w:ascii="Times New Roman" w:hAnsi="Times New Roman" w:eastAsia="宋体"/>
                <w:b w:val="0"/>
                <w:color w:val="1F1F1F"/>
                <w:sz w:val="17"/>
              </w:rPr>
              <w:t>独立验证校准子集拟合的 Platt 校准器</w:t>
            </w:r>
          </w:p>
        </w:tc>
      </w:tr>
      <w:tr w14:paraId="5B0BCDB1">
        <w:trPr>
          <w:cantSplit/>
          <w:jc w:val="center"/>
        </w:trPr>
        <w:tc>
          <w:tcPr>
            <w:tcW w:w="3024" w:type="dxa"/>
            <w:tcMar>
              <w:top w:w="65" w:type="dxa"/>
              <w:left w:w="110" w:type="dxa"/>
              <w:bottom w:w="65" w:type="dxa"/>
              <w:right w:w="110" w:type="dxa"/>
            </w:tcMar>
            <w:vAlign w:val="center"/>
          </w:tcPr>
          <w:p w14:paraId="0BBED495">
            <w:pPr>
              <w:spacing w:after="0" w:line="269" w:lineRule="auto"/>
              <w:ind w:firstLine="0"/>
              <w:jc w:val="center"/>
            </w:pPr>
            <w:r>
              <w:rPr>
                <w:rFonts w:ascii="Times New Roman" w:hAnsi="Times New Roman" w:eastAsia="宋体"/>
                <w:b w:val="0"/>
                <w:color w:val="1F1F1F"/>
                <w:sz w:val="17"/>
              </w:rPr>
              <w:t>risk_thresholds.json</w:t>
            </w:r>
          </w:p>
        </w:tc>
        <w:tc>
          <w:tcPr>
            <w:tcW w:w="6480" w:type="dxa"/>
            <w:tcMar>
              <w:top w:w="65" w:type="dxa"/>
              <w:left w:w="110" w:type="dxa"/>
              <w:bottom w:w="65" w:type="dxa"/>
              <w:right w:w="110" w:type="dxa"/>
            </w:tcMar>
            <w:vAlign w:val="center"/>
          </w:tcPr>
          <w:p w14:paraId="68DD2AA9">
            <w:pPr>
              <w:spacing w:after="0" w:line="269" w:lineRule="auto"/>
              <w:ind w:firstLine="0"/>
              <w:jc w:val="center"/>
            </w:pPr>
            <w:r>
              <w:rPr>
                <w:rFonts w:ascii="Times New Roman" w:hAnsi="Times New Roman" w:eastAsia="宋体"/>
                <w:b w:val="0"/>
                <w:color w:val="1F1F1F"/>
                <w:sz w:val="17"/>
              </w:rPr>
              <w:t>正式分类阈值、风险档位和推导说明</w:t>
            </w:r>
          </w:p>
        </w:tc>
      </w:tr>
      <w:tr w14:paraId="32EE949E">
        <w:trPr>
          <w:cantSplit/>
          <w:jc w:val="center"/>
        </w:trPr>
        <w:tc>
          <w:tcPr>
            <w:tcW w:w="3024" w:type="dxa"/>
            <w:tcMar>
              <w:top w:w="65" w:type="dxa"/>
              <w:left w:w="110" w:type="dxa"/>
              <w:bottom w:w="65" w:type="dxa"/>
              <w:right w:w="110" w:type="dxa"/>
            </w:tcMar>
            <w:vAlign w:val="center"/>
          </w:tcPr>
          <w:p w14:paraId="5FAA9E4B">
            <w:pPr>
              <w:spacing w:after="0" w:line="269" w:lineRule="auto"/>
              <w:ind w:firstLine="0"/>
              <w:jc w:val="center"/>
            </w:pPr>
            <w:r>
              <w:rPr>
                <w:rFonts w:ascii="Times New Roman" w:hAnsi="Times New Roman" w:eastAsia="宋体"/>
                <w:b w:val="0"/>
                <w:color w:val="1F1F1F"/>
                <w:sz w:val="17"/>
              </w:rPr>
              <w:t>metrics.json</w:t>
            </w:r>
          </w:p>
        </w:tc>
        <w:tc>
          <w:tcPr>
            <w:tcW w:w="6480" w:type="dxa"/>
            <w:tcMar>
              <w:top w:w="65" w:type="dxa"/>
              <w:left w:w="110" w:type="dxa"/>
              <w:bottom w:w="65" w:type="dxa"/>
              <w:right w:w="110" w:type="dxa"/>
            </w:tcMar>
            <w:vAlign w:val="center"/>
          </w:tcPr>
          <w:p w14:paraId="2DFFC2B8">
            <w:pPr>
              <w:spacing w:after="0" w:line="269" w:lineRule="auto"/>
              <w:ind w:firstLine="0"/>
              <w:jc w:val="center"/>
            </w:pPr>
            <w:r>
              <w:rPr>
                <w:rFonts w:ascii="Times New Roman" w:hAnsi="Times New Roman" w:eastAsia="宋体"/>
                <w:b w:val="0"/>
                <w:color w:val="1F1F1F"/>
                <w:sz w:val="17"/>
              </w:rPr>
              <w:t>验证、同域测试、跨域测试、校准、消融和置信区间</w:t>
            </w:r>
          </w:p>
        </w:tc>
      </w:tr>
      <w:tr w14:paraId="7222EDD4">
        <w:trPr>
          <w:cantSplit/>
          <w:jc w:val="center"/>
        </w:trPr>
        <w:tc>
          <w:tcPr>
            <w:tcW w:w="3024" w:type="dxa"/>
            <w:tcMar>
              <w:top w:w="65" w:type="dxa"/>
              <w:left w:w="110" w:type="dxa"/>
              <w:bottom w:w="65" w:type="dxa"/>
              <w:right w:w="110" w:type="dxa"/>
            </w:tcMar>
            <w:vAlign w:val="center"/>
          </w:tcPr>
          <w:p w14:paraId="46908B7F">
            <w:pPr>
              <w:spacing w:after="0" w:line="269" w:lineRule="auto"/>
              <w:ind w:firstLine="0"/>
              <w:jc w:val="center"/>
            </w:pPr>
            <w:r>
              <w:rPr>
                <w:rFonts w:ascii="Times New Roman" w:hAnsi="Times New Roman" w:eastAsia="宋体"/>
                <w:b w:val="0"/>
                <w:color w:val="1F1F1F"/>
                <w:sz w:val="17"/>
              </w:rPr>
              <w:t>model_metadata.json</w:t>
            </w:r>
          </w:p>
        </w:tc>
        <w:tc>
          <w:tcPr>
            <w:tcW w:w="6480" w:type="dxa"/>
            <w:tcMar>
              <w:top w:w="65" w:type="dxa"/>
              <w:left w:w="110" w:type="dxa"/>
              <w:bottom w:w="65" w:type="dxa"/>
              <w:right w:w="110" w:type="dxa"/>
            </w:tcMar>
            <w:vAlign w:val="center"/>
          </w:tcPr>
          <w:p w14:paraId="128E1DEB">
            <w:pPr>
              <w:spacing w:after="0" w:line="269" w:lineRule="auto"/>
              <w:ind w:firstLine="0"/>
              <w:jc w:val="center"/>
            </w:pPr>
            <w:r>
              <w:rPr>
                <w:rFonts w:ascii="Times New Roman" w:hAnsi="Times New Roman" w:eastAsia="宋体"/>
                <w:b w:val="0"/>
                <w:color w:val="1F1F1F"/>
                <w:sz w:val="17"/>
              </w:rPr>
              <w:t>模型版本、Git 修订、随机种子、依赖版本和数据指纹</w:t>
            </w:r>
          </w:p>
        </w:tc>
      </w:tr>
      <w:tr w14:paraId="7353C3B0">
        <w:trPr>
          <w:cantSplit/>
          <w:jc w:val="center"/>
        </w:trPr>
        <w:tc>
          <w:tcPr>
            <w:tcW w:w="3024" w:type="dxa"/>
            <w:tcMar>
              <w:top w:w="65" w:type="dxa"/>
              <w:left w:w="110" w:type="dxa"/>
              <w:bottom w:w="65" w:type="dxa"/>
              <w:right w:w="110" w:type="dxa"/>
            </w:tcMar>
            <w:vAlign w:val="center"/>
          </w:tcPr>
          <w:p w14:paraId="2955FF35">
            <w:pPr>
              <w:spacing w:after="0" w:line="269" w:lineRule="auto"/>
              <w:ind w:firstLine="0"/>
              <w:jc w:val="center"/>
            </w:pPr>
            <w:r>
              <w:rPr>
                <w:rFonts w:ascii="Times New Roman" w:hAnsi="Times New Roman" w:eastAsia="宋体"/>
                <w:b w:val="0"/>
                <w:color w:val="1F1F1F"/>
                <w:sz w:val="17"/>
              </w:rPr>
              <w:t>error_cases_test.csv</w:t>
            </w:r>
          </w:p>
        </w:tc>
        <w:tc>
          <w:tcPr>
            <w:tcW w:w="6480" w:type="dxa"/>
            <w:tcMar>
              <w:top w:w="65" w:type="dxa"/>
              <w:left w:w="110" w:type="dxa"/>
              <w:bottom w:w="65" w:type="dxa"/>
              <w:right w:w="110" w:type="dxa"/>
            </w:tcMar>
            <w:vAlign w:val="center"/>
          </w:tcPr>
          <w:p w14:paraId="57730A6C">
            <w:pPr>
              <w:spacing w:after="0" w:line="269" w:lineRule="auto"/>
              <w:ind w:firstLine="0"/>
              <w:jc w:val="center"/>
            </w:pPr>
            <w:r>
              <w:rPr>
                <w:rFonts w:ascii="Times New Roman" w:hAnsi="Times New Roman" w:eastAsia="宋体"/>
                <w:b w:val="0"/>
                <w:color w:val="1F1F1F"/>
                <w:sz w:val="17"/>
              </w:rPr>
              <w:t>测试集假阳性和假阴性错误样本</w:t>
            </w:r>
          </w:p>
        </w:tc>
      </w:tr>
    </w:tbl>
    <w:p w14:paraId="45A6F087">
      <w:pPr>
        <w:spacing w:after="0"/>
      </w:pPr>
    </w:p>
    <w:p w14:paraId="75F66772">
      <w:r>
        <w:rPr>
          <w:rFonts w:ascii="Times New Roman" w:hAnsi="Times New Roman" w:eastAsia="宋体"/>
          <w:b w:val="0"/>
          <w:color w:val="1F1F1F"/>
          <w:sz w:val="21"/>
        </w:rPr>
        <w:t>当前模型版本为 2026-06-08-0211f561，Git 修订号为 0211f561，随机种子为 42。数据指纹为 c7a288164ab21e23…，用于确认训练数据集合是否发生变化。</w:t>
      </w:r>
    </w:p>
    <w:p w14:paraId="31244BD2">
      <w:pPr>
        <w:pStyle w:val="4"/>
      </w:pPr>
      <w:r>
        <w:t>4.4 测试与验收</w:t>
      </w:r>
    </w:p>
    <w:p w14:paraId="3588A011">
      <w:r>
        <w:rPr>
          <w:rFonts w:ascii="Times New Roman" w:hAnsi="Times New Roman" w:eastAsia="宋体"/>
          <w:b w:val="0"/>
          <w:color w:val="1F1F1F"/>
          <w:sz w:val="21"/>
        </w:rPr>
        <w:t>项目测试覆盖标签编码、数据自动加载、EMNLP'17 词典统计、SQLite 构建、Platt 校准、风险阈值、OOV 辅助函数、文本指纹切分隔离、Pipeline 序列化和轻量端到端训练。最终共 16 个自动化测试全部通过，pip check 未发现依赖冲突。</w:t>
      </w:r>
    </w:p>
    <w:p w14:paraId="10F56139">
      <w:pPr>
        <w:pStyle w:val="15"/>
      </w:pPr>
      <w:r>
        <w:rPr>
          <w:rFonts w:ascii="Times New Roman" w:hAnsi="Times New Roman" w:eastAsia="宋体"/>
          <w:b w:val="0"/>
          <w:color w:val="1F1F1F"/>
          <w:sz w:val="19"/>
        </w:rPr>
        <w:t>表 4-3 项目验收结果</w:t>
      </w:r>
    </w:p>
    <w:tbl>
      <w:tblPr>
        <w:tblStyle w:val="32"/>
        <w:tblW w:w="0" w:type="auto"/>
        <w:jc w:val="center"/>
        <w:tblBorders>
          <w:top w:val="single" w:color="7F8C95" w:sz="6" w:space="0"/>
          <w:left w:val="single" w:color="7F8C95" w:sz="6" w:space="0"/>
          <w:bottom w:val="single" w:color="7F8C95" w:sz="6" w:space="0"/>
          <w:right w:val="single" w:color="7F8C95" w:sz="6" w:space="0"/>
          <w:insideH w:val="single" w:color="7F8C95" w:sz="6" w:space="0"/>
          <w:insideV w:val="single" w:color="7F8C95" w:sz="6" w:space="0"/>
        </w:tblBorders>
        <w:tblLayout w:type="fixed"/>
        <w:tblCellMar>
          <w:top w:w="0" w:type="dxa"/>
          <w:left w:w="108" w:type="dxa"/>
          <w:bottom w:w="0" w:type="dxa"/>
          <w:right w:w="108" w:type="dxa"/>
        </w:tblCellMar>
      </w:tblPr>
      <w:tblGrid>
        <w:gridCol w:w="4592"/>
        <w:gridCol w:w="4592"/>
      </w:tblGrid>
      <w:tr w14:paraId="0020B689">
        <w:trPr>
          <w:tblHeader/>
          <w:jc w:val="center"/>
        </w:trPr>
        <w:tc>
          <w:tcPr>
            <w:tcW w:w="3311" w:type="dxa"/>
            <w:shd w:val="clear" w:color="auto" w:fill="DCE8F0"/>
            <w:tcMar>
              <w:top w:w="90" w:type="dxa"/>
              <w:left w:w="110" w:type="dxa"/>
              <w:bottom w:w="90" w:type="dxa"/>
              <w:right w:w="110" w:type="dxa"/>
            </w:tcMar>
            <w:vAlign w:val="center"/>
          </w:tcPr>
          <w:p w14:paraId="41100129">
            <w:pPr>
              <w:ind w:firstLine="0"/>
              <w:jc w:val="center"/>
            </w:pPr>
            <w:r>
              <w:rPr>
                <w:rFonts w:ascii="Times New Roman" w:hAnsi="Times New Roman" w:eastAsia="黑体"/>
                <w:b/>
                <w:color w:val="244A64"/>
                <w:sz w:val="18"/>
              </w:rPr>
              <w:t>验收项目</w:t>
            </w:r>
          </w:p>
        </w:tc>
        <w:tc>
          <w:tcPr>
            <w:tcW w:w="6192" w:type="dxa"/>
            <w:shd w:val="clear" w:color="auto" w:fill="DCE8F0"/>
            <w:tcMar>
              <w:top w:w="90" w:type="dxa"/>
              <w:left w:w="110" w:type="dxa"/>
              <w:bottom w:w="90" w:type="dxa"/>
              <w:right w:w="110" w:type="dxa"/>
            </w:tcMar>
            <w:vAlign w:val="center"/>
          </w:tcPr>
          <w:p w14:paraId="101D3DA8">
            <w:pPr>
              <w:ind w:firstLine="0"/>
              <w:jc w:val="center"/>
            </w:pPr>
            <w:r>
              <w:rPr>
                <w:rFonts w:ascii="Times New Roman" w:hAnsi="Times New Roman" w:eastAsia="黑体"/>
                <w:b/>
                <w:color w:val="244A64"/>
                <w:sz w:val="18"/>
              </w:rPr>
              <w:t>结果</w:t>
            </w:r>
          </w:p>
        </w:tc>
      </w:tr>
      <w:tr w14:paraId="4D02B42B">
        <w:trPr>
          <w:cantSplit/>
          <w:jc w:val="center"/>
        </w:trPr>
        <w:tc>
          <w:tcPr>
            <w:tcW w:w="3311" w:type="dxa"/>
            <w:tcMar>
              <w:top w:w="65" w:type="dxa"/>
              <w:left w:w="110" w:type="dxa"/>
              <w:bottom w:w="65" w:type="dxa"/>
              <w:right w:w="110" w:type="dxa"/>
            </w:tcMar>
            <w:vAlign w:val="center"/>
          </w:tcPr>
          <w:p w14:paraId="24F7608F">
            <w:pPr>
              <w:spacing w:after="0" w:line="269" w:lineRule="auto"/>
              <w:ind w:firstLine="0"/>
              <w:jc w:val="center"/>
            </w:pPr>
            <w:r>
              <w:rPr>
                <w:rFonts w:ascii="Times New Roman" w:hAnsi="Times New Roman" w:eastAsia="宋体"/>
                <w:b w:val="0"/>
                <w:color w:val="1F1F1F"/>
                <w:sz w:val="18"/>
              </w:rPr>
              <w:t>单元与回归测试</w:t>
            </w:r>
          </w:p>
        </w:tc>
        <w:tc>
          <w:tcPr>
            <w:tcW w:w="6192" w:type="dxa"/>
            <w:tcMar>
              <w:top w:w="65" w:type="dxa"/>
              <w:left w:w="110" w:type="dxa"/>
              <w:bottom w:w="65" w:type="dxa"/>
              <w:right w:w="110" w:type="dxa"/>
            </w:tcMar>
            <w:vAlign w:val="center"/>
          </w:tcPr>
          <w:p w14:paraId="5A2D3D71">
            <w:pPr>
              <w:spacing w:after="0" w:line="269" w:lineRule="auto"/>
              <w:ind w:firstLine="0"/>
              <w:jc w:val="center"/>
            </w:pPr>
            <w:r>
              <w:rPr>
                <w:rFonts w:ascii="Times New Roman" w:hAnsi="Times New Roman" w:eastAsia="宋体"/>
                <w:b w:val="0"/>
                <w:color w:val="1F1F1F"/>
                <w:sz w:val="18"/>
              </w:rPr>
              <w:t>16 passed</w:t>
            </w:r>
          </w:p>
        </w:tc>
      </w:tr>
      <w:tr w14:paraId="27AF5919">
        <w:trPr>
          <w:cantSplit/>
          <w:jc w:val="center"/>
        </w:trPr>
        <w:tc>
          <w:tcPr>
            <w:tcW w:w="3311" w:type="dxa"/>
            <w:tcMar>
              <w:top w:w="65" w:type="dxa"/>
              <w:left w:w="110" w:type="dxa"/>
              <w:bottom w:w="65" w:type="dxa"/>
              <w:right w:w="110" w:type="dxa"/>
            </w:tcMar>
            <w:vAlign w:val="center"/>
          </w:tcPr>
          <w:p w14:paraId="30BFFE7B">
            <w:pPr>
              <w:spacing w:after="0" w:line="269" w:lineRule="auto"/>
              <w:ind w:firstLine="0"/>
              <w:jc w:val="center"/>
            </w:pPr>
            <w:r>
              <w:rPr>
                <w:rFonts w:ascii="Times New Roman" w:hAnsi="Times New Roman" w:eastAsia="宋体"/>
                <w:b w:val="0"/>
                <w:color w:val="1F1F1F"/>
                <w:sz w:val="18"/>
              </w:rPr>
              <w:t>依赖一致性检查</w:t>
            </w:r>
          </w:p>
        </w:tc>
        <w:tc>
          <w:tcPr>
            <w:tcW w:w="6192" w:type="dxa"/>
            <w:tcMar>
              <w:top w:w="65" w:type="dxa"/>
              <w:left w:w="110" w:type="dxa"/>
              <w:bottom w:w="65" w:type="dxa"/>
              <w:right w:w="110" w:type="dxa"/>
            </w:tcMar>
            <w:vAlign w:val="center"/>
          </w:tcPr>
          <w:p w14:paraId="5D24B036">
            <w:pPr>
              <w:spacing w:after="0" w:line="269" w:lineRule="auto"/>
              <w:ind w:firstLine="0"/>
              <w:jc w:val="center"/>
            </w:pPr>
            <w:r>
              <w:rPr>
                <w:rFonts w:ascii="Times New Roman" w:hAnsi="Times New Roman" w:eastAsia="宋体"/>
                <w:b w:val="0"/>
                <w:color w:val="1F1F1F"/>
                <w:sz w:val="18"/>
              </w:rPr>
              <w:t>No broken requirements found</w:t>
            </w:r>
          </w:p>
        </w:tc>
      </w:tr>
      <w:tr w14:paraId="41C12B63">
        <w:trPr>
          <w:cantSplit/>
          <w:jc w:val="center"/>
        </w:trPr>
        <w:tc>
          <w:tcPr>
            <w:tcW w:w="3311" w:type="dxa"/>
            <w:tcMar>
              <w:top w:w="65" w:type="dxa"/>
              <w:left w:w="110" w:type="dxa"/>
              <w:bottom w:w="65" w:type="dxa"/>
              <w:right w:w="110" w:type="dxa"/>
            </w:tcMar>
            <w:vAlign w:val="center"/>
          </w:tcPr>
          <w:p w14:paraId="4F64A7AC">
            <w:pPr>
              <w:spacing w:after="0" w:line="269" w:lineRule="auto"/>
              <w:ind w:firstLine="0"/>
              <w:jc w:val="center"/>
            </w:pPr>
            <w:r>
              <w:rPr>
                <w:rFonts w:ascii="Times New Roman" w:hAnsi="Times New Roman" w:eastAsia="宋体"/>
                <w:b w:val="0"/>
                <w:color w:val="1F1F1F"/>
                <w:sz w:val="18"/>
              </w:rPr>
              <w:t>切分指纹重叠</w:t>
            </w:r>
          </w:p>
        </w:tc>
        <w:tc>
          <w:tcPr>
            <w:tcW w:w="6192" w:type="dxa"/>
            <w:tcMar>
              <w:top w:w="65" w:type="dxa"/>
              <w:left w:w="110" w:type="dxa"/>
              <w:bottom w:w="65" w:type="dxa"/>
              <w:right w:w="110" w:type="dxa"/>
            </w:tcMar>
            <w:vAlign w:val="center"/>
          </w:tcPr>
          <w:p w14:paraId="43282072">
            <w:pPr>
              <w:spacing w:after="0" w:line="269" w:lineRule="auto"/>
              <w:ind w:firstLine="0"/>
              <w:jc w:val="center"/>
            </w:pPr>
            <w:r>
              <w:rPr>
                <w:rFonts w:ascii="Times New Roman" w:hAnsi="Times New Roman" w:eastAsia="宋体"/>
                <w:b w:val="0"/>
                <w:color w:val="1F1F1F"/>
                <w:sz w:val="18"/>
              </w:rPr>
              <w:t>train/val/test 两两均为 0</w:t>
            </w:r>
          </w:p>
        </w:tc>
      </w:tr>
      <w:tr w14:paraId="73316DF7">
        <w:trPr>
          <w:cantSplit/>
          <w:jc w:val="center"/>
        </w:trPr>
        <w:tc>
          <w:tcPr>
            <w:tcW w:w="3311" w:type="dxa"/>
            <w:tcMar>
              <w:top w:w="65" w:type="dxa"/>
              <w:left w:w="110" w:type="dxa"/>
              <w:bottom w:w="65" w:type="dxa"/>
              <w:right w:w="110" w:type="dxa"/>
            </w:tcMar>
            <w:vAlign w:val="center"/>
          </w:tcPr>
          <w:p w14:paraId="0099BA1C">
            <w:pPr>
              <w:spacing w:after="0" w:line="269" w:lineRule="auto"/>
              <w:ind w:firstLine="0"/>
              <w:jc w:val="center"/>
            </w:pPr>
            <w:r>
              <w:rPr>
                <w:rFonts w:ascii="Times New Roman" w:hAnsi="Times New Roman" w:eastAsia="宋体"/>
                <w:b w:val="0"/>
                <w:color w:val="1F1F1F"/>
                <w:sz w:val="18"/>
              </w:rPr>
              <w:t>单条与批量推理</w:t>
            </w:r>
          </w:p>
        </w:tc>
        <w:tc>
          <w:tcPr>
            <w:tcW w:w="6192" w:type="dxa"/>
            <w:tcMar>
              <w:top w:w="65" w:type="dxa"/>
              <w:left w:w="110" w:type="dxa"/>
              <w:bottom w:w="65" w:type="dxa"/>
              <w:right w:w="110" w:type="dxa"/>
            </w:tcMar>
            <w:vAlign w:val="center"/>
          </w:tcPr>
          <w:p w14:paraId="4C5C08CA">
            <w:pPr>
              <w:spacing w:after="0" w:line="269" w:lineRule="auto"/>
              <w:ind w:firstLine="0"/>
              <w:jc w:val="center"/>
            </w:pPr>
            <w:r>
              <w:rPr>
                <w:rFonts w:ascii="Times New Roman" w:hAnsi="Times New Roman" w:eastAsia="宋体"/>
                <w:b w:val="0"/>
                <w:color w:val="1F1F1F"/>
                <w:sz w:val="18"/>
              </w:rPr>
              <w:t>均可加载同一 Pipeline 正常输出</w:t>
            </w:r>
          </w:p>
        </w:tc>
      </w:tr>
      <w:tr w14:paraId="5BA0B2D4">
        <w:trPr>
          <w:cantSplit/>
          <w:jc w:val="center"/>
        </w:trPr>
        <w:tc>
          <w:tcPr>
            <w:tcW w:w="3311" w:type="dxa"/>
            <w:tcMar>
              <w:top w:w="65" w:type="dxa"/>
              <w:left w:w="110" w:type="dxa"/>
              <w:bottom w:w="65" w:type="dxa"/>
              <w:right w:w="110" w:type="dxa"/>
            </w:tcMar>
            <w:vAlign w:val="center"/>
          </w:tcPr>
          <w:p w14:paraId="0A5439F7">
            <w:pPr>
              <w:spacing w:after="0" w:line="269" w:lineRule="auto"/>
              <w:ind w:firstLine="0"/>
              <w:jc w:val="center"/>
            </w:pPr>
            <w:r>
              <w:rPr>
                <w:rFonts w:ascii="Times New Roman" w:hAnsi="Times New Roman" w:eastAsia="宋体"/>
                <w:b w:val="0"/>
                <w:color w:val="1F1F1F"/>
                <w:sz w:val="18"/>
              </w:rPr>
              <w:t>指标与阈值一致性</w:t>
            </w:r>
          </w:p>
        </w:tc>
        <w:tc>
          <w:tcPr>
            <w:tcW w:w="6192" w:type="dxa"/>
            <w:tcMar>
              <w:top w:w="65" w:type="dxa"/>
              <w:left w:w="110" w:type="dxa"/>
              <w:bottom w:w="65" w:type="dxa"/>
              <w:right w:w="110" w:type="dxa"/>
            </w:tcMar>
            <w:vAlign w:val="center"/>
          </w:tcPr>
          <w:p w14:paraId="1A21D817">
            <w:pPr>
              <w:spacing w:after="0" w:line="269" w:lineRule="auto"/>
              <w:ind w:firstLine="0"/>
              <w:jc w:val="center"/>
            </w:pPr>
            <w:r>
              <w:rPr>
                <w:rFonts w:ascii="Times New Roman" w:hAnsi="Times New Roman" w:eastAsia="宋体"/>
                <w:b w:val="0"/>
                <w:color w:val="1F1F1F"/>
                <w:sz w:val="18"/>
              </w:rPr>
              <w:t>metrics.json 与 risk_thresholds.json 完全一致</w:t>
            </w:r>
          </w:p>
        </w:tc>
      </w:tr>
      <w:tr w14:paraId="2C2A4A9B">
        <w:trPr>
          <w:cantSplit/>
          <w:jc w:val="center"/>
        </w:trPr>
        <w:tc>
          <w:tcPr>
            <w:tcW w:w="3311" w:type="dxa"/>
            <w:tcMar>
              <w:top w:w="65" w:type="dxa"/>
              <w:left w:w="110" w:type="dxa"/>
              <w:bottom w:w="65" w:type="dxa"/>
              <w:right w:w="110" w:type="dxa"/>
            </w:tcMar>
            <w:vAlign w:val="center"/>
          </w:tcPr>
          <w:p w14:paraId="4AE036B9">
            <w:pPr>
              <w:spacing w:after="0" w:line="269" w:lineRule="auto"/>
              <w:ind w:firstLine="0"/>
              <w:jc w:val="center"/>
            </w:pPr>
            <w:r>
              <w:rPr>
                <w:rFonts w:ascii="Times New Roman" w:hAnsi="Times New Roman" w:eastAsia="宋体"/>
                <w:b w:val="0"/>
                <w:color w:val="1F1F1F"/>
                <w:sz w:val="18"/>
              </w:rPr>
              <w:t>完整实验</w:t>
            </w:r>
          </w:p>
        </w:tc>
        <w:tc>
          <w:tcPr>
            <w:tcW w:w="6192" w:type="dxa"/>
            <w:tcMar>
              <w:top w:w="65" w:type="dxa"/>
              <w:left w:w="110" w:type="dxa"/>
              <w:bottom w:w="65" w:type="dxa"/>
              <w:right w:w="110" w:type="dxa"/>
            </w:tcMar>
            <w:vAlign w:val="center"/>
          </w:tcPr>
          <w:p w14:paraId="26F08BA1">
            <w:pPr>
              <w:spacing w:after="0" w:line="269" w:lineRule="auto"/>
              <w:ind w:firstLine="0"/>
              <w:jc w:val="center"/>
            </w:pPr>
            <w:r>
              <w:rPr>
                <w:rFonts w:ascii="Times New Roman" w:hAnsi="Times New Roman" w:eastAsia="宋体"/>
                <w:b w:val="0"/>
                <w:color w:val="1F1F1F"/>
                <w:sz w:val="18"/>
              </w:rPr>
              <w:t>模型比较、消融、跨域和图表均成功生成</w:t>
            </w:r>
          </w:p>
        </w:tc>
      </w:tr>
    </w:tbl>
    <w:p w14:paraId="63F27116">
      <w:pPr>
        <w:spacing w:after="0"/>
      </w:pPr>
    </w:p>
    <w:p w14:paraId="126567AF">
      <w:r>
        <w:br w:type="page"/>
      </w:r>
    </w:p>
    <w:p w14:paraId="267667E9">
      <w:pPr>
        <w:pStyle w:val="4"/>
      </w:pPr>
      <w:r>
        <w:t>4.5 项目局限与后续改进</w:t>
      </w:r>
    </w:p>
    <w:p w14:paraId="6C2E693D">
      <w:pPr>
        <w:numPr>
          <w:ilvl w:val="0"/>
          <w:numId w:val="9"/>
        </w:numPr>
        <w:spacing w:after="60" w:line="324" w:lineRule="auto"/>
      </w:pPr>
      <w:r>
        <w:rPr>
          <w:rFonts w:ascii="Times New Roman" w:hAnsi="Times New Roman" w:eastAsia="宋体"/>
          <w:b w:val="0"/>
          <w:color w:val="1F1F1F"/>
          <w:sz w:val="21"/>
        </w:rPr>
        <w:t>数据标签不等同于临床诊断，且不同来源的标注规则存在差异。后续应引入更明确的标注协议和人工复核。</w:t>
      </w:r>
    </w:p>
    <w:p w14:paraId="6B13347E">
      <w:pPr>
        <w:numPr>
          <w:ilvl w:val="0"/>
          <w:numId w:val="9"/>
        </w:numPr>
        <w:spacing w:after="60" w:line="324" w:lineRule="auto"/>
      </w:pPr>
      <w:r>
        <w:rPr>
          <w:rFonts w:ascii="Times New Roman" w:hAnsi="Times New Roman" w:eastAsia="宋体"/>
          <w:b w:val="0"/>
          <w:color w:val="1F1F1F"/>
          <w:sz w:val="21"/>
        </w:rPr>
        <w:t>当前跨域测试来源只有一个可用短文本数据集，sentiment 与 Urdu 来源因文件缺失被跳过，跨域结论仍需更多数据验证。</w:t>
      </w:r>
    </w:p>
    <w:p w14:paraId="75F8389A">
      <w:pPr>
        <w:numPr>
          <w:ilvl w:val="0"/>
          <w:numId w:val="9"/>
        </w:numPr>
        <w:spacing w:after="60" w:line="324" w:lineRule="auto"/>
      </w:pPr>
      <w:r>
        <w:rPr>
          <w:rFonts w:ascii="Times New Roman" w:hAnsi="Times New Roman" w:eastAsia="宋体"/>
          <w:b w:val="0"/>
          <w:color w:val="1F1F1F"/>
          <w:sz w:val="21"/>
        </w:rPr>
        <w:t>TF-IDF 对反讽、否定范围、引用和长距离语义理解有限，可增加 MiniLM 或其他预训练语言模型作为对照。</w:t>
      </w:r>
    </w:p>
    <w:p w14:paraId="08BBC5CF">
      <w:pPr>
        <w:numPr>
          <w:ilvl w:val="0"/>
          <w:numId w:val="9"/>
        </w:numPr>
        <w:spacing w:after="60" w:line="324" w:lineRule="auto"/>
      </w:pPr>
      <w:r>
        <w:rPr>
          <w:rFonts w:ascii="Times New Roman" w:hAnsi="Times New Roman" w:eastAsia="宋体"/>
          <w:b w:val="0"/>
          <w:color w:val="1F1F1F"/>
          <w:sz w:val="21"/>
        </w:rPr>
        <w:t>风险档位是课程展示功能，缺少临床验证。后续不得直接将其用于医疗分诊、人员筛选或自动处罚。</w:t>
      </w:r>
    </w:p>
    <w:p w14:paraId="1E1A311E">
      <w:pPr>
        <w:numPr>
          <w:ilvl w:val="0"/>
          <w:numId w:val="9"/>
        </w:numPr>
        <w:spacing w:after="60" w:line="324" w:lineRule="auto"/>
      </w:pPr>
      <w:r>
        <w:rPr>
          <w:rFonts w:ascii="Times New Roman" w:hAnsi="Times New Roman" w:eastAsia="宋体"/>
          <w:b w:val="0"/>
          <w:color w:val="1F1F1F"/>
          <w:sz w:val="21"/>
        </w:rPr>
        <w:t>GUI 目前为单机 Tkinter 应用，可增加历史记录、结果导出和可访问性设计，但应优先考虑本地隐私保护。</w:t>
      </w:r>
    </w:p>
    <w:p w14:paraId="27199745">
      <w:pPr>
        <w:numPr>
          <w:ilvl w:val="0"/>
          <w:numId w:val="9"/>
        </w:numPr>
        <w:spacing w:after="60" w:line="324" w:lineRule="auto"/>
      </w:pPr>
      <w:r>
        <w:rPr>
          <w:rFonts w:ascii="Times New Roman" w:hAnsi="Times New Roman" w:eastAsia="宋体"/>
          <w:b w:val="0"/>
          <w:color w:val="1F1F1F"/>
          <w:sz w:val="21"/>
        </w:rPr>
        <w:t>模型公平性尚未按年龄、性别、文化背景等群体评估，未来需要在合法、匿名和有授权的数据上开展偏差分析。</w:t>
      </w:r>
    </w:p>
    <w:p w14:paraId="429BCCC0">
      <w:pPr>
        <w:pStyle w:val="4"/>
      </w:pPr>
      <w:r>
        <w:t>4.6 项目总结</w:t>
      </w:r>
    </w:p>
    <w:p w14:paraId="45CAE950">
      <w:r>
        <w:rPr>
          <w:rFonts w:ascii="Times New Roman" w:hAnsi="Times New Roman" w:eastAsia="宋体"/>
          <w:b w:val="0"/>
          <w:color w:val="1F1F1F"/>
          <w:sz w:val="21"/>
        </w:rPr>
        <w:t>本组完成了一个从数据到应用的英文心理健康文本机器学习课程项目。系统不仅实现了传统文本分类模型和桌面界面，还针对常见课程项目中容易忽视的数据泄漏、重复样本、阈值复用和跨域泛化问题进行了改进。</w:t>
      </w:r>
    </w:p>
    <w:p w14:paraId="2CE6758B">
      <w:r>
        <w:rPr>
          <w:rFonts w:ascii="Times New Roman" w:hAnsi="Times New Roman" w:eastAsia="宋体"/>
          <w:b w:val="0"/>
          <w:color w:val="1F1F1F"/>
          <w:sz w:val="21"/>
        </w:rPr>
        <w:t>实验表明，LinearSVC、随机森林和 XGBoost 在同域验证集上可以取得很高指标，但逻辑回归在跨数据源场景中更稳健，因此被选为最终模型。该结果体现了模型选择不能只看单一测试分数，也说明诚实报告局限性比追求表面高分更重要。</w:t>
      </w:r>
    </w:p>
    <w:p w14:paraId="68D942B4">
      <w:r>
        <w:rPr>
          <w:rFonts w:ascii="Times New Roman" w:hAnsi="Times New Roman" w:eastAsia="宋体"/>
          <w:b w:val="0"/>
          <w:color w:val="1F1F1F"/>
          <w:sz w:val="21"/>
        </w:rPr>
        <w:t>通过本次课程设计，团队掌握了 Python 数据处理、机器学习 Pipeline、文本特征工程、模型评估、SQLite、Tkinter、版本化产物和自动化测试等技术，并形成了面向伦理敏感任务的基本工程意识。</w:t>
      </w:r>
    </w:p>
    <w:p w14:paraId="0005AEBF">
      <w:pPr>
        <w:pStyle w:val="3"/>
      </w:pPr>
      <w:r>
        <w:t>参考文献</w:t>
      </w:r>
    </w:p>
    <w:p w14:paraId="76128826">
      <w:pPr>
        <w:spacing w:after="80" w:line="324" w:lineRule="auto"/>
        <w:ind w:left="397" w:firstLine="0"/>
      </w:pPr>
      <w:r>
        <w:rPr>
          <w:rFonts w:ascii="Times New Roman" w:hAnsi="Times New Roman" w:eastAsia="宋体"/>
          <w:b w:val="0"/>
          <w:color w:val="1F1F1F"/>
          <w:sz w:val="19"/>
        </w:rPr>
        <w:t>[1] Salton G, Buckley C. Term-weighting approaches in automatic text retrieval[J]. Information Processing &amp; Management, 1988, 24(5): 513-523.</w:t>
      </w:r>
    </w:p>
    <w:p w14:paraId="1B7F9CC5">
      <w:pPr>
        <w:spacing w:after="80" w:line="324" w:lineRule="auto"/>
        <w:ind w:left="397" w:firstLine="0"/>
      </w:pPr>
      <w:r>
        <w:rPr>
          <w:rFonts w:ascii="Times New Roman" w:hAnsi="Times New Roman" w:eastAsia="宋体"/>
          <w:b w:val="0"/>
          <w:color w:val="1F1F1F"/>
          <w:sz w:val="19"/>
        </w:rPr>
        <w:t>[2] Cortes C, Vapnik V. Support-vector networks[J]. Machine Learning, 1995, 20: 273-297.</w:t>
      </w:r>
    </w:p>
    <w:p w14:paraId="6E0A1702">
      <w:pPr>
        <w:spacing w:after="80" w:line="324" w:lineRule="auto"/>
        <w:ind w:left="397" w:firstLine="0"/>
      </w:pPr>
      <w:r>
        <w:rPr>
          <w:rFonts w:ascii="Times New Roman" w:hAnsi="Times New Roman" w:eastAsia="宋体"/>
          <w:b w:val="0"/>
          <w:color w:val="1F1F1F"/>
          <w:sz w:val="19"/>
        </w:rPr>
        <w:t>[3] Hutto C J, Gilbert E. VADER: A parsimonious rule-based model for sentiment analysis of social media text[C]//Proceedings of ICWSM. 2014.</w:t>
      </w:r>
    </w:p>
    <w:p w14:paraId="757F5FDD">
      <w:pPr>
        <w:spacing w:after="80" w:line="324" w:lineRule="auto"/>
        <w:ind w:left="397" w:firstLine="0"/>
      </w:pPr>
      <w:r>
        <w:rPr>
          <w:rFonts w:ascii="Times New Roman" w:hAnsi="Times New Roman" w:eastAsia="宋体"/>
          <w:b w:val="0"/>
          <w:color w:val="1F1F1F"/>
          <w:sz w:val="19"/>
        </w:rPr>
        <w:t>[4] Platt J. Probabilistic outputs for support vector machines and comparisons to regularized likelihood methods[M]//Advances in Large Margin Classifiers. 1999.</w:t>
      </w:r>
    </w:p>
    <w:p w14:paraId="7AA75AEA">
      <w:pPr>
        <w:spacing w:after="80" w:line="324" w:lineRule="auto"/>
        <w:ind w:left="397" w:firstLine="0"/>
      </w:pPr>
      <w:r>
        <w:rPr>
          <w:rFonts w:ascii="Times New Roman" w:hAnsi="Times New Roman" w:eastAsia="宋体"/>
          <w:b w:val="0"/>
          <w:color w:val="1F1F1F"/>
          <w:sz w:val="19"/>
        </w:rPr>
        <w:t>[5] Pedregosa F, Varoquaux G, Gramfort A, et al. Scikit-learn: Machine learning in Python[J]. Journal of Machine Learning Research, 2011, 12: 2825-2830.</w:t>
      </w:r>
    </w:p>
    <w:p w14:paraId="31D99F5D">
      <w:pPr>
        <w:spacing w:after="80" w:line="324" w:lineRule="auto"/>
        <w:ind w:left="397" w:firstLine="0"/>
      </w:pPr>
      <w:r>
        <w:rPr>
          <w:rFonts w:ascii="Times New Roman" w:hAnsi="Times New Roman" w:eastAsia="宋体"/>
          <w:b w:val="0"/>
          <w:color w:val="1F1F1F"/>
          <w:sz w:val="19"/>
        </w:rPr>
        <w:t>[6] Chen T, Guestrin C. XGBoost: A scalable tree boosting system[C]//Proceedings of KDD. 2016: 785-794.</w:t>
      </w:r>
    </w:p>
    <w:p w14:paraId="6C26DC22">
      <w:pPr>
        <w:spacing w:after="80" w:line="324" w:lineRule="auto"/>
        <w:ind w:left="397" w:firstLine="0"/>
      </w:pPr>
      <w:r>
        <w:rPr>
          <w:rFonts w:ascii="Times New Roman" w:hAnsi="Times New Roman" w:eastAsia="宋体"/>
          <w:b w:val="0"/>
          <w:color w:val="1F1F1F"/>
          <w:sz w:val="19"/>
        </w:rPr>
        <w:t>[7] Georgetown-IR-Lab. emnlp17-depression: Reddit depression detection resources[EB/OL]. https://github.com/Georgetown-IR-Lab/emnlp17-depression.</w:t>
      </w:r>
    </w:p>
    <w:p w14:paraId="4234B4D2">
      <w:pPr>
        <w:spacing w:after="80" w:line="324" w:lineRule="auto"/>
        <w:ind w:left="397" w:firstLine="0"/>
      </w:pPr>
      <w:r>
        <w:rPr>
          <w:rFonts w:ascii="Times New Roman" w:hAnsi="Times New Roman" w:eastAsia="宋体"/>
          <w:b w:val="0"/>
          <w:color w:val="1F1F1F"/>
          <w:sz w:val="19"/>
        </w:rPr>
        <w:t>[8] Lemaître G, Nogueira F, Aridas C K. Imbalanced-learn: A Python toolbox to tackle the curse of imbalanced datasets in machine learning[J]. Journal of Machine Learning Research, 2017, 18(17): 1-5.</w:t>
      </w:r>
    </w:p>
    <w:p w14:paraId="69E6EF75">
      <w:pPr>
        <w:spacing w:after="80" w:line="324" w:lineRule="auto"/>
        <w:ind w:left="397" w:firstLine="0"/>
      </w:pPr>
      <w:r>
        <w:rPr>
          <w:rFonts w:ascii="Times New Roman" w:hAnsi="Times New Roman" w:eastAsia="宋体"/>
          <w:b w:val="0"/>
          <w:color w:val="1F1F1F"/>
          <w:sz w:val="19"/>
        </w:rPr>
        <w:t>[9] Priyangshu Mukherjee. Mental Health Text Classification Dataset[DB/OL]. Kaggle.</w:t>
      </w:r>
    </w:p>
    <w:p w14:paraId="7BB7D635">
      <w:pPr>
        <w:spacing w:after="80" w:line="324" w:lineRule="auto"/>
        <w:ind w:left="397" w:firstLine="0"/>
      </w:pPr>
      <w:r>
        <w:rPr>
          <w:rFonts w:ascii="Times New Roman" w:hAnsi="Times New Roman" w:eastAsia="宋体"/>
          <w:b w:val="0"/>
          <w:color w:val="1F1F1F"/>
          <w:sz w:val="19"/>
        </w:rPr>
        <w:t>[10] Maaz Kareem. Sentiment and Mental Health Dataset (Reddit-Based)[DB/OL]. Kaggle.</w:t>
      </w:r>
    </w:p>
    <w:p w14:paraId="48B10621">
      <w:pPr>
        <w:spacing w:after="80" w:line="324" w:lineRule="auto"/>
        <w:ind w:left="397" w:firstLine="0"/>
      </w:pPr>
      <w:r>
        <w:rPr>
          <w:rFonts w:ascii="Times New Roman" w:hAnsi="Times New Roman" w:eastAsia="宋体"/>
          <w:b w:val="0"/>
          <w:color w:val="1F1F1F"/>
          <w:sz w:val="19"/>
        </w:rPr>
        <w:t>[11] SQLite Consortium. SQLite Documentation[EB/OL]. https://www.sqlite.org/docs.html.</w:t>
      </w:r>
    </w:p>
    <w:p w14:paraId="0EB50334">
      <w:pPr>
        <w:spacing w:after="80" w:line="324" w:lineRule="auto"/>
        <w:ind w:left="397" w:firstLine="0"/>
      </w:pPr>
      <w:r>
        <w:rPr>
          <w:rFonts w:ascii="Times New Roman" w:hAnsi="Times New Roman" w:eastAsia="宋体"/>
          <w:b w:val="0"/>
          <w:color w:val="1F1F1F"/>
          <w:sz w:val="19"/>
        </w:rPr>
        <w:t>[12] Python Software Foundation. tkinter - Python interface to Tcl/Tk[EB/OL]. https://docs.python.org/3/library/tkinter.html.</w:t>
      </w:r>
    </w:p>
    <w:sectPr>
      <w:headerReference r:id="rId9" w:type="default"/>
      <w:footerReference r:id="rId10" w:type="default"/>
      <w:pgSz w:w="11906" w:h="16838"/>
      <w:pgMar w:top="1361" w:right="1304" w:bottom="1247" w:left="1417" w:header="680" w:footer="68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等线">
    <w:altName w:val="汉仪中等线KW"/>
    <w:panose1 w:val="00000000000000000000"/>
    <w:charset w:val="00"/>
    <w:family w:val="auto"/>
    <w:pitch w:val="default"/>
    <w:sig w:usb0="00000000" w:usb1="00000000" w:usb2="00000000" w:usb3="00000000" w:csb0="00000000" w:csb1="0000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 w:name="Kingsoft Math">
    <w:panose1 w:val="02040503050406030204"/>
    <w:charset w:val="00"/>
    <w:family w:val="auto"/>
    <w:pitch w:val="default"/>
    <w:sig w:usb0="80000087" w:usb1="00002068" w:usb2="00000000" w:usb3="00000000" w:csb0="2000019F"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C330B">
    <w:pPr>
      <w:pStyle w:val="2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4BB2A">
    <w:pPr>
      <w:pStyle w:val="24"/>
      <w:jc w:val="center"/>
    </w:pPr>
    <w:r>
      <w:rPr>
        <w:rFonts w:ascii="Times New Roman" w:hAnsi="Times New Roman" w:eastAsia="宋体"/>
        <w:b w:val="0"/>
        <w:color w:val="666666"/>
        <w:sz w:val="18"/>
      </w:rPr>
      <w:t xml:space="preserve">— </w:t>
    </w:r>
    <w:r>
      <w:fldChar w:fldCharType="begin"/>
    </w:r>
    <w:r>
      <w:instrText xml:space="preserve">PAGE</w:instrText>
    </w:r>
    <w:r>
      <w:fldChar w:fldCharType="separate"/>
    </w:r>
    <w:r>
      <w:t>1</w:t>
    </w:r>
    <w:r>
      <w:fldChar w:fldCharType="end"/>
    </w:r>
    <w:r>
      <w:rPr>
        <w:rFonts w:ascii="Times New Roman" w:hAnsi="Times New Roman" w:eastAsia="宋体"/>
        <w:b w:val="0"/>
        <w:color w:val="666666"/>
        <w:sz w:val="18"/>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ACDDDE">
    <w:pPr>
      <w:pStyle w:val="24"/>
      <w:jc w:val="center"/>
    </w:pPr>
    <w:r>
      <w:rPr>
        <w:rFonts w:ascii="Times New Roman" w:hAnsi="Times New Roman" w:eastAsia="宋体"/>
        <w:b w:val="0"/>
        <w:color w:val="666666"/>
        <w:sz w:val="18"/>
      </w:rPr>
      <w:t xml:space="preserve">— </w:t>
    </w:r>
    <w:r>
      <w:fldChar w:fldCharType="begin"/>
    </w:r>
    <w:r>
      <w:instrText xml:space="preserve">PAGE</w:instrText>
    </w:r>
    <w:r>
      <w:fldChar w:fldCharType="separate"/>
    </w:r>
    <w:r>
      <w:t>1</w:t>
    </w:r>
    <w:r>
      <w:fldChar w:fldCharType="end"/>
    </w:r>
    <w:r>
      <w:rPr>
        <w:rFonts w:ascii="Times New Roman" w:hAnsi="Times New Roman" w:eastAsia="宋体"/>
        <w:b w:val="0"/>
        <w:color w:val="666666"/>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5F7A6">
    <w:pPr>
      <w:pStyle w:val="2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59D2D">
    <w:pPr>
      <w:pStyle w:val="2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564FBE">
    <w:pPr>
      <w:pStyle w:val="25"/>
      <w:pBdr>
        <w:bottom w:val="single" w:color="A0A0A0" w:sz="4" w:space="2"/>
      </w:pBdr>
      <w:jc w:val="center"/>
    </w:pPr>
    <w:r>
      <w:rPr>
        <w:rFonts w:ascii="Times New Roman" w:hAnsi="Times New Roman" w:eastAsia="宋体"/>
        <w:b w:val="0"/>
        <w:color w:val="666666"/>
        <w:sz w:val="18"/>
      </w:rPr>
      <w:t>Python 应用开发基础 · 抑郁倾向识别平台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9E2F7B"/>
    <w:multiLevelType w:val="singleLevel"/>
    <w:tmpl w:val="EB9E2F7B"/>
    <w:lvl w:ilvl="0" w:tentative="0">
      <w:start w:val="1"/>
      <w:numFmt w:val="decimal"/>
      <w:lvlText w:val="%1."/>
      <w:lvlJc w:val="left"/>
      <w:pPr>
        <w:tabs>
          <w:tab w:val="left" w:pos="720"/>
        </w:tabs>
        <w:ind w:left="720" w:hanging="360"/>
      </w:pPr>
    </w:lvl>
  </w:abstractNum>
  <w:abstractNum w:abstractNumId="1">
    <w:nsid w:val="F57E4490"/>
    <w:multiLevelType w:val="singleLevel"/>
    <w:tmpl w:val="F57E4490"/>
    <w:lvl w:ilvl="0" w:tentative="0">
      <w:start w:val="1"/>
      <w:numFmt w:val="decimal"/>
      <w:lvlText w:val="%1."/>
      <w:lvlJc w:val="left"/>
      <w:pPr>
        <w:tabs>
          <w:tab w:val="left" w:pos="720"/>
        </w:tabs>
        <w:ind w:left="720" w:hanging="360"/>
      </w:pPr>
    </w:lvl>
  </w:abstractNum>
  <w:abstractNum w:abstractNumId="2">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8">
    <w:nsid w:val="5EEF2D2C"/>
    <w:multiLevelType w:val="singleLevel"/>
    <w:tmpl w:val="5EEF2D2C"/>
    <w:lvl w:ilvl="0" w:tentative="0">
      <w:start w:val="1"/>
      <w:numFmt w:val="decimal"/>
      <w:lvlText w:val="%1."/>
      <w:lvlJc w:val="left"/>
      <w:pPr>
        <w:tabs>
          <w:tab w:val="left" w:pos="720"/>
        </w:tabs>
        <w:ind w:left="720" w:hanging="360"/>
      </w:pPr>
    </w:lvl>
  </w:abstractNum>
  <w:num w:numId="1">
    <w:abstractNumId w:val="3"/>
  </w:num>
  <w:num w:numId="2">
    <w:abstractNumId w:val="6"/>
  </w:num>
  <w:num w:numId="3">
    <w:abstractNumId w:val="7"/>
  </w:num>
  <w:num w:numId="4">
    <w:abstractNumId w:val="4"/>
  </w:num>
  <w:num w:numId="5">
    <w:abstractNumId w:val="2"/>
  </w:num>
  <w:num w:numId="6">
    <w:abstractNumId w:val="5"/>
  </w:num>
  <w:num w:numId="7">
    <w:abstractNumId w:val="1"/>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FFB9C60"/>
    <w:rsid w:val="CFFF1601"/>
    <w:rsid w:val="CFFF39B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420"/>
      <w:jc w:val="both"/>
    </w:pPr>
    <w:rPr>
      <w:rFonts w:ascii="Times New Roman" w:hAnsi="Times New Roman" w:eastAsia="宋体" w:cstheme="minorBidi"/>
      <w:sz w:val="21"/>
      <w:szCs w:val="22"/>
      <w:lang w:val="en-US" w:eastAsia="en-US" w:bidi="ar-SA"/>
    </w:rPr>
  </w:style>
  <w:style w:type="paragraph" w:styleId="3">
    <w:name w:val="heading 1"/>
    <w:basedOn w:val="1"/>
    <w:next w:val="1"/>
    <w:link w:val="138"/>
    <w:qFormat/>
    <w:uiPriority w:val="9"/>
    <w:pPr>
      <w:keepNext/>
      <w:keepLines/>
      <w:spacing w:before="360" w:after="240"/>
      <w:jc w:val="left"/>
      <w:outlineLvl w:val="0"/>
    </w:pPr>
    <w:rPr>
      <w:rFonts w:asciiTheme="majorHAnsi" w:hAnsiTheme="majorHAnsi" w:eastAsiaTheme="majorEastAsia" w:cstheme="majorBidi"/>
      <w:b/>
      <w:bCs/>
      <w:color w:val="1F1F1F"/>
      <w:sz w:val="32"/>
      <w:szCs w:val="28"/>
    </w:rPr>
  </w:style>
  <w:style w:type="paragraph" w:styleId="4">
    <w:name w:val="heading 2"/>
    <w:basedOn w:val="1"/>
    <w:next w:val="1"/>
    <w:link w:val="139"/>
    <w:unhideWhenUsed/>
    <w:qFormat/>
    <w:uiPriority w:val="9"/>
    <w:pPr>
      <w:keepNext/>
      <w:keepLines/>
      <w:spacing w:before="240" w:after="140"/>
      <w:outlineLvl w:val="1"/>
    </w:pPr>
    <w:rPr>
      <w:rFonts w:asciiTheme="majorHAnsi" w:hAnsiTheme="majorHAnsi" w:eastAsiaTheme="majorEastAsia" w:cstheme="majorBidi"/>
      <w:b/>
      <w:bCs/>
      <w:color w:val="1F1F1F"/>
      <w:sz w:val="28"/>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F1F1F"/>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before="100" w:after="140" w:line="240" w:lineRule="auto"/>
      <w:jc w:val="center"/>
    </w:pPr>
    <w:rPr>
      <w:rFonts w:ascii="Times New Roman" w:hAnsi="Times New Roman" w:eastAsia="宋体"/>
      <w:b/>
      <w:bCs/>
      <w:color w:val="1F1F1F"/>
      <w:sz w:val="19"/>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0</Words>
  <Characters>0</Characters>
  <Lines>0</Lines>
  <Paragraphs>0</Paragraphs>
  <TotalTime>22</TotalTime>
  <ScaleCrop>false</ScaleCrop>
  <LinksUpToDate>false</LinksUpToDate>
  <CharactersWithSpaces>0</CharactersWithSpaces>
  <Application>WPS Office_12.1.24703.24703_F1E327BC-269C-435d-A152-05C5408002CA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任冉、萧准</dc:creator>
  <dc:description>generated by python-docx</dc:description>
  <cp:keywords>Python, 机器学习, 自然语言处理, TF-IDF, 课程设计</cp:keywords>
  <cp:lastModifiedBy>任冉</cp:lastModifiedBy>
  <dcterms:modified xsi:type="dcterms:W3CDTF">2026-06-08T15:01:33Z</dcterms:modified>
  <dc:subject>Python 应用开发基础课程设计</dc:subject>
  <dc:title>抑郁倾向识别平台课程设计报告</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2052-12.1.24703.24703</vt:lpwstr>
  </property>
  <property fmtid="{D5CDD505-2E9C-101B-9397-08002B2CF9AE}" pid="3" name="ICV">
    <vt:lpwstr>3D36DF926EF9A0DA8A55266A499FF6E2_42</vt:lpwstr>
  </property>
</Properties>
</file>