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教学平台独特性化发展路径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市场调研与战略分析报告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——基于多平台对比与用户需求的差异化战略研究</w:t>
      </w:r>
    </w:p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2025年5月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before="200"/>
      </w:pPr>
    </w:p>
    <w:p>
      <w:r>
        <w:rPr>
          <w:sz w:val="24"/>
          <w:szCs w:val="24"/>
        </w:rPr>
        <w:t xml:space="preserve">一、研究背景与目的</w:t>
      </w:r>
    </w:p>
    <w:p>
      <w:r>
        <w:rPr>
          <w:sz w:val="24"/>
          <w:szCs w:val="24"/>
        </w:rPr>
        <w:t xml:space="preserve">二、全球在线教育市场概况</w:t>
      </w:r>
    </w:p>
    <w:p>
      <w:r>
        <w:rPr>
          <w:sz w:val="24"/>
          <w:szCs w:val="24"/>
        </w:rPr>
        <w:t xml:space="preserve">三、主流教学平台深度对比分析</w:t>
      </w:r>
    </w:p>
    <w:p>
      <w:r>
        <w:rPr>
          <w:sz w:val="24"/>
          <w:szCs w:val="24"/>
        </w:rPr>
        <w:t xml:space="preserve">四、用户需求与痛点洞察</w:t>
      </w:r>
    </w:p>
    <w:p>
      <w:r>
        <w:rPr>
          <w:sz w:val="24"/>
          <w:szCs w:val="24"/>
        </w:rPr>
        <w:t xml:space="preserve">五、独特性化发展路径建议</w:t>
      </w:r>
    </w:p>
    <w:p>
      <w:r>
        <w:rPr>
          <w:sz w:val="24"/>
          <w:szCs w:val="24"/>
        </w:rPr>
        <w:t xml:space="preserve">六、实施路线图与关键成功因素</w:t>
      </w:r>
    </w:p>
    <w:p>
      <w:r>
        <w:br w:type="page"/>
      </w:r>
    </w:p>
    <w:p>
      <w:pPr>
        <w:pStyle w:val="Heading1"/>
      </w:pPr>
      <w:r>
        <w:t xml:space="preserve">一、研究背景与目的</w:t>
      </w:r>
    </w:p>
    <w:p>
      <w:pPr>
        <w:spacing w:before="200"/>
      </w:pPr>
    </w:p>
    <w:p>
      <w:pPr>
        <w:pStyle w:val="Heading2"/>
      </w:pPr>
      <w:r>
        <w:t xml:space="preserve">1.1 研究背景</w:t>
      </w:r>
    </w:p>
    <w:p>
      <w:pPr>
        <w:spacing w:before="160"/>
      </w:pPr>
      <w:r>
        <w:t xml:space="preserve">随着数字化转型的深入推进，全球在线教育市场正经历前所未有的变革。2024年全球在线教育市场规模预计达到3000亿美元，并保持两位数增长率持续扩张。中国作为全球最大的在线教育市场之一，在政策引导、技术驱动和用户需求升级的多重作用下，行业竞争日趋激烈。</w:t>
      </w:r>
    </w:p>
    <w:p>
      <w:pPr>
        <w:spacing w:before="160"/>
      </w:pPr>
      <w:r>
        <w:t xml:space="preserve">在此背景下，教学平台面临同质化竞争严重、用户获取成本攀升、内容差异化不足等核心挑战。如何在激烈的市场竞争中找到独特的价值定位，构建可持续的差异化竞争优势，成为平台发展的关键命题。</w:t>
      </w:r>
    </w:p>
    <w:p>
      <w:pPr>
        <w:pStyle w:val="Heading2"/>
      </w:pPr>
      <w:r>
        <w:t xml:space="preserve">1.2 研究目的</w:t>
      </w:r>
    </w:p>
    <w:p>
      <w:pPr>
        <w:spacing w:before="160"/>
      </w:pPr>
      <w:r>
        <w:t xml:space="preserve">本报告旨在通过系统性的市场调研和竞品分析，为教学平台的独特性化发展提供战略指引。具体目标包括：</w:t>
      </w:r>
    </w:p>
    <w:p>
      <w:pPr>
        <w:pStyle w:val="ListParagraph"/>
        <w:numPr>
          <w:ilvl w:val="0"/>
          <w:numId w:val="2"/>
        </w:numPr>
      </w:pPr>
      <w:r>
        <w:t xml:space="preserve">全面梳理全球及中国在线教育市场发展现状与趋势</w:t>
      </w:r>
    </w:p>
    <w:p>
      <w:pPr>
        <w:pStyle w:val="ListParagraph"/>
        <w:numPr>
          <w:ilvl w:val="0"/>
          <w:numId w:val="2"/>
        </w:numPr>
      </w:pPr>
      <w:r>
        <w:t xml:space="preserve">深度对比分析国内外主流教学平台的商业模式与竞争策略</w:t>
      </w:r>
    </w:p>
    <w:p>
      <w:pPr>
        <w:pStyle w:val="ListParagraph"/>
        <w:numPr>
          <w:ilvl w:val="0"/>
          <w:numId w:val="2"/>
        </w:numPr>
      </w:pPr>
      <w:r>
        <w:t xml:space="preserve">精准识别目标用户的核心需求与痛点</w:t>
      </w:r>
    </w:p>
    <w:p>
      <w:pPr>
        <w:pStyle w:val="ListParagraph"/>
        <w:numPr>
          <w:ilvl w:val="0"/>
          <w:numId w:val="2"/>
        </w:numPr>
      </w:pPr>
      <w:r>
        <w:t xml:space="preserve">提出可落地的独特性化发展路径与实施建议</w:t>
      </w:r>
    </w:p>
    <w:p>
      <w:r>
        <w:br w:type="page"/>
      </w:r>
    </w:p>
    <w:p>
      <w:pPr>
        <w:pStyle w:val="Heading1"/>
      </w:pPr>
      <w:r>
        <w:t xml:space="preserve">二、全球在线教育市场概况</w:t>
      </w:r>
    </w:p>
    <w:p>
      <w:pPr>
        <w:spacing w:before="200"/>
      </w:pPr>
    </w:p>
    <w:p>
      <w:pPr>
        <w:pStyle w:val="Heading2"/>
      </w:pPr>
      <w:r>
        <w:t xml:space="preserve">2.1 市场规模与增长态势</w:t>
      </w:r>
    </w:p>
    <w:p>
      <w:pPr>
        <w:spacing w:before="160"/>
      </w:pPr>
      <w:r>
        <w:t xml:space="preserve">根据市场研究数据，全球在线教育市场呈现强劲增长态势：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数据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趋势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2024年全球市场规模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约3000亿美元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持续两位数增长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年复合增长率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10-15%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预计未来5年保持稳定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主要增长驱动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AI技术、移动学习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技术赋能成为核心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2.2 技术发展趋势</w:t>
      </w:r>
    </w:p>
    <w:p>
      <w:pPr>
        <w:spacing w:before="160"/>
      </w:pPr>
      <w:r>
        <w:t xml:space="preserve">当前在线教育领域的技术创新主要集中在以下方向：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AI个性化学习：</w:t>
      </w:r>
      <w:r>
        <w:t xml:space="preserve">生成式AI的广泛应用正在重塑教学、评价与学习方式，支持自适应学习路径和智能内容推荐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沉浸式体验：</w:t>
      </w:r>
      <w:r>
        <w:t xml:space="preserve">VR/AR技术在教育场景的应用日益成熟，特别是在职业培训和STEM教育领域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智能硬件融合：</w:t>
      </w:r>
      <w:r>
        <w:t xml:space="preserve">学习机、智能笔等硬件设备与软件平台的深度整合成为新趋势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数据驱动决策：</w:t>
      </w:r>
      <w:r>
        <w:t xml:space="preserve">学习分析技术帮助平台精准把握用户行为，优化教学效果</w:t>
      </w:r>
    </w:p>
    <w:p>
      <w:pPr>
        <w:pStyle w:val="Heading2"/>
      </w:pPr>
      <w:r>
        <w:t xml:space="preserve">2.3 政策环境分析</w:t>
      </w:r>
    </w:p>
    <w:p>
      <w:pPr>
        <w:spacing w:before="160"/>
      </w:pPr>
      <w:r>
        <w:t xml:space="preserve">各国政府纷纷出台政策支持教育数字化转型：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中国：</w:t>
      </w:r>
      <w:r>
        <w:t xml:space="preserve">《教育强国建设规划纲要(2024-2035年)》明确提出促进AI助力教育变革的系列举措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美国：</w:t>
      </w:r>
      <w:r>
        <w:t xml:space="preserve">持续投资教育科技基础设施，推动STEM教育与AI素养培养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欧盟：</w:t>
      </w:r>
      <w:r>
        <w:t xml:space="preserve">发布数字教育行动计划，强调数字技能与终身学习</w:t>
      </w:r>
    </w:p>
    <w:p>
      <w:r>
        <w:br w:type="page"/>
      </w:r>
    </w:p>
    <w:p>
      <w:pPr>
        <w:pStyle w:val="Heading1"/>
      </w:pPr>
      <w:r>
        <w:t xml:space="preserve">三、主流教学平台深度对比分析</w:t>
      </w:r>
    </w:p>
    <w:p>
      <w:pPr>
        <w:spacing w:before="200"/>
      </w:pPr>
    </w:p>
    <w:p>
      <w:pPr>
        <w:pStyle w:val="Heading2"/>
      </w:pPr>
      <w:r>
        <w:t xml:space="preserve">3.1 国内主流平台分析</w:t>
      </w:r>
    </w:p>
    <w:p>
      <w:pPr>
        <w:spacing w:before="160"/>
      </w:pPr>
      <w:r>
        <w:t xml:space="preserve">中国在线教育市场形成了以综合性平台、垂直领域平台和AI学习硬件为主的竞争格局。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核心定位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核心优势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主要短板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目标用户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学而思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K12全科培优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AI引擎强大，校内同步学习，护眼大屏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价格偏高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小初高学生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猿辅导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在线教育+AI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便携性好，个性化服务，内容质量高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价格较高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移动学习用户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作业帮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作业辅导+搜题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价格适中，界面友好，适合低龄用户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设计传统，深度不足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预算有限家庭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网易有道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语言学习+工具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大屏幕高清画质，价格有竞争力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AI功能相对薄弱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追求性价比用户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3.2 国际主流平台分析</w:t>
      </w:r>
    </w:p>
    <w:p>
      <w:pPr>
        <w:spacing w:before="160"/>
      </w:pPr>
      <w:r>
        <w:t xml:space="preserve">国际在线教育市场呈现多元化发展格局，各平台在商业模式和目标用户上存在显著差异。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商业模式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核心特色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内容来源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目标市场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Coursera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订阅+认证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名校课程，学位认证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顶尖大学合作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高等教育/职场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Udemy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按需付费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课程丰富，价格灵活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UGC众包模式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职业技能培训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Khan Academy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完全免费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公益教育，游戏化学习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专业团队制作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K12/基础学科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Duolingo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Freemium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游戏化语言学习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自有内容团队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语言学习者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3.3 竞争格局洞察</w:t>
      </w:r>
    </w:p>
    <w:p>
      <w:pPr>
        <w:spacing w:before="160"/>
      </w:pPr>
      <w:r>
        <w:t xml:space="preserve">通过对国内外主流平台的对比分析，可以识别出以下竞争态势：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技术驱动差异化：</w:t>
      </w:r>
      <w:r>
        <w:t xml:space="preserve">AI能力成为头部平台的核心竞争力，学而思、猿辅导等在AI学习机领域投入巨大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内容同质化严重：</w:t>
      </w:r>
      <w:r>
        <w:t xml:space="preserve">各平台课程内容重叠度高，缺乏真正差异化的教学体系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商业模式趋同：</w:t>
      </w:r>
      <w:r>
        <w:t xml:space="preserve">订阅制、按需付费成为主流，价格竞争激烈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用户获取成本高：</w:t>
      </w:r>
      <w:r>
        <w:t xml:space="preserve">流量红利消退，获客成本持续攀升</w:t>
      </w:r>
    </w:p>
    <w:p>
      <w:r>
        <w:br w:type="page"/>
      </w:r>
    </w:p>
    <w:p>
      <w:pPr>
        <w:pStyle w:val="Heading1"/>
      </w:pPr>
      <w:r>
        <w:t xml:space="preserve">四、用户需求与痛点洞察</w:t>
      </w:r>
    </w:p>
    <w:p>
      <w:pPr>
        <w:spacing w:before="200"/>
      </w:pPr>
    </w:p>
    <w:p>
      <w:pPr>
        <w:pStyle w:val="Heading2"/>
      </w:pPr>
      <w:r>
        <w:t xml:space="preserve">4.1 用户画像分析</w:t>
      </w:r>
    </w:p>
    <w:p>
      <w:pPr>
        <w:spacing w:before="160"/>
      </w:pPr>
      <w:r>
        <w:t xml:space="preserve">在线教育用户群体呈现多元化特征，主要可分为以下几类：</w:t>
      </w:r>
    </w:p>
    <w:p>
      <w:pPr>
        <w:pStyle w:val="Heading3"/>
      </w:pPr>
      <w:r>
        <w:t xml:space="preserve">K12学生群体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核心诉求：</w:t>
      </w:r>
      <w:r>
        <w:t xml:space="preserve">成绩提升、学习兴趣激发、学习习惯培养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决策特点：</w:t>
      </w:r>
      <w:r>
        <w:t xml:space="preserve">家长主导决策，注重品牌口碑和教学效果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付费意愿：</w:t>
      </w:r>
      <w:r>
        <w:t xml:space="preserve">中高，但价格敏感度逐渐提升</w:t>
      </w:r>
    </w:p>
    <w:p>
      <w:pPr>
        <w:pStyle w:val="Heading3"/>
      </w:pPr>
      <w:r>
        <w:t xml:space="preserve">职场人士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核心诉求：</w:t>
      </w:r>
      <w:r>
        <w:t xml:space="preserve">职业技能提升、证书获取、职业转型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决策特点：</w:t>
      </w:r>
      <w:r>
        <w:t xml:space="preserve">注重实用性和ROI，偏好灵活的学习时间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付费意愿：</w:t>
      </w:r>
      <w:r>
        <w:t xml:space="preserve">中高，对高质量内容付费意愿强</w:t>
      </w:r>
    </w:p>
    <w:p>
      <w:pPr>
        <w:pStyle w:val="Heading3"/>
      </w:pPr>
      <w:r>
        <w:t xml:space="preserve">终身学习者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核心诉求：</w:t>
      </w:r>
      <w:r>
        <w:t xml:space="preserve">知识拓展、兴趣培养、自我实现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决策特点：</w:t>
      </w:r>
      <w:r>
        <w:t xml:space="preserve">注重学习体验和社区氛围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付费意愿：</w:t>
      </w:r>
      <w:r>
        <w:t xml:space="preserve">中等，偏好订阅制和免费增值模式</w:t>
      </w:r>
    </w:p>
    <w:p>
      <w:pPr>
        <w:pStyle w:val="Heading2"/>
      </w:pPr>
      <w:r>
        <w:t xml:space="preserve">4.2 核心痛点识别</w:t>
      </w:r>
    </w:p>
    <w:p>
      <w:pPr>
        <w:spacing w:before="160"/>
      </w:pPr>
      <w:r>
        <w:t xml:space="preserve">通过调研分析，当前在线教育平台存在以下主要痛点：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0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痛点类型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0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具体表现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0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影响程度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教学质量参差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课程内容质量不一，教学效果难以保证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 - 直接影响用户满意度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内容同质化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各平台课程内容重叠，缺乏独特价值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 - 导致价格战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个性化不足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千人一面教学模式，难以适应个体差异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中高 - 影响学习效果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互动体验差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缺乏实时互动，学习孤独感强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 - 影响完课率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隐私安全担忧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用户数据保护机制不透明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 - 影响信任度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4.3 需求趋势预测</w:t>
      </w:r>
    </w:p>
    <w:p>
      <w:pPr>
        <w:spacing w:before="160"/>
      </w:pPr>
      <w:r>
        <w:t xml:space="preserve">基于市场趋势和用户行为分析，未来在线教育需求将呈现以下特征：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AI深度赋能：</w:t>
      </w:r>
      <w:r>
        <w:t xml:space="preserve">用户对AI个性化辅导、智能答疑、自适应学习路径的需求将快速增长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混合式学习：</w:t>
      </w:r>
      <w:r>
        <w:t xml:space="preserve">线上与线下融合、同步与异步结合的学习模式将成为主流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社交化学习：</w:t>
      </w:r>
      <w:r>
        <w:t xml:space="preserve">学习社区、同伴互助、导师制等社交元素重要性提升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结果导向：</w:t>
      </w:r>
      <w:r>
        <w:t xml:space="preserve">用户更加注重学习成果的可衡量性和实际应用价值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终身学习：</w:t>
      </w:r>
      <w:r>
        <w:t xml:space="preserve">职业技能持续更新需求推动终身学习市场扩大</w:t>
      </w:r>
    </w:p>
    <w:p>
      <w:r>
        <w:br w:type="page"/>
      </w:r>
    </w:p>
    <w:p>
      <w:pPr>
        <w:pStyle w:val="Heading1"/>
      </w:pPr>
      <w:r>
        <w:t xml:space="preserve">五、独特性化发展路径建议</w:t>
      </w:r>
    </w:p>
    <w:p>
      <w:pPr>
        <w:spacing w:before="200"/>
      </w:pPr>
    </w:p>
    <w:p>
      <w:pPr>
        <w:pStyle w:val="Heading2"/>
      </w:pPr>
      <w:r>
        <w:t xml:space="preserve">5.1 战略定位建议</w:t>
      </w:r>
    </w:p>
    <w:p>
      <w:pPr>
        <w:spacing w:before="160"/>
      </w:pPr>
      <w:r>
        <w:t xml:space="preserve">基于市场分析和用户需求，建议从以下维度构建独特性化发展战略：</w:t>
      </w:r>
    </w:p>
    <w:p>
      <w:pPr>
        <w:pStyle w:val="Heading3"/>
      </w:pPr>
      <w:r>
        <w:t xml:space="preserve">路径一：垂直领域深耕</w:t>
      </w:r>
    </w:p>
    <w:p>
      <w:pPr>
        <w:spacing w:before="120"/>
      </w:pPr>
      <w:r>
        <w:rPr>
          <w:b/>
          <w:bCs/>
        </w:rPr>
        <w:t xml:space="preserve">策略要点：</w:t>
      </w:r>
      <w:r>
        <w:t xml:space="preserve">避开与综合性平台的正面竞争，选择特定细分领域建立专业壁垒</w:t>
      </w:r>
    </w:p>
    <w:p>
      <w:pPr>
        <w:pStyle w:val="ListParagraph"/>
        <w:numPr>
          <w:ilvl w:val="0"/>
          <w:numId w:val="3"/>
        </w:numPr>
      </w:pPr>
      <w:r>
        <w:t xml:space="preserve">聚焦特定学科（如编程、设计、语言）或特定人群（如职场转型者、艺术爱好者）</w:t>
      </w:r>
    </w:p>
    <w:p>
      <w:pPr>
        <w:pStyle w:val="ListParagraph"/>
        <w:numPr>
          <w:ilvl w:val="0"/>
          <w:numId w:val="3"/>
        </w:numPr>
      </w:pPr>
      <w:r>
        <w:t xml:space="preserve">构建深度内容体系和专业化师资团队</w:t>
      </w:r>
    </w:p>
    <w:p>
      <w:pPr>
        <w:pStyle w:val="ListParagraph"/>
        <w:numPr>
          <w:ilvl w:val="0"/>
          <w:numId w:val="3"/>
        </w:numPr>
      </w:pPr>
      <w:r>
        <w:t xml:space="preserve">建立行业认证标准和就业对接机制</w:t>
      </w:r>
    </w:p>
    <w:p>
      <w:pPr>
        <w:pStyle w:val="Heading3"/>
      </w:pPr>
      <w:r>
        <w:t xml:space="preserve">路径二：AI原生教学</w:t>
      </w:r>
    </w:p>
    <w:p>
      <w:pPr>
        <w:spacing w:before="120"/>
      </w:pPr>
      <w:r>
        <w:rPr>
          <w:b/>
          <w:bCs/>
        </w:rPr>
        <w:t xml:space="preserve">策略要点：</w:t>
      </w:r>
      <w:r>
        <w:t xml:space="preserve">以AI技术为核心驱动力，打造真正的个性化学习体验</w:t>
      </w:r>
    </w:p>
    <w:p>
      <w:pPr>
        <w:pStyle w:val="ListParagraph"/>
        <w:numPr>
          <w:ilvl w:val="0"/>
          <w:numId w:val="3"/>
        </w:numPr>
      </w:pPr>
      <w:r>
        <w:t xml:space="preserve">开发AI导师系统，提供7x24小时智能答疑和辅导</w:t>
      </w:r>
    </w:p>
    <w:p>
      <w:pPr>
        <w:pStyle w:val="ListParagraph"/>
        <w:numPr>
          <w:ilvl w:val="0"/>
          <w:numId w:val="3"/>
        </w:numPr>
      </w:pPr>
      <w:r>
        <w:t xml:space="preserve">构建自适应学习引擎，动态调整学习路径和内容难度</w:t>
      </w:r>
    </w:p>
    <w:p>
      <w:pPr>
        <w:pStyle w:val="ListParagraph"/>
        <w:numPr>
          <w:ilvl w:val="0"/>
          <w:numId w:val="3"/>
        </w:numPr>
      </w:pPr>
      <w:r>
        <w:t xml:space="preserve">利用生成式AI实现个性化内容生成和智能批改</w:t>
      </w:r>
    </w:p>
    <w:p>
      <w:pPr>
        <w:pStyle w:val="Heading3"/>
      </w:pPr>
      <w:r>
        <w:t xml:space="preserve">路径三：社区驱动模式</w:t>
      </w:r>
    </w:p>
    <w:p>
      <w:pPr>
        <w:spacing w:before="120"/>
      </w:pPr>
      <w:r>
        <w:rPr>
          <w:b/>
          <w:bCs/>
        </w:rPr>
        <w:t xml:space="preserve">策略要点：</w:t>
      </w:r>
      <w:r>
        <w:t xml:space="preserve">以学习社区为核心，构建高粘性的学习生态系统</w:t>
      </w:r>
    </w:p>
    <w:p>
      <w:pPr>
        <w:pStyle w:val="ListParagraph"/>
        <w:numPr>
          <w:ilvl w:val="0"/>
          <w:numId w:val="3"/>
        </w:numPr>
      </w:pPr>
      <w:r>
        <w:t xml:space="preserve">建立学习小组、导师制、同伴互助等社交学习机制</w:t>
      </w:r>
    </w:p>
    <w:p>
      <w:pPr>
        <w:pStyle w:val="ListParagraph"/>
        <w:numPr>
          <w:ilvl w:val="0"/>
          <w:numId w:val="3"/>
        </w:numPr>
      </w:pPr>
      <w:r>
        <w:t xml:space="preserve">打造学习成果展示和分享平台</w:t>
      </w:r>
    </w:p>
    <w:p>
      <w:pPr>
        <w:pStyle w:val="ListParagraph"/>
        <w:numPr>
          <w:ilvl w:val="0"/>
          <w:numId w:val="3"/>
        </w:numPr>
      </w:pPr>
      <w:r>
        <w:t xml:space="preserve">构建UGC内容生态，激励优质内容创作</w:t>
      </w:r>
    </w:p>
    <w:p>
      <w:pPr>
        <w:pStyle w:val="Heading3"/>
      </w:pPr>
      <w:r>
        <w:t xml:space="preserve">路径四：结果导向服务</w:t>
      </w:r>
    </w:p>
    <w:p>
      <w:pPr>
        <w:spacing w:before="120"/>
      </w:pPr>
      <w:r>
        <w:rPr>
          <w:b/>
          <w:bCs/>
        </w:rPr>
        <w:t xml:space="preserve">策略要点：</w:t>
      </w:r>
      <w:r>
        <w:t xml:space="preserve">以学习成果为核心，提供端到端的解决方案</w:t>
      </w:r>
    </w:p>
    <w:p>
      <w:pPr>
        <w:pStyle w:val="ListParagraph"/>
        <w:numPr>
          <w:ilvl w:val="0"/>
          <w:numId w:val="3"/>
        </w:numPr>
      </w:pPr>
      <w:r>
        <w:t xml:space="preserve">建立学习效果保障机制，如效果承诺等增值服务</w:t>
      </w:r>
    </w:p>
    <w:p>
      <w:pPr>
        <w:pStyle w:val="ListParagraph"/>
        <w:numPr>
          <w:ilvl w:val="0"/>
          <w:numId w:val="3"/>
        </w:numPr>
      </w:pPr>
      <w:r>
        <w:t xml:space="preserve">提供就业对接、项目实战等增值服务</w:t>
      </w:r>
    </w:p>
    <w:p>
      <w:pPr>
        <w:pStyle w:val="ListParagraph"/>
        <w:numPr>
          <w:ilvl w:val="0"/>
          <w:numId w:val="3"/>
        </w:numPr>
      </w:pPr>
      <w:r>
        <w:t xml:space="preserve">构建能力认证体系，提升学习成果的社会认可度</w:t>
      </w:r>
    </w:p>
    <w:p>
      <w:pPr>
        <w:pStyle w:val="Heading2"/>
      </w:pPr>
      <w:r>
        <w:t xml:space="preserve">5.2 差异化竞争策略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竞争维度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差异化方向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关键举措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内容差异化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独家课程体系、原创教学方法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组建专业教研团队，开发独家IP课程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技术差异化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AI个性化、沉浸式体验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加大AI研发投入，申请核心技术专利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服务差异化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管家式服务、效果保障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建立专属学习顾问体系，提供全程跟踪服务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体验差异化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游戏化设计、社交化学习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引入游戏化机制，打造学习社区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六、实施路线图与关键成功因素</w:t>
      </w:r>
    </w:p>
    <w:p>
      <w:pPr>
        <w:spacing w:before="200"/>
      </w:pPr>
    </w:p>
    <w:p>
      <w:pPr>
        <w:pStyle w:val="Heading2"/>
      </w:pPr>
      <w:r>
        <w:t xml:space="preserve">6.1 分阶段实施计划</w:t>
      </w:r>
    </w:p>
    <w:p>
      <w:pPr>
        <w:pStyle w:val="Heading3"/>
      </w:pPr>
      <w:r>
        <w:t xml:space="preserve">第一阶段：基础建设期（0-6个月）</w:t>
      </w:r>
    </w:p>
    <w:p>
      <w:pPr>
        <w:pStyle w:val="ListParagraph"/>
        <w:numPr>
          <w:ilvl w:val="0"/>
          <w:numId w:val="3"/>
        </w:numPr>
      </w:pPr>
      <w:r>
        <w:t xml:space="preserve">明确差异化定位，确定目标细分市场</w:t>
      </w:r>
    </w:p>
    <w:p>
      <w:pPr>
        <w:pStyle w:val="ListParagraph"/>
        <w:numPr>
          <w:ilvl w:val="0"/>
          <w:numId w:val="3"/>
        </w:numPr>
      </w:pPr>
      <w:r>
        <w:t xml:space="preserve">组建核心团队，建立内容研发体系</w:t>
      </w:r>
    </w:p>
    <w:p>
      <w:pPr>
        <w:pStyle w:val="ListParagraph"/>
        <w:numPr>
          <w:ilvl w:val="0"/>
          <w:numId w:val="3"/>
        </w:numPr>
      </w:pPr>
      <w:r>
        <w:t xml:space="preserve">完成MVP产品开发，进行种子用户测试</w:t>
      </w:r>
    </w:p>
    <w:p>
      <w:pPr>
        <w:pStyle w:val="ListParagraph"/>
        <w:numPr>
          <w:ilvl w:val="0"/>
          <w:numId w:val="3"/>
        </w:numPr>
      </w:pPr>
      <w:r>
        <w:t xml:space="preserve">建立基础运营体系和用户反馈机制</w:t>
      </w:r>
    </w:p>
    <w:p>
      <w:pPr>
        <w:pStyle w:val="Heading3"/>
      </w:pPr>
      <w:r>
        <w:t xml:space="preserve">第二阶段：市场验证期（6-12个月）</w:t>
      </w:r>
    </w:p>
    <w:p>
      <w:pPr>
        <w:pStyle w:val="ListParagraph"/>
        <w:numPr>
          <w:ilvl w:val="0"/>
          <w:numId w:val="3"/>
        </w:numPr>
      </w:pPr>
      <w:r>
        <w:t xml:space="preserve">基于用户反馈优化产品，提升核心功能</w:t>
      </w:r>
    </w:p>
    <w:p>
      <w:pPr>
        <w:pStyle w:val="ListParagraph"/>
        <w:numPr>
          <w:ilvl w:val="0"/>
          <w:numId w:val="3"/>
        </w:numPr>
      </w:pPr>
      <w:r>
        <w:t xml:space="preserve">扩大用户规模，验证商业模式可行性</w:t>
      </w:r>
    </w:p>
    <w:p>
      <w:pPr>
        <w:pStyle w:val="ListParagraph"/>
        <w:numPr>
          <w:ilvl w:val="0"/>
          <w:numId w:val="3"/>
        </w:numPr>
      </w:pPr>
      <w:r>
        <w:t xml:space="preserve">建立品牌认知，积累口碑和用户案例</w:t>
      </w:r>
    </w:p>
    <w:p>
      <w:pPr>
        <w:pStyle w:val="ListParagraph"/>
        <w:numPr>
          <w:ilvl w:val="0"/>
          <w:numId w:val="3"/>
        </w:numPr>
      </w:pPr>
      <w:r>
        <w:t xml:space="preserve">完善服务体系，提升用户满意度</w:t>
      </w:r>
    </w:p>
    <w:p>
      <w:pPr>
        <w:pStyle w:val="Heading3"/>
      </w:pPr>
      <w:r>
        <w:t xml:space="preserve">第三阶段：规模扩张期（12-24个月）</w:t>
      </w:r>
    </w:p>
    <w:p>
      <w:pPr>
        <w:pStyle w:val="ListParagraph"/>
        <w:numPr>
          <w:ilvl w:val="0"/>
          <w:numId w:val="3"/>
        </w:numPr>
      </w:pPr>
      <w:r>
        <w:t xml:space="preserve">加大市场投入，扩大用户规模</w:t>
      </w:r>
    </w:p>
    <w:p>
      <w:pPr>
        <w:pStyle w:val="ListParagraph"/>
        <w:numPr>
          <w:ilvl w:val="0"/>
          <w:numId w:val="3"/>
        </w:numPr>
      </w:pPr>
      <w:r>
        <w:t xml:space="preserve">丰富产品线，拓展相关领域</w:t>
      </w:r>
    </w:p>
    <w:p>
      <w:pPr>
        <w:pStyle w:val="ListParagraph"/>
        <w:numPr>
          <w:ilvl w:val="0"/>
          <w:numId w:val="3"/>
        </w:numPr>
      </w:pPr>
      <w:r>
        <w:t xml:space="preserve">建立生态合作，整合上下游资源</w:t>
      </w:r>
    </w:p>
    <w:p>
      <w:pPr>
        <w:pStyle w:val="ListParagraph"/>
        <w:numPr>
          <w:ilvl w:val="0"/>
          <w:numId w:val="3"/>
        </w:numPr>
      </w:pPr>
      <w:r>
        <w:t xml:space="preserve">持续技术创新，保持竞争优势</w:t>
      </w:r>
    </w:p>
    <w:p>
      <w:pPr>
        <w:pStyle w:val="Heading2"/>
      </w:pPr>
      <w:r>
        <w:t xml:space="preserve">6.2 关键成功因素</w:t>
      </w:r>
    </w:p>
    <w:p>
      <w:pPr>
        <w:spacing w:before="160"/>
      </w:pPr>
      <w:r>
        <w:t xml:space="preserve">实现独特性化发展的关键成功因素包括：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清晰的战略定位：</w:t>
      </w:r>
      <w:r>
        <w:t xml:space="preserve">避免贪大求全，聚焦核心价值主张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优质的内容体系：</w:t>
      </w:r>
      <w:r>
        <w:t xml:space="preserve">内容是教育产品的核心竞争力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强大的技术支撑：</w:t>
      </w:r>
      <w:r>
        <w:t xml:space="preserve">AI等技术能力是差异化竞争的基础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卓越的用户体验：</w:t>
      </w:r>
      <w:r>
        <w:t xml:space="preserve">从用户视角出发，持续优化产品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高效的运营能力：</w:t>
      </w:r>
      <w:r>
        <w:t xml:space="preserve">精细化运营提升用户留存和转化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持续的创新能力：</w:t>
      </w:r>
      <w:r>
        <w:t xml:space="preserve">保持产品和服务的持续迭代升级</w:t>
      </w:r>
    </w:p>
    <w:p>
      <w:pPr>
        <w:pStyle w:val="Heading2"/>
      </w:pPr>
      <w:r>
        <w:t xml:space="preserve">6.3 风险提示与应对</w:t>
      </w:r>
    </w:p>
    <w:p>
      <w:pPr>
        <w:spacing w:before="160"/>
      </w:pPr>
      <w:r>
        <w:t xml:space="preserve">在实施独特性化发展战略过程中，需要关注以下风险：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市场竞争风险：</w:t>
      </w:r>
      <w:r>
        <w:t xml:space="preserve">巨头可能进入细分市场，需建立足够壁垒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技术迭代风险：</w:t>
      </w:r>
      <w:r>
        <w:t xml:space="preserve">AI等技术快速演进，需保持技术敏感度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政策监管风险：</w:t>
      </w:r>
      <w:r>
        <w:t xml:space="preserve">教育行业监管趋严，需确保合规运营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用户需求变化：</w:t>
      </w:r>
      <w:r>
        <w:t xml:space="preserve">持续跟踪用户需求变化，保持产品迭代</w:t>
      </w:r>
    </w:p>
    <w:p>
      <w:pPr>
        <w:spacing w:before="400"/>
      </w:pPr>
    </w:p>
    <w:p>
      <w:pPr>
        <w:jc w:val="center"/>
      </w:pPr>
      <w:r>
        <w:rPr>
          <w:color w:val="999999"/>
          <w:sz w:val="22"/>
          <w:szCs w:val="22"/>
        </w:rPr>
        <w:t xml:space="preserve">—— 报告完 ——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2026-05-07T14:32:33.352Z</dcterms:created>
  <dcterms:modified xsi:type="dcterms:W3CDTF">2026-05-07T14:32:33.352Z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