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E9E9" w14:textId="77777777" w:rsidR="006423D1" w:rsidRPr="00D52C63" w:rsidRDefault="00000000">
      <w:pPr>
        <w:pStyle w:val="a3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技术方案</w:t>
      </w:r>
    </w:p>
    <w:p w14:paraId="10826105" w14:textId="77777777" w:rsidR="006423D1" w:rsidRPr="00D52C63" w:rsidRDefault="00000000">
      <w:pPr>
        <w:pStyle w:val="a4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基于多源数据融合的文旅场景舒适度评估与风险超前预警模型</w:t>
      </w:r>
    </w:p>
    <w:p w14:paraId="74D0BA54" w14:textId="77777777" w:rsidR="006423D1" w:rsidRPr="00D52C63" w:rsidRDefault="00000000">
      <w:pPr>
        <w:pStyle w:val="1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一、总体技术路线</w:t>
      </w:r>
    </w:p>
    <w:p w14:paraId="06892D98" w14:textId="08C51584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本方案面向八达岭长城等文旅场景“拥堵感知滞后、体验评价模糊、应急调度被动”的核心问题，构建“数据接入--时空融合--舒适度评估--短时预测--风险预警--策略推演--可视化闭环”的一体化技术体系。系统以赛题提供的游客入园票务流水、安检口5分钟客流、轨道交通到达客流、索道/缆车运行能力、核心打卡点和瓶颈路段承载效率参数为基础，并补充天气、节假日、周末、暑期/淡旺季、重大活动等外部因子，将离散的客流记录转化为统一的5分钟粒度时空状态序列。通过景区点位-路段图谱表达检票口、安检口、索道站、打卡点、险要路段、出口及交通接驳节点之间的传播关系，形成可计算、可预测、可解释的景区客流数字底座。</w:t>
      </w:r>
    </w:p>
    <w:p w14:paraId="57A6C41C" w14:textId="4E35100D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整体架构分为四层：第一层为数据治理层，完成多源数据清洗、编码映射、时间对齐、异常修正、缺失补齐和特征构造；第二层为模型计算层，包含游客体验舒适度指数、短时客流预测模型、队列状态估计模型、拥堵传播推演模型和分级预警模型；第三层为策略优化层，根据预警结果生成开闭通道、索道/摆渡车调度、分流引导、信息屏和短信推送等处置建议，并通过仿真评估策略收益；第四层为展示服务层，提供地图热力、点位风险、时序曲线、未来30-60分钟预警列表和策略前后对比，支撑现场运营人员快速研判和闭环处置。</w:t>
      </w:r>
    </w:p>
    <w:p w14:paraId="33BE403D" w14:textId="77777777" w:rsidR="006423D1" w:rsidRPr="00D52C63" w:rsidRDefault="00000000">
      <w:pPr>
        <w:pStyle w:val="1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二、算法原理与模型设计</w:t>
      </w:r>
    </w:p>
    <w:p w14:paraId="24B32460" w14:textId="77777777" w:rsidR="006423D1" w:rsidRPr="00D52C63" w:rsidRDefault="00000000">
      <w:pPr>
        <w:pStyle w:val="2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1. 多源时空数据融合</w:t>
      </w:r>
    </w:p>
    <w:p w14:paraId="078743E8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系统首先建立统一的数据主题模型。票务数据约747万条，覆盖2025年7月1日至12月31日，字段包括入园日期、入园时间、票种、检票通道和季节标签，可用于刻画游客到达强度、客群结构和淡旺季规律；安检口数据约17.4万条，以5分钟为粒度记录外餐、前山等安检口及通道的通行人数、平均排队等待时间和包检数量，是短时拥堵状态的核心观测量；轨道交通数据记录京张高铁、市郊铁路S2线的到达时刻、客流量和运力，可作为入园客流先行指标；索道、缆车、打卡点、路段承载与服务效率表作为容量约束和风险阈值来源；天气、节假日和交通运行信息作为外部扰动变量接入。</w:t>
      </w:r>
    </w:p>
    <w:p w14:paraId="6B44C444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在处理流程上，将所有数据统一到“日期--5分钟时间片--空间节点”的三维索引中。对票务流水按时间窗和通道聚合，提取入园到达率、票种结构、峰谷变化、累计入园量和滚动增长率；</w:t>
      </w:r>
      <w:r w:rsidRPr="00D52C63">
        <w:rPr>
          <w:rFonts w:ascii="宋体" w:eastAsia="宋体" w:hAnsi="宋体"/>
          <w:color w:val="000000"/>
        </w:rPr>
        <w:lastRenderedPageBreak/>
        <w:t>对安检数据提取排队等待、通道负荷、单位时间处理能力、包检压力和异常拥堵持续时间；对轨道数据按列车到达时刻构造未来30--60分钟的到达冲击特征；对设施参数构建节点容量、服务率、最大安全承载量和拥堵阈值。针对缺失和异常值，采用分场景规则与统计模型结合的方法：短缺失采用相邻时间片插值，长缺失以同星期、同节假日类型、同季节标签的历史分布补齐；对突增突降点采用箱线图/IQR和局部中位数滤波识别，并保留真实高峰事件标签，避免误删节假日尖峰。</w:t>
      </w:r>
    </w:p>
    <w:p w14:paraId="482A4C41" w14:textId="77777777" w:rsidR="006423D1" w:rsidRPr="00D52C63" w:rsidRDefault="00000000">
      <w:pPr>
        <w:pStyle w:val="2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2. 游客体验舒适度指数</w:t>
      </w:r>
    </w:p>
    <w:p w14:paraId="19BC34A7" w14:textId="27ABC9CD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舒适度模型不</w:t>
      </w:r>
      <w:r w:rsidR="00067F9D" w:rsidRPr="00D52C63">
        <w:rPr>
          <w:rFonts w:ascii="宋体" w:eastAsia="宋体" w:hAnsi="宋体" w:hint="eastAsia"/>
          <w:color w:val="000000"/>
        </w:rPr>
        <w:t>仅仅</w:t>
      </w:r>
      <w:r w:rsidRPr="00D52C63">
        <w:rPr>
          <w:rFonts w:ascii="宋体" w:eastAsia="宋体" w:hAnsi="宋体"/>
          <w:color w:val="000000"/>
        </w:rPr>
        <w:t>以单一人数作为判断依据，</w:t>
      </w:r>
      <w:r w:rsidR="00067F9D" w:rsidRPr="00D52C63">
        <w:rPr>
          <w:rFonts w:ascii="宋体" w:eastAsia="宋体" w:hAnsi="宋体" w:hint="eastAsia"/>
          <w:color w:val="000000"/>
        </w:rPr>
        <w:t>同时</w:t>
      </w:r>
      <w:r w:rsidRPr="00D52C63">
        <w:rPr>
          <w:rFonts w:ascii="宋体" w:eastAsia="宋体" w:hAnsi="宋体"/>
          <w:color w:val="000000"/>
        </w:rPr>
        <w:t>将“安全压力”和“体验感受”共同量化为0--100分的游客体验指数。指标体系包含五类因子：一是排队因子，包括安检口、索道站、热门打卡点的预计等待时间和队列长度；二是拥挤因子，包括节点人数、路段密度、容量占用率和拥堵持续时间；三是服务因子，包括通道服务率、包检压力、索道/摆渡车周转能力和故障降容影响；四是环境因子，包括温度、降雨、风力、体感温度等天气舒适性；五是客群因子，包括老人票、儿童票、学生票、外籍人士票等不同群体对等待、坡道、险要台阶和天气的敏感差异。</w:t>
      </w:r>
    </w:p>
    <w:p w14:paraId="2F875A54" w14:textId="77777777" w:rsidR="00D52C63" w:rsidRDefault="00000000" w:rsidP="005D0EB3">
      <w:pPr>
        <w:ind w:firstLineChars="200" w:firstLine="440"/>
        <w:rPr>
          <w:rFonts w:ascii="宋体" w:eastAsia="宋体" w:hAnsi="宋体"/>
          <w:color w:val="000000"/>
        </w:rPr>
      </w:pPr>
      <w:r w:rsidRPr="00D52C63">
        <w:rPr>
          <w:rFonts w:ascii="宋体" w:eastAsia="宋体" w:hAnsi="宋体"/>
          <w:color w:val="000000"/>
        </w:rPr>
        <w:t>各子指标先按业务阈值和历史分位数进行标准化，再通过“专家权重+数据校准”的方式融合。初始权重由业务经验和层次分析法确定，保证安全类指标优先；模型训练阶段利用历史等待时间、拥堵事件和高峰标签进行熵权/回归校准，使指数既符合管理经验，又能反映真实客流波动。最终输出点位舒适度、路段舒适度、区域综合舒适度和景区总指数，并以热力图、趋势图和分群体体验指数展示。指数计算公式可概括为：</w:t>
      </w:r>
    </w:p>
    <w:p w14:paraId="1B3D5670" w14:textId="78404660" w:rsidR="00D52C63" w:rsidRDefault="00D52C63">
      <w:pPr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i,t</m:t>
              </m:r>
            </m:sub>
          </m:sSub>
          <m:r>
            <w:rPr>
              <w:rFonts w:ascii="Cambria Math" w:eastAsia="宋体" w:hAnsi="Cambria Math"/>
            </w:rPr>
            <m:t>=100-σ(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Q</m:t>
              </m:r>
            </m:e>
            <m:sub>
              <m:r>
                <w:rPr>
                  <w:rFonts w:ascii="Cambria Math" w:eastAsia="宋体" w:hAnsi="Cambria Math"/>
                </w:rPr>
                <m:t>i,t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D</m:t>
              </m:r>
            </m:e>
            <m:sub>
              <m:r>
                <w:rPr>
                  <w:rFonts w:ascii="Cambria Math" w:eastAsia="宋体" w:hAnsi="Cambria Math"/>
                </w:rPr>
                <m:t>i,t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S</m:t>
              </m:r>
            </m:e>
            <m:sub>
              <m:r>
                <w:rPr>
                  <w:rFonts w:ascii="Cambria Math" w:eastAsia="宋体" w:hAnsi="Cambria Math"/>
                </w:rPr>
                <m:t>i,t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G</m:t>
              </m:r>
            </m:e>
            <m:sub>
              <m:r>
                <w:rPr>
                  <w:rFonts w:ascii="Cambria Math" w:eastAsia="宋体" w:hAnsi="Cambria Math"/>
                </w:rPr>
                <m:t>i,t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6C6DE01C" w14:textId="2D5D936D" w:rsidR="006423D1" w:rsidRPr="00D52C63" w:rsidRDefault="00000000">
      <w:pPr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其中 Q 表示排队压力，D 表示空间拥挤度，S 表示服务能力压力，E 表示天气体感不适度，G 表示客群敏感度，</w:t>
      </w:r>
      <w:r w:rsidR="00D52C63">
        <w:rPr>
          <w:rFonts w:ascii="宋体" w:eastAsia="宋体" w:hAnsi="宋体" w:hint="eastAsia"/>
          <w:color w:val="000000"/>
        </w:rPr>
        <w:t>σ</w:t>
      </w:r>
      <w:r w:rsidRPr="00D52C63">
        <w:rPr>
          <w:rFonts w:ascii="宋体" w:eastAsia="宋体" w:hAnsi="宋体"/>
          <w:color w:val="000000"/>
        </w:rPr>
        <w:t>(.) 为分段归一化函数。该设计可将运营数据转化为游客可感知、管理者可解释的舒适度结果。</w:t>
      </w:r>
    </w:p>
    <w:p w14:paraId="4E3B724E" w14:textId="77777777" w:rsidR="006423D1" w:rsidRPr="00D52C63" w:rsidRDefault="00000000">
      <w:pPr>
        <w:pStyle w:val="2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3. 短时客流预测与拥堵传播推演</w:t>
      </w:r>
    </w:p>
    <w:p w14:paraId="599CF5F9" w14:textId="279182FC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短时预测采用“机器学习基线+深度时空模型+队列约束修正”的组合建模思路。基线模型使用</w:t>
      </w:r>
      <w:proofErr w:type="spellStart"/>
      <w:r w:rsidRPr="00D52C63">
        <w:rPr>
          <w:rFonts w:ascii="宋体" w:eastAsia="宋体" w:hAnsi="宋体"/>
          <w:color w:val="000000"/>
        </w:rPr>
        <w:t>LightGBM</w:t>
      </w:r>
      <w:proofErr w:type="spellEnd"/>
      <w:r w:rsidRPr="00D52C63">
        <w:rPr>
          <w:rFonts w:ascii="宋体" w:eastAsia="宋体" w:hAnsi="宋体"/>
          <w:color w:val="000000"/>
        </w:rPr>
        <w:t>/随机森林等方法快速识别重要特征并提供可解释结果；核心模型采用基于</w:t>
      </w:r>
      <w:proofErr w:type="spellStart"/>
      <w:r w:rsidRPr="00D52C63">
        <w:rPr>
          <w:rFonts w:ascii="宋体" w:eastAsia="宋体" w:hAnsi="宋体"/>
          <w:color w:val="000000"/>
        </w:rPr>
        <w:t>PyTorch</w:t>
      </w:r>
      <w:proofErr w:type="spellEnd"/>
      <w:r w:rsidRPr="00D52C63">
        <w:rPr>
          <w:rFonts w:ascii="宋体" w:eastAsia="宋体" w:hAnsi="宋体"/>
          <w:color w:val="000000"/>
        </w:rPr>
        <w:t>的时空图神经网络或TCN/GRU/Transformer结构，将景区节点作为图节点，将步行路径、索道接驳、检票安检流程和上游到下游客流传导关系作为图边，输入过去若干时间片的入园量、安检量、排队时长、轨道到达量、天气和节假日特征，输出未来6个和12个时间片，即未来30分钟、60分钟的节点客流量、队列长度、等待时间和容量占用率。</w:t>
      </w:r>
    </w:p>
    <w:p w14:paraId="759530EA" w14:textId="412355ED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为增强模型对安全风险的解释性，在深度预测结果之后引入队列理论和流量守恒约束。对安检口、索道站等服务节点，根据到达率 lambda、服务率 mu、开放通道数 c 估计等待时间和队列</w:t>
      </w:r>
      <w:r w:rsidRPr="00D52C63">
        <w:rPr>
          <w:rFonts w:ascii="宋体" w:eastAsia="宋体" w:hAnsi="宋体"/>
          <w:color w:val="000000"/>
        </w:rPr>
        <w:lastRenderedPageBreak/>
        <w:t>长度；对窄路、台阶、城楼平台等空间节点，根据承载阈值和人流密度估计拥挤度；对上游节点输出的过量客流，通过传播时延和路径分配矩阵推演至下游节点，识别“上游排队--下游积压--局部滞留”的链式风险。模型同时输出P50/P90等分位预测结果，用于表达不确定性，保证高峰期预警宁可提前也不滞后。</w:t>
      </w:r>
    </w:p>
    <w:p w14:paraId="77826A94" w14:textId="77777777" w:rsidR="006423D1" w:rsidRPr="00D52C63" w:rsidRDefault="00000000">
      <w:pPr>
        <w:pStyle w:val="2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4. 分级预警与主动防御策略</w:t>
      </w:r>
    </w:p>
    <w:p w14:paraId="613FAD6B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预警引擎以设施容量、历史分位、国标承载要求和业务阈值为基础，构建蓝、黄、橙、红四级预警规则。蓝色表示舒适度下降或负荷接近阈值，需加强观察；黄色表示未来30--60分钟可能形成明显排队，建议提前分流；橙色表示关键节点容量占用率高、等待时间快速上升，需启动通道增开、索道/摆渡车加密、人员增援等措施；红色表示预测出现严重拥堵、踩踏隐患或多节点连锁积压，应立即触发限流、单向通行、临时封控、应急疏散和多渠道游客提示。预警判定不只依赖瞬时值，还结合持续时间、增长斜率、P90风险值和相邻节点传播趋势，降低误报和漏报。</w:t>
      </w:r>
    </w:p>
    <w:p w14:paraId="62ECD33C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策略推演模块采用“规则库+约束优化+仿真评估”的方式生成处置建议。规则库沉淀景区可执行动作，如增开安检通道、调整索道运力、改变摆渡车发车间隔、启用备用路线、引导游客错峰进入热门打卡点、对特定区域推送绕行提示等；约束优化模型以最小化总等待时间、最大化舒适度、降低高风险节点负荷和控制运营成本为目标，在人力、通道、车辆、索道运能和安全边界约束下选择动作组合；仿真模块对策略执行前后的排队时长、拥堵持续时间、容量占用率和舒适度提升进行对比，输出可解释的收益指标，形成“预警--建议--执行--评估”的闭环。</w:t>
      </w:r>
    </w:p>
    <w:p w14:paraId="32709E2F" w14:textId="77777777" w:rsidR="006423D1" w:rsidRPr="00D52C63" w:rsidRDefault="00000000">
      <w:pPr>
        <w:pStyle w:val="1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三、系统实现架构</w:t>
      </w:r>
    </w:p>
    <w:p w14:paraId="25712E71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系统采用离线训练与在线推理相结合的架构。离线侧完成历史数据治理、特征样本构建、模型训练、阈值标定和策略仿真；在线侧按5分钟或更短周期接入最新票务、安检和交通数据，完成增量特征更新、模型推理、预警触发和结果展示。核心模块包括：数据接入模块、特征工程模块、舒适度计算模块、时空预测模块、风险预警模块、策略推演模块、可视化服务模块和模型评估模块。各模块通过标准化接口解耦，模型输出统一写入预测结果表和预警事件表，便于后续接入景区大屏、移动端或指挥平台。</w:t>
      </w:r>
    </w:p>
    <w:p w14:paraId="020F75D4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模型评估指标覆盖预测精度、预警有效性、业务收益和系统性能。预测精度采用MAE、RMSE、MAPE、分时段误差和高峰期加权误差；预警效果采用提前量、召回率、误报率、漏报率和风险等级一致性；业务收益采用平均等待时间下降率、拥堵持续时间缩短率、热点负荷削减率、舒适度提升值和调度成本收益比；系统性能要求从数据刷新到结果输出达到分钟级，核心推理链路在单次任务中控制在秒级到十秒级范围，满足高峰期滚动刷新。</w:t>
      </w:r>
    </w:p>
    <w:p w14:paraId="2627F226" w14:textId="77777777" w:rsidR="006423D1" w:rsidRPr="00D52C63" w:rsidRDefault="00000000">
      <w:pPr>
        <w:pStyle w:val="1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lastRenderedPageBreak/>
        <w:t>四、运行环境、平台软件与开发环境要求</w:t>
      </w:r>
    </w:p>
    <w:p w14:paraId="6581751F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本方案兼容普通x86_64平台，优先使用赛题建议的非信创GPU环境。推荐硬件配置为CPU 8核及以上、内存32GB及以上、存储空间500GB及以上、NVIDIA P800或同等级CUDA GPU；在数据量扩大或接入实时流时，可通过增加内存、SSD和GPU显存提升训练效率。开发环境建议采用Python 3.12、</w:t>
      </w:r>
      <w:proofErr w:type="spellStart"/>
      <w:r w:rsidRPr="00D52C63">
        <w:rPr>
          <w:rFonts w:ascii="宋体" w:eastAsia="宋体" w:hAnsi="宋体"/>
          <w:color w:val="000000"/>
        </w:rPr>
        <w:t>PyTorch</w:t>
      </w:r>
      <w:proofErr w:type="spellEnd"/>
      <w:r w:rsidRPr="00D52C63">
        <w:rPr>
          <w:rFonts w:ascii="宋体" w:eastAsia="宋体" w:hAnsi="宋体"/>
          <w:color w:val="000000"/>
        </w:rPr>
        <w:t xml:space="preserve"> 2.11或同等级CUDA版本，配套使用Pandas、NumPy、Scikit-learn完成数据处理与建模，使用Matplotlib或同类工具完成图表与结果分析。正式部署时建议采用Linux或Windows Server均可，训练环境保留</w:t>
      </w:r>
      <w:proofErr w:type="spellStart"/>
      <w:r w:rsidRPr="00D52C63">
        <w:rPr>
          <w:rFonts w:ascii="宋体" w:eastAsia="宋体" w:hAnsi="宋体"/>
          <w:color w:val="000000"/>
        </w:rPr>
        <w:t>PyTorch</w:t>
      </w:r>
      <w:proofErr w:type="spellEnd"/>
      <w:r w:rsidRPr="00D52C63">
        <w:rPr>
          <w:rFonts w:ascii="宋体" w:eastAsia="宋体" w:hAnsi="宋体"/>
          <w:color w:val="000000"/>
        </w:rPr>
        <w:t>/CUDA，服务层可采用</w:t>
      </w:r>
      <w:proofErr w:type="spellStart"/>
      <w:r w:rsidRPr="00D52C63">
        <w:rPr>
          <w:rFonts w:ascii="宋体" w:eastAsia="宋体" w:hAnsi="宋体"/>
          <w:color w:val="000000"/>
        </w:rPr>
        <w:t>FastAPI</w:t>
      </w:r>
      <w:proofErr w:type="spellEnd"/>
      <w:r w:rsidRPr="00D52C63">
        <w:rPr>
          <w:rFonts w:ascii="宋体" w:eastAsia="宋体" w:hAnsi="宋体"/>
          <w:color w:val="000000"/>
        </w:rPr>
        <w:t>或同类框架封装REST接口，前端采用Vue/React或轻量</w:t>
      </w:r>
      <w:proofErr w:type="spellStart"/>
      <w:r w:rsidRPr="00D52C63">
        <w:rPr>
          <w:rFonts w:ascii="宋体" w:eastAsia="宋体" w:hAnsi="宋体"/>
          <w:color w:val="000000"/>
        </w:rPr>
        <w:t>WebGIS</w:t>
      </w:r>
      <w:proofErr w:type="spellEnd"/>
      <w:r w:rsidRPr="00D52C63">
        <w:rPr>
          <w:rFonts w:ascii="宋体" w:eastAsia="宋体" w:hAnsi="宋体"/>
          <w:color w:val="000000"/>
        </w:rPr>
        <w:t>实现地图热力、时序曲线和预警列表展示。</w:t>
      </w:r>
    </w:p>
    <w:p w14:paraId="32770486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开发流程上，先在本地完成数据字典、特征工程和离线模型训练，形成可复现实验脚本；再将模型权重、阈值配置、点位图谱和策略规则固化为版本化资产；最后部署在线推理服务和可视化页面。系统将保留模型训练日志、特征重要性、预测误差分析和策略仿真结果，便于答辩时展示算法有效性与业务可解释性。</w:t>
      </w:r>
    </w:p>
    <w:p w14:paraId="1AF54F7D" w14:textId="77777777" w:rsidR="006423D1" w:rsidRPr="00D52C63" w:rsidRDefault="00000000">
      <w:pPr>
        <w:pStyle w:val="1"/>
        <w:rPr>
          <w:rFonts w:ascii="宋体" w:eastAsia="宋体" w:hAnsi="宋体"/>
        </w:rPr>
      </w:pPr>
      <w:r w:rsidRPr="00D52C63">
        <w:rPr>
          <w:rFonts w:ascii="宋体" w:eastAsia="宋体" w:hAnsi="宋体"/>
        </w:rPr>
        <w:t>五、预期成果</w:t>
      </w:r>
    </w:p>
    <w:p w14:paraId="4FF73AD6" w14:textId="77777777" w:rsidR="006423D1" w:rsidRPr="00D52C63" w:rsidRDefault="00000000" w:rsidP="005D0EB3">
      <w:pPr>
        <w:ind w:firstLineChars="200" w:firstLine="440"/>
        <w:rPr>
          <w:rFonts w:ascii="宋体" w:eastAsia="宋体" w:hAnsi="宋体"/>
        </w:rPr>
      </w:pPr>
      <w:r w:rsidRPr="00D52C63">
        <w:rPr>
          <w:rFonts w:ascii="宋体" w:eastAsia="宋体" w:hAnsi="宋体"/>
          <w:color w:val="000000"/>
        </w:rPr>
        <w:t>项目最终形成一套可运行的文旅场景智能分析原型：一是多源数据融合后的景区时空客流特征库；二是覆盖点位、路段和区域的游客舒适度指数；三是面向未来30--60分钟的短时客流预测与拥堵传播推演模型；四是蓝、黄、橙、红四级风险超前预警机制；五是可落地的动态疏导和主动防御策略库；六是可视化展示界面。该方案既能满足赛题对预测精度、拥堵演化、舒适度量化和时空可视化的评分要求，也能服务景区实际运营中“提前发现、提前干预、减少打扰、保障安全”的管理目标。</w:t>
      </w:r>
    </w:p>
    <w:sectPr w:rsidR="006423D1" w:rsidRPr="00D52C63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3D1"/>
    <w:rsid w:val="00067F9D"/>
    <w:rsid w:val="00321999"/>
    <w:rsid w:val="003A75DE"/>
    <w:rsid w:val="00487940"/>
    <w:rsid w:val="005B550B"/>
    <w:rsid w:val="005D0EB3"/>
    <w:rsid w:val="006423D1"/>
    <w:rsid w:val="00D5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AABB8"/>
  <w15:docId w15:val="{58F7838D-BD8B-4593-9267-B99A2C91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60" w:line="3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uiPriority w:val="9"/>
    <w:qFormat/>
    <w:pPr>
      <w:keepNext/>
      <w:spacing w:before="360" w:after="200"/>
      <w:outlineLvl w:val="0"/>
    </w:pPr>
    <w:rPr>
      <w:rFonts w:eastAsia="微软雅黑"/>
      <w:b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rFonts w:eastAsia="微软雅黑"/>
      <w:b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80"/>
      <w:jc w:val="center"/>
    </w:pPr>
    <w:rPr>
      <w:rFonts w:eastAsia="微软雅黑"/>
      <w:b/>
      <w:color w:val="1E4E79"/>
      <w:sz w:val="40"/>
      <w:szCs w:val="40"/>
    </w:rPr>
  </w:style>
  <w:style w:type="paragraph" w:styleId="a4">
    <w:name w:val="Subtitle"/>
    <w:uiPriority w:val="11"/>
    <w:qFormat/>
    <w:pPr>
      <w:spacing w:after="280"/>
      <w:jc w:val="center"/>
    </w:pPr>
    <w:rPr>
      <w:rFonts w:eastAsia="微软雅黑"/>
      <w:sz w:val="28"/>
      <w:szCs w:val="28"/>
    </w:rPr>
  </w:style>
  <w:style w:type="character" w:styleId="a5">
    <w:name w:val="Placeholder Text"/>
    <w:basedOn w:val="a0"/>
    <w:uiPriority w:val="99"/>
    <w:semiHidden/>
    <w:rsid w:val="00D52C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1969</Words>
  <Characters>2069</Characters>
  <Application>Microsoft Office Word</Application>
  <DocSecurity>0</DocSecurity>
  <Lines>62</Lines>
  <Paragraphs>32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晨宇 黄</cp:lastModifiedBy>
  <cp:revision>3</cp:revision>
  <dcterms:created xsi:type="dcterms:W3CDTF">2026-09-11T04:53:00Z</dcterms:created>
  <dcterms:modified xsi:type="dcterms:W3CDTF">2026-09-11T06:05:00Z</dcterms:modified>
</cp:coreProperties>
</file>