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E2F20" w14:textId="77777777" w:rsidR="00950F0B" w:rsidRPr="00950F0B" w:rsidRDefault="00950F0B" w:rsidP="00950F0B">
      <w:pPr>
        <w:rPr>
          <w:b/>
          <w:bCs/>
          <w:color w:val="EE0000"/>
          <w:sz w:val="40"/>
          <w:szCs w:val="40"/>
        </w:rPr>
      </w:pPr>
      <w:r w:rsidRPr="00950F0B">
        <w:rPr>
          <w:b/>
          <w:bCs/>
          <w:color w:val="EE0000"/>
          <w:sz w:val="40"/>
          <w:szCs w:val="40"/>
        </w:rPr>
        <w:t>ISS Water Recovery System (WRS — includes UPA, WPA, BPA, overall WRS)</w:t>
      </w:r>
    </w:p>
    <w:p w14:paraId="0B05E8A7" w14:textId="28988813" w:rsidR="00950F0B" w:rsidRDefault="00950F0B" w:rsidP="00950F0B">
      <w:r>
        <w:br/>
      </w:r>
      <w:hyperlink r:id="rId4" w:history="1">
        <w:r w:rsidRPr="00950F0B">
          <w:rPr>
            <w:rStyle w:val="Hyperlink"/>
          </w:rPr>
          <w:t>NASA Achieves Water Recovery Milestone on International Space Station - NASA</w:t>
        </w:r>
      </w:hyperlink>
      <w:r>
        <w:br/>
      </w:r>
      <w:r w:rsidRPr="00950F0B">
        <w:t>NASA news: Water recovery milestone (WRS overview — WPA / UPA / BPA).</w:t>
      </w:r>
      <w:r>
        <w:br/>
      </w:r>
      <w:r>
        <w:br/>
      </w:r>
      <w:hyperlink r:id="rId5" w:history="1">
        <w:r w:rsidRPr="00950F0B">
          <w:rPr>
            <w:rStyle w:val="Hyperlink"/>
          </w:rPr>
          <w:t>Status of ISS Water Management and Recovery - NASA Technical Reports Server (NTRS)</w:t>
        </w:r>
      </w:hyperlink>
      <w:r>
        <w:br/>
      </w:r>
      <w:r w:rsidRPr="00950F0B">
        <w:t>Status of ISS Water Management and Recovery</w:t>
      </w:r>
      <w:r>
        <w:br/>
      </w:r>
      <w:r>
        <w:br/>
      </w:r>
      <w:r>
        <w:br/>
      </w:r>
      <w:hyperlink r:id="rId6" w:history="1">
        <w:r w:rsidRPr="00950F0B">
          <w:rPr>
            <w:rStyle w:val="Hyperlink"/>
          </w:rPr>
          <w:t>Upgrades to the ISS Water Recovery System - NASA Technical Reports Server (NTRS)</w:t>
        </w:r>
      </w:hyperlink>
      <w:r>
        <w:br/>
      </w:r>
      <w:r w:rsidRPr="00950F0B">
        <w:t>Upgrades to the ISS Water Recovery System</w:t>
      </w:r>
      <w:r>
        <w:br/>
      </w:r>
      <w:r>
        <w:br/>
      </w:r>
      <w:r w:rsidRPr="00950F0B">
        <w:rPr>
          <w:color w:val="EE0000"/>
          <w:sz w:val="40"/>
          <w:szCs w:val="40"/>
        </w:rPr>
        <w:t>summary :</w:t>
      </w:r>
      <w:r>
        <w:br/>
      </w:r>
      <w:r w:rsidRPr="00950F0B">
        <w:t>The ISS Water Recovery System (WRS) comprises the Urine Processor Assembly (UPA), Water Processor Assembly (WPA), and the Brine Processor Assembly (BPA). These units recover water from urine, humidity condensate, and hygiene water. After upgrades (including BPA), total water recovery efficiency reached about 98%, greatly reducing resupply needs. Processes include vacuum distillation, adsorption, ion-exchange, catalytic reactors, and multi-stage filtration. Reclaimed water is used for drinking, hygiene, and as feedstock for electrolysis (OGA).</w:t>
      </w:r>
      <w:r>
        <w:br/>
      </w:r>
      <w:r>
        <w:br/>
        <w:t>-----------------------------------------------------------------------------------------------------------------</w:t>
      </w:r>
    </w:p>
    <w:sectPr w:rsidR="00950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0B"/>
    <w:rsid w:val="00195AB5"/>
    <w:rsid w:val="00950F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4E817"/>
  <w15:chartTrackingRefBased/>
  <w15:docId w15:val="{30978CC0-241D-4B6C-B36E-76AAC9AC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F0B"/>
    <w:rPr>
      <w:rFonts w:eastAsiaTheme="majorEastAsia" w:cstheme="majorBidi"/>
      <w:color w:val="272727" w:themeColor="text1" w:themeTint="D8"/>
    </w:rPr>
  </w:style>
  <w:style w:type="paragraph" w:styleId="Title">
    <w:name w:val="Title"/>
    <w:basedOn w:val="Normal"/>
    <w:next w:val="Normal"/>
    <w:link w:val="TitleChar"/>
    <w:uiPriority w:val="10"/>
    <w:qFormat/>
    <w:rsid w:val="00950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F0B"/>
    <w:pPr>
      <w:spacing w:before="160"/>
      <w:jc w:val="center"/>
    </w:pPr>
    <w:rPr>
      <w:i/>
      <w:iCs/>
      <w:color w:val="404040" w:themeColor="text1" w:themeTint="BF"/>
    </w:rPr>
  </w:style>
  <w:style w:type="character" w:customStyle="1" w:styleId="QuoteChar">
    <w:name w:val="Quote Char"/>
    <w:basedOn w:val="DefaultParagraphFont"/>
    <w:link w:val="Quote"/>
    <w:uiPriority w:val="29"/>
    <w:rsid w:val="00950F0B"/>
    <w:rPr>
      <w:i/>
      <w:iCs/>
      <w:color w:val="404040" w:themeColor="text1" w:themeTint="BF"/>
    </w:rPr>
  </w:style>
  <w:style w:type="paragraph" w:styleId="ListParagraph">
    <w:name w:val="List Paragraph"/>
    <w:basedOn w:val="Normal"/>
    <w:uiPriority w:val="34"/>
    <w:qFormat/>
    <w:rsid w:val="00950F0B"/>
    <w:pPr>
      <w:ind w:left="720"/>
      <w:contextualSpacing/>
    </w:pPr>
  </w:style>
  <w:style w:type="character" w:styleId="IntenseEmphasis">
    <w:name w:val="Intense Emphasis"/>
    <w:basedOn w:val="DefaultParagraphFont"/>
    <w:uiPriority w:val="21"/>
    <w:qFormat/>
    <w:rsid w:val="00950F0B"/>
    <w:rPr>
      <w:i/>
      <w:iCs/>
      <w:color w:val="0F4761" w:themeColor="accent1" w:themeShade="BF"/>
    </w:rPr>
  </w:style>
  <w:style w:type="paragraph" w:styleId="IntenseQuote">
    <w:name w:val="Intense Quote"/>
    <w:basedOn w:val="Normal"/>
    <w:next w:val="Normal"/>
    <w:link w:val="IntenseQuoteChar"/>
    <w:uiPriority w:val="30"/>
    <w:qFormat/>
    <w:rsid w:val="00950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F0B"/>
    <w:rPr>
      <w:i/>
      <w:iCs/>
      <w:color w:val="0F4761" w:themeColor="accent1" w:themeShade="BF"/>
    </w:rPr>
  </w:style>
  <w:style w:type="character" w:styleId="IntenseReference">
    <w:name w:val="Intense Reference"/>
    <w:basedOn w:val="DefaultParagraphFont"/>
    <w:uiPriority w:val="32"/>
    <w:qFormat/>
    <w:rsid w:val="00950F0B"/>
    <w:rPr>
      <w:b/>
      <w:bCs/>
      <w:smallCaps/>
      <w:color w:val="0F4761" w:themeColor="accent1" w:themeShade="BF"/>
      <w:spacing w:val="5"/>
    </w:rPr>
  </w:style>
  <w:style w:type="character" w:styleId="Hyperlink">
    <w:name w:val="Hyperlink"/>
    <w:basedOn w:val="DefaultParagraphFont"/>
    <w:uiPriority w:val="99"/>
    <w:unhideWhenUsed/>
    <w:rsid w:val="00950F0B"/>
    <w:rPr>
      <w:color w:val="467886" w:themeColor="hyperlink"/>
      <w:u w:val="single"/>
    </w:rPr>
  </w:style>
  <w:style w:type="character" w:styleId="UnresolvedMention">
    <w:name w:val="Unresolved Mention"/>
    <w:basedOn w:val="DefaultParagraphFont"/>
    <w:uiPriority w:val="99"/>
    <w:semiHidden/>
    <w:unhideWhenUsed/>
    <w:rsid w:val="00950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trs.nasa.gov/citations/20150019533" TargetMode="External"/><Relationship Id="rId5" Type="http://schemas.openxmlformats.org/officeDocument/2006/relationships/hyperlink" Target="https://ntrs.nasa.gov/citations/20220006163" TargetMode="External"/><Relationship Id="rId4" Type="http://schemas.openxmlformats.org/officeDocument/2006/relationships/hyperlink" Target="https://www.nasa.gov/missions/station/iss-research/nasa-achieves-water-recovery-milestone-on-international-space-s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خالد محمد عصمان احمد</dc:creator>
  <cp:keywords/>
  <dc:description/>
  <cp:lastModifiedBy>يوسف خالد محمد عصمان احمد</cp:lastModifiedBy>
  <cp:revision>1</cp:revision>
  <dcterms:created xsi:type="dcterms:W3CDTF">2025-09-27T14:24:00Z</dcterms:created>
  <dcterms:modified xsi:type="dcterms:W3CDTF">2025-09-27T14:28:00Z</dcterms:modified>
</cp:coreProperties>
</file>