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47A2" w:rsidRPr="006037A0" w:rsidRDefault="006138C1" w:rsidP="006037A0">
      <w:pPr>
        <w:pBdr>
          <w:bottom w:val="single" w:sz="4" w:space="1" w:color="auto"/>
        </w:pBdr>
        <w:spacing w:after="0" w:line="312" w:lineRule="auto"/>
        <w:jc w:val="both"/>
        <w:rPr>
          <w:b/>
        </w:rPr>
      </w:pPr>
      <w:r w:rsidRPr="006037A0">
        <w:rPr>
          <w:b/>
          <w:smallCaps/>
        </w:rPr>
        <w:t>Synthèse opinion fin février</w:t>
      </w:r>
    </w:p>
    <w:p w:rsidR="006138C1" w:rsidRPr="006037A0" w:rsidRDefault="00F25242" w:rsidP="00975145">
      <w:pPr>
        <w:numPr>
          <w:ilvl w:val="0"/>
          <w:numId w:val="1"/>
        </w:numPr>
        <w:spacing w:before="240" w:after="0" w:line="312" w:lineRule="auto"/>
        <w:ind w:left="0" w:hanging="284"/>
        <w:jc w:val="both"/>
      </w:pPr>
      <w:r>
        <w:rPr>
          <w:b/>
          <w:u w:val="single"/>
        </w:rPr>
        <w:t>le tableau général</w:t>
      </w:r>
      <w:r w:rsidR="006138C1" w:rsidRPr="002D2F1A">
        <w:rPr>
          <w:b/>
          <w:u w:val="single"/>
        </w:rPr>
        <w:t xml:space="preserve"> </w:t>
      </w:r>
      <w:r w:rsidR="006037A0" w:rsidRPr="002D2F1A">
        <w:rPr>
          <w:b/>
          <w:u w:val="single"/>
        </w:rPr>
        <w:t xml:space="preserve">est toujours </w:t>
      </w:r>
      <w:r>
        <w:rPr>
          <w:b/>
          <w:u w:val="single"/>
        </w:rPr>
        <w:t>celui d’u</w:t>
      </w:r>
      <w:r w:rsidR="006138C1" w:rsidRPr="002D2F1A">
        <w:rPr>
          <w:b/>
          <w:u w:val="single"/>
        </w:rPr>
        <w:t>n délitement</w:t>
      </w:r>
      <w:r w:rsidR="006138C1" w:rsidRPr="00520768">
        <w:t xml:space="preserve">, </w:t>
      </w:r>
      <w:r>
        <w:t>d’</w:t>
      </w:r>
      <w:r w:rsidR="006138C1" w:rsidRPr="00520768">
        <w:t>un</w:t>
      </w:r>
      <w:r w:rsidR="006037A0" w:rsidRPr="00520768">
        <w:t>e perte de repères :</w:t>
      </w:r>
      <w:r w:rsidR="00520768" w:rsidRPr="00520768">
        <w:t xml:space="preserve"> </w:t>
      </w:r>
      <w:r w:rsidR="006037A0" w:rsidRPr="00520768">
        <w:t>« </w:t>
      </w:r>
      <w:r w:rsidR="006138C1" w:rsidRPr="00520768">
        <w:t>tout est en panne</w:t>
      </w:r>
      <w:r w:rsidR="006037A0" w:rsidRPr="00520768">
        <w:t> »</w:t>
      </w:r>
      <w:r w:rsidR="006138C1" w:rsidRPr="00520768">
        <w:t>,</w:t>
      </w:r>
      <w:r w:rsidR="006138C1" w:rsidRPr="006037A0">
        <w:t xml:space="preserve"> on ne sait pas où l’on va. </w:t>
      </w:r>
      <w:r w:rsidR="006037A0" w:rsidRPr="006037A0">
        <w:t xml:space="preserve">Le sentiment d’une </w:t>
      </w:r>
      <w:r w:rsidR="006037A0" w:rsidRPr="00520768">
        <w:rPr>
          <w:b/>
        </w:rPr>
        <w:t>situation figée qui n’évolue plus</w:t>
      </w:r>
      <w:r w:rsidR="006037A0" w:rsidRPr="006037A0">
        <w:t xml:space="preserve"> nourrit</w:t>
      </w:r>
      <w:r w:rsidR="006138C1" w:rsidRPr="006037A0">
        <w:t xml:space="preserve"> </w:t>
      </w:r>
      <w:r w:rsidR="00FE3108">
        <w:t>le</w:t>
      </w:r>
      <w:r w:rsidR="006138C1" w:rsidRPr="006037A0">
        <w:t xml:space="preserve"> découragement</w:t>
      </w:r>
      <w:r w:rsidR="006037A0" w:rsidRPr="006037A0">
        <w:t>,</w:t>
      </w:r>
      <w:r w:rsidR="006138C1" w:rsidRPr="006037A0">
        <w:t xml:space="preserve"> </w:t>
      </w:r>
      <w:r w:rsidR="00FE3108">
        <w:t>le</w:t>
      </w:r>
      <w:r w:rsidR="006138C1" w:rsidRPr="006037A0">
        <w:t>s inquiétudes pour l’avenir et le sentiment que l’on ne peut que perdre.</w:t>
      </w:r>
    </w:p>
    <w:p w:rsidR="006138C1" w:rsidRPr="006037A0" w:rsidRDefault="00520768" w:rsidP="00520768">
      <w:pPr>
        <w:spacing w:before="120" w:after="0" w:line="312" w:lineRule="auto"/>
        <w:jc w:val="both"/>
      </w:pPr>
      <w:r w:rsidRPr="00313928">
        <w:rPr>
          <w:b/>
        </w:rPr>
        <w:t>A</w:t>
      </w:r>
      <w:r w:rsidR="00FE3108" w:rsidRPr="00313928">
        <w:rPr>
          <w:b/>
        </w:rPr>
        <w:t>ux côtés de</w:t>
      </w:r>
      <w:r w:rsidR="006138C1" w:rsidRPr="00313928">
        <w:rPr>
          <w:b/>
        </w:rPr>
        <w:t xml:space="preserve"> la situation économique</w:t>
      </w:r>
      <w:r w:rsidR="006138C1" w:rsidRPr="006037A0">
        <w:t xml:space="preserve"> (</w:t>
      </w:r>
      <w:r w:rsidR="006138C1" w:rsidRPr="00FE3108">
        <w:t xml:space="preserve">le </w:t>
      </w:r>
      <w:r w:rsidR="006138C1" w:rsidRPr="00FE3108">
        <w:rPr>
          <w:b/>
        </w:rPr>
        <w:t>chômage plus que le pouvoir d’achat</w:t>
      </w:r>
      <w:r w:rsidR="006138C1" w:rsidRPr="006037A0">
        <w:t>, finalement assez peu présent</w:t>
      </w:r>
      <w:r w:rsidR="00975145">
        <w:t xml:space="preserve"> ; avec en toile de fond la </w:t>
      </w:r>
      <w:r w:rsidR="00975145" w:rsidRPr="00975145">
        <w:rPr>
          <w:b/>
        </w:rPr>
        <w:t>crainte d’un effondrement</w:t>
      </w:r>
      <w:r w:rsidR="00975145">
        <w:t xml:space="preserve"> - spectre de la situation grecque</w:t>
      </w:r>
      <w:r w:rsidR="006138C1" w:rsidRPr="006037A0">
        <w:t xml:space="preserve">), </w:t>
      </w:r>
      <w:r w:rsidR="00FE3108" w:rsidRPr="00520768">
        <w:rPr>
          <w:b/>
          <w:u w:val="single"/>
        </w:rPr>
        <w:t>apparaissent</w:t>
      </w:r>
      <w:r w:rsidR="006138C1" w:rsidRPr="00520768">
        <w:rPr>
          <w:b/>
          <w:u w:val="single"/>
        </w:rPr>
        <w:t xml:space="preserve"> de plus en plus </w:t>
      </w:r>
      <w:r w:rsidR="00FE3108" w:rsidRPr="00520768">
        <w:rPr>
          <w:b/>
          <w:u w:val="single"/>
        </w:rPr>
        <w:t xml:space="preserve">les </w:t>
      </w:r>
      <w:r w:rsidR="006138C1" w:rsidRPr="00520768">
        <w:rPr>
          <w:b/>
          <w:u w:val="single"/>
        </w:rPr>
        <w:t>inquiétudes sociétales</w:t>
      </w:r>
      <w:r w:rsidR="00FE3108">
        <w:rPr>
          <w:b/>
        </w:rPr>
        <w:t> </w:t>
      </w:r>
      <w:r w:rsidR="00FE3108">
        <w:t>:</w:t>
      </w:r>
      <w:r w:rsidR="006138C1" w:rsidRPr="006037A0">
        <w:t xml:space="preserve"> </w:t>
      </w:r>
      <w:r w:rsidR="00FE3108">
        <w:t>les</w:t>
      </w:r>
      <w:r w:rsidR="006138C1" w:rsidRPr="006037A0">
        <w:t xml:space="preserve"> crispations et </w:t>
      </w:r>
      <w:r w:rsidR="00FE3108">
        <w:t>les</w:t>
      </w:r>
      <w:r w:rsidR="006138C1" w:rsidRPr="006037A0">
        <w:t xml:space="preserve"> divisions</w:t>
      </w:r>
      <w:r w:rsidR="00FE3108">
        <w:t>,</w:t>
      </w:r>
      <w:r w:rsidR="006138C1" w:rsidRPr="006037A0">
        <w:t xml:space="preserve"> de plus en plus visibles</w:t>
      </w:r>
      <w:r w:rsidR="00FE3108">
        <w:t>, font peur</w:t>
      </w:r>
      <w:r w:rsidR="006138C1" w:rsidRPr="006037A0">
        <w:t>.</w:t>
      </w:r>
    </w:p>
    <w:p w:rsidR="006138C1" w:rsidRPr="006037A0" w:rsidRDefault="00E027E4" w:rsidP="00520768">
      <w:pPr>
        <w:spacing w:before="120" w:after="0" w:line="312" w:lineRule="auto"/>
        <w:jc w:val="both"/>
      </w:pPr>
      <w:r>
        <w:rPr>
          <w:b/>
          <w:u w:val="single"/>
        </w:rPr>
        <w:t>Quelques</w:t>
      </w:r>
      <w:r w:rsidR="006138C1" w:rsidRPr="00520768">
        <w:rPr>
          <w:b/>
          <w:u w:val="single"/>
        </w:rPr>
        <w:t xml:space="preserve"> lueurs d’espoir </w:t>
      </w:r>
      <w:r>
        <w:rPr>
          <w:b/>
          <w:u w:val="single"/>
        </w:rPr>
        <w:t>persistent</w:t>
      </w:r>
      <w:r w:rsidR="006138C1" w:rsidRPr="00520768">
        <w:rPr>
          <w:b/>
          <w:u w:val="single"/>
        </w:rPr>
        <w:t xml:space="preserve"> toutefois</w:t>
      </w:r>
      <w:r w:rsidRPr="00E027E4">
        <w:rPr>
          <w:b/>
        </w:rPr>
        <w:t> </w:t>
      </w:r>
      <w:r w:rsidRPr="00E027E4">
        <w:t>:</w:t>
      </w:r>
      <w:r w:rsidR="006138C1" w:rsidRPr="006037A0">
        <w:t xml:space="preserve"> on admet que tout n’est pas à l’abandon, on reconnaît surtout les </w:t>
      </w:r>
      <w:r w:rsidR="006138C1" w:rsidRPr="00FE3108">
        <w:rPr>
          <w:b/>
        </w:rPr>
        <w:t>talents, les potentiels, le fait qu’un renouveau reste possible</w:t>
      </w:r>
      <w:r w:rsidR="006138C1" w:rsidRPr="006037A0">
        <w:t>, qui permet de croire encore un peu en l’avenir (</w:t>
      </w:r>
      <w:r w:rsidR="00FE3108">
        <w:t>« </w:t>
      </w:r>
      <w:r w:rsidR="006138C1" w:rsidRPr="006037A0">
        <w:t>il faut bien y croire</w:t>
      </w:r>
      <w:r w:rsidR="00FE3108">
        <w:t> »</w:t>
      </w:r>
      <w:r w:rsidR="006138C1" w:rsidRPr="006037A0">
        <w:t xml:space="preserve">). </w:t>
      </w:r>
      <w:r w:rsidR="006138C1" w:rsidRPr="00520768">
        <w:rPr>
          <w:b/>
          <w:u w:val="single"/>
        </w:rPr>
        <w:t>Mais ce</w:t>
      </w:r>
      <w:r w:rsidR="00975145">
        <w:rPr>
          <w:b/>
          <w:u w:val="single"/>
        </w:rPr>
        <w:t xml:space="preserve">tte capacité de rebond semble hors du champ d’action du </w:t>
      </w:r>
      <w:r w:rsidR="006138C1" w:rsidRPr="00520768">
        <w:rPr>
          <w:b/>
          <w:u w:val="single"/>
        </w:rPr>
        <w:t>politique</w:t>
      </w:r>
      <w:r w:rsidR="006138C1" w:rsidRPr="006037A0">
        <w:t xml:space="preserve">, en qui l’on a plus confiance. La relève, si elle vient, viendra toute seule. </w:t>
      </w:r>
      <w:r w:rsidR="006138C1" w:rsidRPr="00FE3108">
        <w:rPr>
          <w:b/>
        </w:rPr>
        <w:t>Le gouvernement n’est pas facteur de changement</w:t>
      </w:r>
      <w:r w:rsidR="006138C1" w:rsidRPr="006037A0">
        <w:t>.</w:t>
      </w:r>
    </w:p>
    <w:p w:rsidR="006138C1" w:rsidRPr="006037A0" w:rsidRDefault="00520768" w:rsidP="00975145">
      <w:pPr>
        <w:numPr>
          <w:ilvl w:val="0"/>
          <w:numId w:val="1"/>
        </w:numPr>
        <w:spacing w:before="240" w:after="0" w:line="312" w:lineRule="auto"/>
        <w:ind w:left="0" w:hanging="284"/>
        <w:jc w:val="both"/>
      </w:pPr>
      <w:r>
        <w:t>l</w:t>
      </w:r>
      <w:r w:rsidRPr="00520768">
        <w:t>es</w:t>
      </w:r>
      <w:r w:rsidR="006138C1" w:rsidRPr="006037A0">
        <w:t xml:space="preserve"> participants décrivent tous, avec des </w:t>
      </w:r>
      <w:r>
        <w:t>mots</w:t>
      </w:r>
      <w:r w:rsidR="006138C1" w:rsidRPr="006037A0">
        <w:t xml:space="preserve"> différents,</w:t>
      </w:r>
      <w:r>
        <w:t xml:space="preserve"> </w:t>
      </w:r>
      <w:r w:rsidRPr="00520768">
        <w:t xml:space="preserve">une </w:t>
      </w:r>
      <w:r w:rsidRPr="00520768">
        <w:rPr>
          <w:b/>
          <w:u w:val="single"/>
        </w:rPr>
        <w:t>société en trois parties</w:t>
      </w:r>
      <w:r w:rsidRPr="00E027E4">
        <w:t> :</w:t>
      </w:r>
      <w:r w:rsidR="006138C1" w:rsidRPr="00E027E4">
        <w:rPr>
          <w:b/>
        </w:rPr>
        <w:t xml:space="preserve"> </w:t>
      </w:r>
      <w:r w:rsidRPr="00520768">
        <w:rPr>
          <w:b/>
          <w:u w:val="single"/>
        </w:rPr>
        <w:t>les plus riches</w:t>
      </w:r>
      <w:r w:rsidRPr="00E027E4">
        <w:rPr>
          <w:b/>
        </w:rPr>
        <w:t xml:space="preserve"> </w:t>
      </w:r>
      <w:r w:rsidRPr="00E027E4">
        <w:t xml:space="preserve">d’un côté </w:t>
      </w:r>
      <w:r w:rsidRPr="002D2F1A">
        <w:t xml:space="preserve">- la finance contre qui l’on a rien fait ; ceux qui et s’en sortiront toujours - </w:t>
      </w:r>
      <w:r w:rsidRPr="00520768">
        <w:rPr>
          <w:b/>
          <w:u w:val="single"/>
        </w:rPr>
        <w:t>les assistés</w:t>
      </w:r>
      <w:r w:rsidRPr="00E027E4">
        <w:t xml:space="preserve"> de l’autre </w:t>
      </w:r>
      <w:r>
        <w:t>-</w:t>
      </w:r>
      <w:r w:rsidRPr="006037A0">
        <w:t xml:space="preserve"> </w:t>
      </w:r>
      <w:r>
        <w:t xml:space="preserve">ceux </w:t>
      </w:r>
      <w:r w:rsidRPr="006037A0">
        <w:t>qui profitent</w:t>
      </w:r>
      <w:r>
        <w:t> ;</w:t>
      </w:r>
      <w:r w:rsidRPr="006037A0">
        <w:t xml:space="preserve"> qui ne sont pas forcément ceux qui ont vraiment besoin d’aide</w:t>
      </w:r>
      <w:r>
        <w:t xml:space="preserve"> - </w:t>
      </w:r>
      <w:r w:rsidRPr="00E027E4">
        <w:t>et au milieu</w:t>
      </w:r>
      <w:r w:rsidRPr="00E027E4">
        <w:rPr>
          <w:b/>
        </w:rPr>
        <w:t xml:space="preserve"> </w:t>
      </w:r>
      <w:r w:rsidRPr="00520768">
        <w:rPr>
          <w:b/>
          <w:u w:val="single"/>
        </w:rPr>
        <w:t>les classes moyennes étranglées</w:t>
      </w:r>
      <w:r>
        <w:t>.</w:t>
      </w:r>
    </w:p>
    <w:p w:rsidR="006138C1" w:rsidRPr="006037A0" w:rsidRDefault="006138C1" w:rsidP="006037A0">
      <w:pPr>
        <w:spacing w:before="120" w:after="0" w:line="312" w:lineRule="auto"/>
        <w:jc w:val="both"/>
      </w:pPr>
      <w:r w:rsidRPr="00F25242">
        <w:rPr>
          <w:b/>
          <w:u w:val="single"/>
        </w:rPr>
        <w:t>L</w:t>
      </w:r>
      <w:r w:rsidR="002D2F1A" w:rsidRPr="00F25242">
        <w:rPr>
          <w:b/>
          <w:u w:val="single"/>
        </w:rPr>
        <w:t>e</w:t>
      </w:r>
      <w:r w:rsidRPr="00F25242">
        <w:rPr>
          <w:b/>
          <w:u w:val="single"/>
        </w:rPr>
        <w:t xml:space="preserve"> gouvernement</w:t>
      </w:r>
      <w:r w:rsidR="00E027E4" w:rsidRPr="00F25242">
        <w:rPr>
          <w:b/>
          <w:u w:val="single"/>
        </w:rPr>
        <w:t xml:space="preserve"> est vu comme travaillant pour les forts et protégeant</w:t>
      </w:r>
      <w:r w:rsidRPr="00F25242">
        <w:rPr>
          <w:b/>
          <w:u w:val="single"/>
        </w:rPr>
        <w:t xml:space="preserve"> les assistés</w:t>
      </w:r>
      <w:r w:rsidR="002D2F1A">
        <w:t>, renfor</w:t>
      </w:r>
      <w:r w:rsidR="00F25242">
        <w:t>çant</w:t>
      </w:r>
      <w:r w:rsidR="002D2F1A">
        <w:t xml:space="preserve"> l’impression </w:t>
      </w:r>
      <w:r w:rsidR="00E027E4">
        <w:t>de ceux qui s’identifient aux</w:t>
      </w:r>
      <w:r w:rsidR="002D2F1A">
        <w:t xml:space="preserve"> </w:t>
      </w:r>
      <w:r w:rsidR="002D2F1A" w:rsidRPr="002D2F1A">
        <w:rPr>
          <w:b/>
        </w:rPr>
        <w:t xml:space="preserve">classes moyennes </w:t>
      </w:r>
      <w:r w:rsidR="00E027E4">
        <w:rPr>
          <w:b/>
        </w:rPr>
        <w:t>d’être</w:t>
      </w:r>
      <w:r w:rsidRPr="002D2F1A">
        <w:rPr>
          <w:b/>
        </w:rPr>
        <w:t xml:space="preserve"> matraqué</w:t>
      </w:r>
      <w:r w:rsidR="002D2F1A" w:rsidRPr="002D2F1A">
        <w:rPr>
          <w:b/>
        </w:rPr>
        <w:t>e</w:t>
      </w:r>
      <w:r w:rsidRPr="002D2F1A">
        <w:rPr>
          <w:b/>
        </w:rPr>
        <w:t>s</w:t>
      </w:r>
      <w:r w:rsidRPr="006037A0">
        <w:t xml:space="preserve"> (de taxes, d’impôts), </w:t>
      </w:r>
      <w:r w:rsidRPr="002D2F1A">
        <w:rPr>
          <w:b/>
        </w:rPr>
        <w:t>délaissé</w:t>
      </w:r>
      <w:r w:rsidR="002D2F1A" w:rsidRPr="002D2F1A">
        <w:rPr>
          <w:b/>
        </w:rPr>
        <w:t>e</w:t>
      </w:r>
      <w:r w:rsidRPr="002D2F1A">
        <w:rPr>
          <w:b/>
        </w:rPr>
        <w:t>s</w:t>
      </w:r>
      <w:r w:rsidRPr="006037A0">
        <w:t xml:space="preserve"> (</w:t>
      </w:r>
      <w:r w:rsidR="002D2F1A">
        <w:t>leurs problème -</w:t>
      </w:r>
      <w:r w:rsidRPr="006037A0">
        <w:t xml:space="preserve"> chômage, valorisation du travail, santé</w:t>
      </w:r>
      <w:r w:rsidR="002D2F1A">
        <w:t xml:space="preserve"> - ne sont pas prises en compte</w:t>
      </w:r>
      <w:r w:rsidRPr="006037A0">
        <w:t xml:space="preserve">), </w:t>
      </w:r>
      <w:r w:rsidRPr="002D2F1A">
        <w:rPr>
          <w:b/>
        </w:rPr>
        <w:t>incompris</w:t>
      </w:r>
      <w:r w:rsidR="002D2F1A" w:rsidRPr="002D2F1A">
        <w:rPr>
          <w:b/>
        </w:rPr>
        <w:t>es</w:t>
      </w:r>
      <w:r w:rsidRPr="006037A0">
        <w:t>.</w:t>
      </w:r>
    </w:p>
    <w:p w:rsidR="006138C1" w:rsidRPr="006037A0" w:rsidRDefault="00AB6E81" w:rsidP="00975145">
      <w:pPr>
        <w:numPr>
          <w:ilvl w:val="0"/>
          <w:numId w:val="1"/>
        </w:numPr>
        <w:spacing w:before="240" w:after="0" w:line="312" w:lineRule="auto"/>
        <w:ind w:left="0" w:hanging="284"/>
        <w:jc w:val="both"/>
      </w:pPr>
      <w:r>
        <w:rPr>
          <w:b/>
          <w:u w:val="single"/>
        </w:rPr>
        <w:t>l</w:t>
      </w:r>
      <w:r w:rsidR="006138C1" w:rsidRPr="002D2F1A">
        <w:rPr>
          <w:b/>
          <w:u w:val="single"/>
        </w:rPr>
        <w:t>’image personnelle du PR est singulièrement dégradée</w:t>
      </w:r>
      <w:r w:rsidR="00313928">
        <w:rPr>
          <w:b/>
          <w:u w:val="single"/>
        </w:rPr>
        <w:t xml:space="preserve"> auprès des sympathisants de gauche</w:t>
      </w:r>
      <w:r w:rsidR="00313928" w:rsidRPr="00313928">
        <w:t xml:space="preserve"> (vote FH aux deux tours)</w:t>
      </w:r>
      <w:r w:rsidR="006138C1" w:rsidRPr="006037A0">
        <w:t xml:space="preserve">. Pas d’assurance, pas assez ferme, pas à la hauteur, </w:t>
      </w:r>
      <w:r w:rsidR="00313928">
        <w:t>manque</w:t>
      </w:r>
      <w:r w:rsidR="006138C1" w:rsidRPr="006037A0">
        <w:t xml:space="preserve"> de for</w:t>
      </w:r>
      <w:r w:rsidR="00313928">
        <w:t>ce de caractère, de leadership, incompréhensible</w:t>
      </w:r>
      <w:r w:rsidR="006138C1" w:rsidRPr="006037A0">
        <w:t xml:space="preserve">, pas d’aura, </w:t>
      </w:r>
      <w:r>
        <w:t>ennuyeux</w:t>
      </w:r>
      <w:r w:rsidR="006138C1" w:rsidRPr="006037A0">
        <w:t>.</w:t>
      </w:r>
    </w:p>
    <w:p w:rsidR="006138C1" w:rsidRPr="006037A0" w:rsidRDefault="006138C1" w:rsidP="006037A0">
      <w:pPr>
        <w:spacing w:before="120" w:after="0" w:line="312" w:lineRule="auto"/>
        <w:jc w:val="both"/>
      </w:pPr>
      <w:r w:rsidRPr="006037A0">
        <w:t>On le soupçonne d’être déconnecté (</w:t>
      </w:r>
      <w:r w:rsidR="00AB6E81">
        <w:t>« </w:t>
      </w:r>
      <w:r w:rsidRPr="006037A0">
        <w:t>il ne connaît pas le prix d’une baguette</w:t>
      </w:r>
      <w:r w:rsidR="00AB6E81">
        <w:t> »</w:t>
      </w:r>
      <w:r w:rsidRPr="006037A0">
        <w:t>), désintéressé, dépassé (recul à la moindre protestation, ne</w:t>
      </w:r>
      <w:r w:rsidR="00313928">
        <w:t xml:space="preserve"> maîtrise pas ses ministres</w:t>
      </w:r>
      <w:r w:rsidRPr="006037A0">
        <w:t xml:space="preserve">). </w:t>
      </w:r>
      <w:r w:rsidR="00313928" w:rsidRPr="00313928">
        <w:t xml:space="preserve">Chez </w:t>
      </w:r>
      <w:r w:rsidR="00313928">
        <w:t>ces sympathisants</w:t>
      </w:r>
      <w:r w:rsidRPr="00313928">
        <w:t>,</w:t>
      </w:r>
      <w:r w:rsidRPr="00AB6E81">
        <w:rPr>
          <w:b/>
        </w:rPr>
        <w:t xml:space="preserve"> la déception, qui est grande, se traduit moins par le rejet que par la déconsidération</w:t>
      </w:r>
      <w:r w:rsidRPr="006037A0">
        <w:t xml:space="preserve">. Cette partie de l’opinion s’est effectivement </w:t>
      </w:r>
      <w:r w:rsidR="00AB6E81">
        <w:t>« caramélisée »</w:t>
      </w:r>
      <w:r w:rsidRPr="006037A0">
        <w:t>.</w:t>
      </w:r>
    </w:p>
    <w:p w:rsidR="006138C1" w:rsidRPr="006037A0" w:rsidRDefault="006138C1" w:rsidP="00975145">
      <w:pPr>
        <w:numPr>
          <w:ilvl w:val="0"/>
          <w:numId w:val="1"/>
        </w:numPr>
        <w:spacing w:before="240" w:after="0" w:line="312" w:lineRule="auto"/>
        <w:ind w:left="0" w:hanging="284"/>
        <w:jc w:val="both"/>
      </w:pPr>
      <w:r w:rsidRPr="00AB6E81">
        <w:rPr>
          <w:b/>
          <w:u w:val="single"/>
        </w:rPr>
        <w:t>de l’action des deux ans, on ne retient spontanément</w:t>
      </w:r>
      <w:r w:rsidR="00313928" w:rsidRPr="00313928">
        <w:rPr>
          <w:b/>
          <w:u w:val="single"/>
        </w:rPr>
        <w:t xml:space="preserve"> </w:t>
      </w:r>
      <w:r w:rsidR="00313928" w:rsidRPr="00AB6E81">
        <w:rPr>
          <w:b/>
          <w:u w:val="single"/>
        </w:rPr>
        <w:t>rien</w:t>
      </w:r>
      <w:r w:rsidRPr="006037A0">
        <w:t xml:space="preserve">. Aucune intervention marquante n’est mémorisée. Le gouvernement est inexistant, invisible, </w:t>
      </w:r>
      <w:r w:rsidR="00AB6E81">
        <w:t>vu comme craintif, ne portant</w:t>
      </w:r>
      <w:r w:rsidRPr="006037A0">
        <w:t xml:space="preserve"> aucun projet d’avenir.</w:t>
      </w:r>
    </w:p>
    <w:p w:rsidR="006138C1" w:rsidRPr="006037A0" w:rsidRDefault="00313928" w:rsidP="006037A0">
      <w:pPr>
        <w:spacing w:before="120" w:after="0" w:line="312" w:lineRule="auto"/>
        <w:jc w:val="both"/>
      </w:pPr>
      <w:r w:rsidRPr="000632D3">
        <w:rPr>
          <w:b/>
        </w:rPr>
        <w:t>Après relance</w:t>
      </w:r>
      <w:r w:rsidR="006138C1" w:rsidRPr="000632D3">
        <w:rPr>
          <w:b/>
        </w:rPr>
        <w:t>, émerge un bilan en</w:t>
      </w:r>
      <w:r w:rsidR="006138C1" w:rsidRPr="00AB6E81">
        <w:rPr>
          <w:b/>
        </w:rPr>
        <w:t xml:space="preserve"> trois points</w:t>
      </w:r>
      <w:r w:rsidR="00AB6E81">
        <w:rPr>
          <w:b/>
        </w:rPr>
        <w:t> </w:t>
      </w:r>
      <w:r w:rsidR="00AB6E81">
        <w:t>:</w:t>
      </w:r>
    </w:p>
    <w:p w:rsidR="006138C1" w:rsidRPr="006037A0" w:rsidRDefault="006138C1" w:rsidP="006037A0">
      <w:pPr>
        <w:numPr>
          <w:ilvl w:val="0"/>
          <w:numId w:val="7"/>
        </w:numPr>
        <w:spacing w:before="120" w:after="0" w:line="312" w:lineRule="auto"/>
        <w:ind w:left="284" w:hanging="284"/>
        <w:jc w:val="both"/>
      </w:pPr>
      <w:r w:rsidRPr="000632D3">
        <w:rPr>
          <w:b/>
          <w:u w:val="single"/>
        </w:rPr>
        <w:t>une mesure</w:t>
      </w:r>
      <w:r w:rsidR="000632D3" w:rsidRPr="000632D3">
        <w:t> :</w:t>
      </w:r>
      <w:r w:rsidRPr="000632D3">
        <w:rPr>
          <w:b/>
        </w:rPr>
        <w:t xml:space="preserve"> le mariage pour tous</w:t>
      </w:r>
      <w:r w:rsidRPr="006037A0">
        <w:t>. C’est bien de l’avoir fait mais ce n’était pas la priorité.</w:t>
      </w:r>
    </w:p>
    <w:p w:rsidR="006138C1" w:rsidRPr="006037A0" w:rsidRDefault="000632D3" w:rsidP="006037A0">
      <w:pPr>
        <w:numPr>
          <w:ilvl w:val="0"/>
          <w:numId w:val="7"/>
        </w:numPr>
        <w:spacing w:before="120" w:after="0" w:line="312" w:lineRule="auto"/>
        <w:ind w:left="284" w:hanging="284"/>
        <w:jc w:val="both"/>
      </w:pPr>
      <w:r>
        <w:rPr>
          <w:b/>
          <w:u w:val="single"/>
        </w:rPr>
        <w:t>deux promesses non tenues</w:t>
      </w:r>
      <w:r w:rsidRPr="000632D3">
        <w:t> :</w:t>
      </w:r>
      <w:r w:rsidR="006138C1" w:rsidRPr="000632D3">
        <w:rPr>
          <w:b/>
        </w:rPr>
        <w:t xml:space="preserve"> la lutte contre la finance</w:t>
      </w:r>
      <w:r w:rsidR="006138C1" w:rsidRPr="000632D3">
        <w:t xml:space="preserve"> (abandon</w:t>
      </w:r>
      <w:r w:rsidRPr="000632D3">
        <w:t>née</w:t>
      </w:r>
      <w:r w:rsidR="006138C1" w:rsidRPr="000632D3">
        <w:t xml:space="preserve">) </w:t>
      </w:r>
      <w:r w:rsidR="006138C1" w:rsidRPr="000632D3">
        <w:rPr>
          <w:b/>
        </w:rPr>
        <w:t>et l’in</w:t>
      </w:r>
      <w:r w:rsidRPr="000632D3">
        <w:rPr>
          <w:b/>
        </w:rPr>
        <w:t>version de la courbe du chômage</w:t>
      </w:r>
      <w:r w:rsidR="006138C1" w:rsidRPr="006037A0">
        <w:t xml:space="preserve"> (revisitée </w:t>
      </w:r>
      <w:r>
        <w:t>comme une promesse de campagne)</w:t>
      </w:r>
      <w:r w:rsidR="006138C1" w:rsidRPr="006037A0">
        <w:t xml:space="preserve"> dont l’échec cristallise particulièrement les reproches d’inefficacité.</w:t>
      </w:r>
    </w:p>
    <w:p w:rsidR="006138C1" w:rsidRPr="006037A0" w:rsidRDefault="006138C1" w:rsidP="006037A0">
      <w:pPr>
        <w:numPr>
          <w:ilvl w:val="0"/>
          <w:numId w:val="7"/>
        </w:numPr>
        <w:spacing w:before="120" w:after="0" w:line="312" w:lineRule="auto"/>
        <w:ind w:left="284" w:hanging="284"/>
        <w:jc w:val="both"/>
      </w:pPr>
      <w:r w:rsidRPr="000632D3">
        <w:rPr>
          <w:b/>
          <w:u w:val="single"/>
        </w:rPr>
        <w:t xml:space="preserve">un </w:t>
      </w:r>
      <w:r w:rsidR="000632D3" w:rsidRPr="000632D3">
        <w:rPr>
          <w:b/>
          <w:u w:val="single"/>
        </w:rPr>
        <w:t>accident</w:t>
      </w:r>
      <w:r w:rsidR="000632D3">
        <w:t> :</w:t>
      </w:r>
      <w:r w:rsidRPr="006037A0">
        <w:t xml:space="preserve"> </w:t>
      </w:r>
      <w:proofErr w:type="spellStart"/>
      <w:r w:rsidRPr="000632D3">
        <w:rPr>
          <w:b/>
        </w:rPr>
        <w:t>Léonarda</w:t>
      </w:r>
      <w:proofErr w:type="spellEnd"/>
      <w:r w:rsidRPr="006037A0">
        <w:t>, qui revient encore dans les discussions.</w:t>
      </w:r>
    </w:p>
    <w:p w:rsidR="006138C1" w:rsidRPr="006037A0" w:rsidRDefault="006138C1" w:rsidP="006037A0">
      <w:pPr>
        <w:spacing w:before="120" w:after="0" w:line="312" w:lineRule="auto"/>
        <w:jc w:val="both"/>
      </w:pPr>
      <w:r w:rsidRPr="00EE4E2A">
        <w:rPr>
          <w:b/>
        </w:rPr>
        <w:t xml:space="preserve">La conférence de presse du 14 janvier </w:t>
      </w:r>
      <w:r w:rsidR="00EE4E2A" w:rsidRPr="00EE4E2A">
        <w:rPr>
          <w:b/>
        </w:rPr>
        <w:t>a été un signa</w:t>
      </w:r>
      <w:r w:rsidR="00EE4E2A">
        <w:rPr>
          <w:b/>
        </w:rPr>
        <w:t>l</w:t>
      </w:r>
      <w:r w:rsidR="00EE4E2A" w:rsidRPr="00EE4E2A">
        <w:rPr>
          <w:b/>
        </w:rPr>
        <w:t xml:space="preserve"> faible</w:t>
      </w:r>
      <w:r w:rsidR="00EE4E2A">
        <w:rPr>
          <w:b/>
        </w:rPr>
        <w:t xml:space="preserve"> </w:t>
      </w:r>
      <w:r w:rsidR="00EE4E2A" w:rsidRPr="00EE4E2A">
        <w:t>(la moitié des participants en ont entendu parler)</w:t>
      </w:r>
      <w:r w:rsidRPr="00EE4E2A">
        <w:t xml:space="preserve">, </w:t>
      </w:r>
      <w:r w:rsidR="00EE4E2A">
        <w:t xml:space="preserve">dont </w:t>
      </w:r>
      <w:r w:rsidRPr="00EE4E2A">
        <w:t xml:space="preserve">l’annonce </w:t>
      </w:r>
      <w:r w:rsidRPr="006037A0">
        <w:t xml:space="preserve">de la séparation a été le </w:t>
      </w:r>
      <w:r w:rsidR="00EE4E2A">
        <w:t>seul</w:t>
      </w:r>
      <w:r w:rsidRPr="006037A0">
        <w:t xml:space="preserve"> point retenu (réécriture de la séquence).</w:t>
      </w:r>
    </w:p>
    <w:p w:rsidR="006138C1" w:rsidRPr="006037A0" w:rsidRDefault="006138C1" w:rsidP="00975145">
      <w:pPr>
        <w:numPr>
          <w:ilvl w:val="0"/>
          <w:numId w:val="1"/>
        </w:numPr>
        <w:spacing w:before="240" w:after="0" w:line="312" w:lineRule="auto"/>
        <w:ind w:left="0" w:hanging="284"/>
        <w:jc w:val="both"/>
      </w:pPr>
      <w:r w:rsidRPr="00EE4E2A">
        <w:rPr>
          <w:b/>
          <w:u w:val="single"/>
        </w:rPr>
        <w:t>le Pacte de responsabilité a été dans l’ensemble identifié</w:t>
      </w:r>
      <w:r w:rsidRPr="006037A0">
        <w:t xml:space="preserve"> (sans lien avec la conférence de presse), </w:t>
      </w:r>
      <w:r w:rsidRPr="00EE4E2A">
        <w:rPr>
          <w:b/>
        </w:rPr>
        <w:t>de même que son principe</w:t>
      </w:r>
      <w:r w:rsidRPr="006037A0">
        <w:t xml:space="preserve"> (moins de charges contre plus d’</w:t>
      </w:r>
      <w:r w:rsidR="00EE4E2A">
        <w:t xml:space="preserve">emploi), </w:t>
      </w:r>
      <w:r w:rsidR="00EE4E2A" w:rsidRPr="00EE4E2A">
        <w:rPr>
          <w:b/>
        </w:rPr>
        <w:t>même si il n’est jamais spontanément cité</w:t>
      </w:r>
      <w:r w:rsidRPr="006037A0">
        <w:t>.</w:t>
      </w:r>
    </w:p>
    <w:p w:rsidR="006138C1" w:rsidRPr="006037A0" w:rsidRDefault="006138C1" w:rsidP="006037A0">
      <w:pPr>
        <w:spacing w:before="120" w:after="0" w:line="312" w:lineRule="auto"/>
        <w:jc w:val="both"/>
      </w:pPr>
      <w:r w:rsidRPr="006037A0">
        <w:t>En relançant les participants, il en ressort :</w:t>
      </w:r>
    </w:p>
    <w:p w:rsidR="006138C1" w:rsidRPr="006037A0" w:rsidRDefault="006138C1" w:rsidP="006037A0">
      <w:pPr>
        <w:numPr>
          <w:ilvl w:val="0"/>
          <w:numId w:val="7"/>
        </w:numPr>
        <w:spacing w:before="120" w:after="0" w:line="312" w:lineRule="auto"/>
        <w:ind w:left="284" w:hanging="284"/>
        <w:jc w:val="both"/>
      </w:pPr>
      <w:r w:rsidRPr="006037A0">
        <w:t>un intérêt de principe : tout ce qui peut être fait pour l’emploi est bon à prendre ; la logique du donnant-donnant est la bonne (le terme de "responsabilité" est très bien compris).</w:t>
      </w:r>
    </w:p>
    <w:p w:rsidR="006138C1" w:rsidRPr="006037A0" w:rsidRDefault="006138C1" w:rsidP="006037A0">
      <w:pPr>
        <w:numPr>
          <w:ilvl w:val="0"/>
          <w:numId w:val="7"/>
        </w:numPr>
        <w:spacing w:before="120" w:after="0" w:line="312" w:lineRule="auto"/>
        <w:ind w:left="284" w:hanging="284"/>
        <w:jc w:val="both"/>
      </w:pPr>
      <w:r w:rsidRPr="006037A0">
        <w:t>mais des doutes sérieux sur la façon dont il s’est engagé : il rate sa cible en ne semblant destiné qu’au Medef (les "gros patrons" en qui l’on a aucune confiance), et laisser de côté les PME (qui créent véritablement l’emploi et que l’on préfèrerait aider).</w:t>
      </w:r>
    </w:p>
    <w:p w:rsidR="006138C1" w:rsidRPr="006037A0" w:rsidRDefault="006138C1" w:rsidP="006037A0">
      <w:pPr>
        <w:numPr>
          <w:ilvl w:val="0"/>
          <w:numId w:val="7"/>
        </w:numPr>
        <w:spacing w:before="120" w:after="0" w:line="312" w:lineRule="auto"/>
        <w:ind w:left="284" w:hanging="284"/>
        <w:jc w:val="both"/>
      </w:pPr>
      <w:r w:rsidRPr="006037A0">
        <w:t>et un fort problème de confiance sous-jacent. Les patrons vont empocher ces cadeaux et trouver des excuses pour ne rien faire, comme ils l’ont déjà fait pour la baisse de la TVA sur la restauration (exemple qui revient spontanément dans tous les groupes). Pour les plus politisés, le fait de faire de "pactiser" avec les grands patrons pose problème : ce n’est pas une mesure de gauche.</w:t>
      </w:r>
    </w:p>
    <w:p w:rsidR="006138C1" w:rsidRPr="006037A0" w:rsidRDefault="006138C1" w:rsidP="006037A0">
      <w:pPr>
        <w:spacing w:before="120" w:after="0" w:line="312" w:lineRule="auto"/>
        <w:jc w:val="both"/>
      </w:pPr>
      <w:r w:rsidRPr="006037A0">
        <w:t xml:space="preserve"> Les participants en tirent trois conclusions :</w:t>
      </w:r>
    </w:p>
    <w:p w:rsidR="006138C1" w:rsidRPr="006037A0" w:rsidRDefault="006138C1" w:rsidP="006037A0">
      <w:pPr>
        <w:numPr>
          <w:ilvl w:val="0"/>
          <w:numId w:val="7"/>
        </w:numPr>
        <w:spacing w:before="120" w:after="0" w:line="312" w:lineRule="auto"/>
        <w:ind w:left="284" w:hanging="284"/>
        <w:jc w:val="both"/>
      </w:pPr>
      <w:r w:rsidRPr="006037A0">
        <w:t>une positive : c’est une ouverture, il essaie, il cherche, on ne peut pas lui reprocher. La gravité de la crise peut justifier de tenter de tels gestes même s’ils s’éloignent de notre ligne politique traditionnelle</w:t>
      </w:r>
    </w:p>
    <w:p w:rsidR="006138C1" w:rsidRPr="006037A0" w:rsidRDefault="006138C1" w:rsidP="006037A0">
      <w:pPr>
        <w:numPr>
          <w:ilvl w:val="0"/>
          <w:numId w:val="7"/>
        </w:numPr>
        <w:spacing w:before="120" w:after="0" w:line="312" w:lineRule="auto"/>
        <w:ind w:left="284" w:hanging="284"/>
        <w:jc w:val="both"/>
      </w:pPr>
      <w:r w:rsidRPr="006037A0">
        <w:t>une négative : il se rapproche de la droite, au risque de faire finalement la même politique que celle qu’aurait faite Sarkozy (qui reste un repoussoir absolu pour ces électeurs).</w:t>
      </w:r>
    </w:p>
    <w:p w:rsidR="006138C1" w:rsidRDefault="006138C1" w:rsidP="006037A0">
      <w:pPr>
        <w:numPr>
          <w:ilvl w:val="0"/>
          <w:numId w:val="7"/>
        </w:numPr>
        <w:spacing w:before="120" w:after="0" w:line="312" w:lineRule="auto"/>
        <w:ind w:left="284" w:hanging="284"/>
        <w:jc w:val="both"/>
      </w:pPr>
      <w:r w:rsidRPr="006037A0">
        <w:t>une mitigée : même si ça peut être une bonne idée, il n’aura pas les moyens de la rendre efficace.</w:t>
      </w:r>
    </w:p>
    <w:p w:rsidR="00EE4E2A" w:rsidRPr="006037A0" w:rsidRDefault="00EE4E2A" w:rsidP="00EE4E2A">
      <w:pPr>
        <w:spacing w:before="120" w:after="0" w:line="312" w:lineRule="auto"/>
        <w:jc w:val="both"/>
      </w:pPr>
      <w:r>
        <w:t>Cette orientation</w:t>
      </w:r>
      <w:r w:rsidRPr="006037A0">
        <w:t xml:space="preserve"> n’est donc très majoritairement pas perçue comme un</w:t>
      </w:r>
      <w:r>
        <w:t>e</w:t>
      </w:r>
      <w:r w:rsidRPr="006037A0">
        <w:t xml:space="preserve"> inflexi</w:t>
      </w:r>
      <w:r w:rsidR="00E15BEF">
        <w:t>on de la ligne politique du PR ;</w:t>
      </w:r>
      <w:r w:rsidRPr="006037A0">
        <w:t xml:space="preserve"> à l’exception toutefois des participants les plus structurés politiquement (souvent les plus âgés), qui ont une vision claire de ce que devrait être le "socialisme", qu’ils n’assimilent pas à la "social-démocratie" (qui pour eux est une manière de faire comprendre que l’on n’est pas vraiment de gauche).</w:t>
      </w:r>
    </w:p>
    <w:p w:rsidR="006138C1" w:rsidRPr="006037A0" w:rsidRDefault="006138C1" w:rsidP="00E15BEF">
      <w:pPr>
        <w:numPr>
          <w:ilvl w:val="0"/>
          <w:numId w:val="1"/>
        </w:numPr>
        <w:spacing w:before="240" w:after="0" w:line="312" w:lineRule="auto"/>
        <w:ind w:left="0" w:hanging="284"/>
        <w:jc w:val="both"/>
      </w:pPr>
      <w:r w:rsidRPr="006037A0">
        <w:t>Economie 50 milliards</w:t>
      </w:r>
    </w:p>
    <w:p w:rsidR="006138C1" w:rsidRPr="006037A0" w:rsidRDefault="006138C1" w:rsidP="006037A0">
      <w:pPr>
        <w:spacing w:before="120" w:after="0" w:line="312" w:lineRule="auto"/>
        <w:jc w:val="both"/>
      </w:pPr>
      <w:r w:rsidRPr="006037A0">
        <w:t>[pas rédigé]</w:t>
      </w:r>
    </w:p>
    <w:p w:rsidR="006138C1" w:rsidRPr="006037A0" w:rsidRDefault="006138C1" w:rsidP="00E15BEF">
      <w:pPr>
        <w:numPr>
          <w:ilvl w:val="0"/>
          <w:numId w:val="7"/>
        </w:numPr>
        <w:spacing w:before="120" w:after="0" w:line="312" w:lineRule="auto"/>
        <w:ind w:left="284" w:hanging="284"/>
        <w:jc w:val="both"/>
      </w:pPr>
      <w:r w:rsidRPr="006037A0">
        <w:t>pas identifiées</w:t>
      </w:r>
    </w:p>
    <w:p w:rsidR="006138C1" w:rsidRPr="006037A0" w:rsidRDefault="006138C1" w:rsidP="00E15BEF">
      <w:pPr>
        <w:numPr>
          <w:ilvl w:val="0"/>
          <w:numId w:val="7"/>
        </w:numPr>
        <w:spacing w:before="120" w:after="0" w:line="312" w:lineRule="auto"/>
        <w:ind w:left="284" w:hanging="284"/>
        <w:jc w:val="both"/>
      </w:pPr>
      <w:r w:rsidRPr="006037A0">
        <w:t>pas de réticences a priori (pas de lien avec "l’austérité") même si peu d’intérêt si ne permet pas de di</w:t>
      </w:r>
      <w:r w:rsidR="00E15BEF">
        <w:t>m</w:t>
      </w:r>
      <w:r w:rsidRPr="006037A0">
        <w:t>i</w:t>
      </w:r>
      <w:r w:rsidR="00E15BEF">
        <w:t>n</w:t>
      </w:r>
      <w:r w:rsidRPr="006037A0">
        <w:t>uer les impôts</w:t>
      </w:r>
    </w:p>
    <w:p w:rsidR="006138C1" w:rsidRPr="006037A0" w:rsidRDefault="006138C1" w:rsidP="00E15BEF">
      <w:pPr>
        <w:numPr>
          <w:ilvl w:val="0"/>
          <w:numId w:val="7"/>
        </w:numPr>
        <w:spacing w:before="120" w:after="0" w:line="312" w:lineRule="auto"/>
        <w:ind w:left="284" w:hanging="284"/>
        <w:jc w:val="both"/>
      </w:pPr>
      <w:r w:rsidRPr="006037A0">
        <w:t>pas concret, pas réaliste</w:t>
      </w:r>
    </w:p>
    <w:p w:rsidR="006138C1" w:rsidRPr="006037A0" w:rsidRDefault="006138C1" w:rsidP="00E15BEF">
      <w:pPr>
        <w:numPr>
          <w:ilvl w:val="0"/>
          <w:numId w:val="7"/>
        </w:numPr>
        <w:spacing w:before="120" w:after="0" w:line="312" w:lineRule="auto"/>
        <w:ind w:left="284" w:hanging="284"/>
        <w:jc w:val="both"/>
      </w:pPr>
      <w:r w:rsidRPr="006037A0">
        <w:t>gage de crédibilité : qu’ils montrent l’exemple. Train de vie, exemplarité du comportement. Cumul des mandats.</w:t>
      </w:r>
    </w:p>
    <w:p w:rsidR="006138C1" w:rsidRPr="006037A0" w:rsidRDefault="006138C1" w:rsidP="006037A0">
      <w:pPr>
        <w:spacing w:before="120" w:after="0" w:line="312" w:lineRule="auto"/>
        <w:jc w:val="both"/>
      </w:pPr>
      <w:r w:rsidRPr="006037A0">
        <w:t>Fonctionnaires particulièrement ciblés.</w:t>
      </w:r>
    </w:p>
    <w:p w:rsidR="008647A2" w:rsidRPr="006037A0" w:rsidRDefault="006138C1" w:rsidP="006037A0">
      <w:pPr>
        <w:spacing w:before="120" w:after="0" w:line="312" w:lineRule="auto"/>
        <w:jc w:val="both"/>
      </w:pPr>
      <w:r w:rsidRPr="006037A0">
        <w:t>En deuxième rideau, vient la fraude (assez fortement), l’assistanat (gaspillage : pas ciblé vers ceux qui en auraient besoin), les niches fiscales (pas précis : probablement juste sentiment d’injustice), un peu les doublons de colle</w:t>
      </w:r>
      <w:r w:rsidR="00E15BEF">
        <w:t>c</w:t>
      </w:r>
      <w:r w:rsidRPr="006037A0">
        <w:t>tivités locales et la</w:t>
      </w:r>
      <w:r w:rsidR="00E15BEF">
        <w:t xml:space="preserve"> simplification administrative.</w:t>
      </w:r>
    </w:p>
    <w:sectPr w:rsidR="008647A2" w:rsidRPr="006037A0" w:rsidSect="006037A0">
      <w:pgSz w:w="11906" w:h="16838"/>
      <w:pgMar w:top="680" w:right="964" w:bottom="68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4DAE" w:rsidRDefault="00394DAE" w:rsidP="0034271E">
      <w:pPr>
        <w:spacing w:after="0" w:line="240" w:lineRule="auto"/>
      </w:pPr>
      <w:r>
        <w:separator/>
      </w:r>
    </w:p>
  </w:endnote>
  <w:endnote w:type="continuationSeparator" w:id="0">
    <w:p w:rsidR="00394DAE" w:rsidRDefault="00394DAE" w:rsidP="00342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4DAE" w:rsidRDefault="00394DAE" w:rsidP="0034271E">
      <w:pPr>
        <w:spacing w:after="0" w:line="240" w:lineRule="auto"/>
      </w:pPr>
      <w:r>
        <w:separator/>
      </w:r>
    </w:p>
  </w:footnote>
  <w:footnote w:type="continuationSeparator" w:id="0">
    <w:p w:rsidR="00394DAE" w:rsidRDefault="00394DAE" w:rsidP="00342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EDAB8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E47CFD"/>
    <w:multiLevelType w:val="hybridMultilevel"/>
    <w:tmpl w:val="54049296"/>
    <w:lvl w:ilvl="0" w:tplc="AD341D3E">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3F33B18"/>
    <w:multiLevelType w:val="hybridMultilevel"/>
    <w:tmpl w:val="77C0A5B4"/>
    <w:lvl w:ilvl="0" w:tplc="10E2F47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442895"/>
    <w:multiLevelType w:val="hybridMultilevel"/>
    <w:tmpl w:val="3F1A41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7D55C9F"/>
    <w:multiLevelType w:val="hybridMultilevel"/>
    <w:tmpl w:val="0F1AC5A0"/>
    <w:lvl w:ilvl="0" w:tplc="AD341D3E">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FC71A60"/>
    <w:multiLevelType w:val="hybridMultilevel"/>
    <w:tmpl w:val="043A62AC"/>
    <w:lvl w:ilvl="0" w:tplc="040C000F">
      <w:start w:val="1"/>
      <w:numFmt w:val="decimal"/>
      <w:lvlText w:val="%1."/>
      <w:lvlJc w:val="left"/>
      <w:pPr>
        <w:ind w:left="720" w:hanging="360"/>
      </w:pPr>
    </w:lvl>
    <w:lvl w:ilvl="1" w:tplc="C6540DBA">
      <w:numFmt w:val="bullet"/>
      <w:lvlText w:val="-"/>
      <w:lvlJc w:val="left"/>
      <w:pPr>
        <w:ind w:left="1440" w:hanging="360"/>
      </w:pPr>
      <w:rPr>
        <w:rFonts w:ascii="Calibri" w:eastAsia="Calibr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431C91"/>
    <w:multiLevelType w:val="hybridMultilevel"/>
    <w:tmpl w:val="B38A2E5E"/>
    <w:lvl w:ilvl="0" w:tplc="0E8A1046">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948804232">
    <w:abstractNumId w:val="5"/>
  </w:num>
  <w:num w:numId="2" w16cid:durableId="2014331242">
    <w:abstractNumId w:val="3"/>
  </w:num>
  <w:num w:numId="3" w16cid:durableId="1038820669">
    <w:abstractNumId w:val="1"/>
  </w:num>
  <w:num w:numId="4" w16cid:durableId="1144662190">
    <w:abstractNumId w:val="6"/>
  </w:num>
  <w:num w:numId="5" w16cid:durableId="1578326699">
    <w:abstractNumId w:val="2"/>
  </w:num>
  <w:num w:numId="6" w16cid:durableId="557395834">
    <w:abstractNumId w:val="0"/>
  </w:num>
  <w:num w:numId="7" w16cid:durableId="419566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47A2"/>
    <w:rsid w:val="00025E21"/>
    <w:rsid w:val="00042136"/>
    <w:rsid w:val="000632D3"/>
    <w:rsid w:val="000C4DC7"/>
    <w:rsid w:val="00117B6C"/>
    <w:rsid w:val="001637C3"/>
    <w:rsid w:val="00174571"/>
    <w:rsid w:val="0027101C"/>
    <w:rsid w:val="0028543A"/>
    <w:rsid w:val="002D2F1A"/>
    <w:rsid w:val="00313928"/>
    <w:rsid w:val="003207DC"/>
    <w:rsid w:val="00323497"/>
    <w:rsid w:val="003354E6"/>
    <w:rsid w:val="0034271E"/>
    <w:rsid w:val="00386182"/>
    <w:rsid w:val="00394DAE"/>
    <w:rsid w:val="00437B76"/>
    <w:rsid w:val="0046244F"/>
    <w:rsid w:val="00520768"/>
    <w:rsid w:val="005D5D99"/>
    <w:rsid w:val="006037A0"/>
    <w:rsid w:val="006138C1"/>
    <w:rsid w:val="00650E79"/>
    <w:rsid w:val="006C212C"/>
    <w:rsid w:val="006C3831"/>
    <w:rsid w:val="006D2FF6"/>
    <w:rsid w:val="00773B86"/>
    <w:rsid w:val="007A1711"/>
    <w:rsid w:val="007D212C"/>
    <w:rsid w:val="008101C6"/>
    <w:rsid w:val="00814984"/>
    <w:rsid w:val="0082596C"/>
    <w:rsid w:val="008647A2"/>
    <w:rsid w:val="0087004F"/>
    <w:rsid w:val="008F0E7B"/>
    <w:rsid w:val="009602A3"/>
    <w:rsid w:val="00961104"/>
    <w:rsid w:val="00975145"/>
    <w:rsid w:val="009A79F3"/>
    <w:rsid w:val="009D4EAE"/>
    <w:rsid w:val="00A04F42"/>
    <w:rsid w:val="00A30E24"/>
    <w:rsid w:val="00AA5C7B"/>
    <w:rsid w:val="00AB6E81"/>
    <w:rsid w:val="00AD42E7"/>
    <w:rsid w:val="00B515BA"/>
    <w:rsid w:val="00B841B1"/>
    <w:rsid w:val="00BB3BE6"/>
    <w:rsid w:val="00BD4C3B"/>
    <w:rsid w:val="00BD6ADB"/>
    <w:rsid w:val="00BE05FE"/>
    <w:rsid w:val="00BE39B3"/>
    <w:rsid w:val="00C35BA3"/>
    <w:rsid w:val="00D42E8F"/>
    <w:rsid w:val="00D967F3"/>
    <w:rsid w:val="00DC467D"/>
    <w:rsid w:val="00E027E4"/>
    <w:rsid w:val="00E15BEF"/>
    <w:rsid w:val="00E44D0A"/>
    <w:rsid w:val="00E456ED"/>
    <w:rsid w:val="00E6243D"/>
    <w:rsid w:val="00EE4E2A"/>
    <w:rsid w:val="00F04337"/>
    <w:rsid w:val="00F139B2"/>
    <w:rsid w:val="00F25242"/>
    <w:rsid w:val="00F54C8D"/>
    <w:rsid w:val="00FA4A5C"/>
    <w:rsid w:val="00FE3108"/>
    <w:rsid w:val="00FF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409C4D9-1072-4D2D-AFBD-E8AB47D5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271E"/>
    <w:rPr>
      <w:sz w:val="20"/>
      <w:szCs w:val="20"/>
    </w:rPr>
  </w:style>
  <w:style w:type="character" w:customStyle="1" w:styleId="FootnoteTextChar">
    <w:name w:val="Footnote Text Char"/>
    <w:link w:val="FootnoteText"/>
    <w:uiPriority w:val="99"/>
    <w:semiHidden/>
    <w:rsid w:val="0034271E"/>
    <w:rPr>
      <w:lang w:eastAsia="en-US"/>
    </w:rPr>
  </w:style>
  <w:style w:type="character" w:styleId="FootnoteReference">
    <w:name w:val="footnote reference"/>
    <w:uiPriority w:val="99"/>
    <w:semiHidden/>
    <w:unhideWhenUsed/>
    <w:rsid w:val="0034271E"/>
    <w:rPr>
      <w:vertAlign w:val="superscript"/>
    </w:rPr>
  </w:style>
  <w:style w:type="paragraph" w:styleId="BalloonText">
    <w:name w:val="Balloon Text"/>
    <w:basedOn w:val="Normal"/>
    <w:link w:val="BalloonTextChar"/>
    <w:uiPriority w:val="99"/>
    <w:semiHidden/>
    <w:unhideWhenUsed/>
    <w:rsid w:val="009D4EAE"/>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9D4EAE"/>
    <w:rPr>
      <w:rFonts w:ascii="Arial" w:hAnsi="Arial" w:cs="Arial"/>
      <w:sz w:val="16"/>
      <w:szCs w:val="16"/>
      <w:lang w:eastAsia="en-US"/>
    </w:rPr>
  </w:style>
  <w:style w:type="paragraph" w:styleId="Header">
    <w:name w:val="header"/>
    <w:basedOn w:val="Normal"/>
    <w:link w:val="HeaderChar"/>
    <w:uiPriority w:val="99"/>
    <w:unhideWhenUsed/>
    <w:rsid w:val="006138C1"/>
    <w:pPr>
      <w:tabs>
        <w:tab w:val="center" w:pos="4536"/>
        <w:tab w:val="right" w:pos="9072"/>
      </w:tabs>
    </w:pPr>
  </w:style>
  <w:style w:type="character" w:customStyle="1" w:styleId="HeaderChar">
    <w:name w:val="Header Char"/>
    <w:link w:val="Header"/>
    <w:uiPriority w:val="99"/>
    <w:rsid w:val="006138C1"/>
    <w:rPr>
      <w:sz w:val="22"/>
      <w:szCs w:val="22"/>
      <w:lang w:eastAsia="en-US"/>
    </w:rPr>
  </w:style>
  <w:style w:type="paragraph" w:styleId="Footer">
    <w:name w:val="footer"/>
    <w:basedOn w:val="Normal"/>
    <w:link w:val="FooterChar"/>
    <w:uiPriority w:val="99"/>
    <w:unhideWhenUsed/>
    <w:rsid w:val="006138C1"/>
    <w:pPr>
      <w:tabs>
        <w:tab w:val="center" w:pos="4536"/>
        <w:tab w:val="right" w:pos="9072"/>
      </w:tabs>
    </w:pPr>
  </w:style>
  <w:style w:type="character" w:customStyle="1" w:styleId="FooterChar">
    <w:name w:val="Footer Char"/>
    <w:link w:val="Footer"/>
    <w:uiPriority w:val="99"/>
    <w:rsid w:val="006138C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809071">
      <w:bodyDiv w:val="1"/>
      <w:marLeft w:val="0"/>
      <w:marRight w:val="0"/>
      <w:marTop w:val="0"/>
      <w:marBottom w:val="0"/>
      <w:divBdr>
        <w:top w:val="none" w:sz="0" w:space="0" w:color="auto"/>
        <w:left w:val="none" w:sz="0" w:space="0" w:color="auto"/>
        <w:bottom w:val="none" w:sz="0" w:space="0" w:color="auto"/>
        <w:right w:val="none" w:sz="0" w:space="0" w:color="auto"/>
      </w:divBdr>
    </w:div>
    <w:div w:id="1480802046">
      <w:bodyDiv w:val="1"/>
      <w:marLeft w:val="0"/>
      <w:marRight w:val="0"/>
      <w:marTop w:val="0"/>
      <w:marBottom w:val="0"/>
      <w:divBdr>
        <w:top w:val="none" w:sz="0" w:space="0" w:color="auto"/>
        <w:left w:val="none" w:sz="0" w:space="0" w:color="auto"/>
        <w:bottom w:val="none" w:sz="0" w:space="0" w:color="auto"/>
        <w:right w:val="none" w:sz="0" w:space="0" w:color="auto"/>
      </w:divBdr>
    </w:div>
    <w:div w:id="178811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875</Words>
  <Characters>4993</Characters>
  <Application>Microsoft Office Word</Application>
  <DocSecurity>4</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2014-03-02T20:33:00Z</cp:lastPrinted>
  <dcterms:created xsi:type="dcterms:W3CDTF">2014-03-02T18:39:00Z</dcterms:created>
  <dcterms:modified xsi:type="dcterms:W3CDTF">2014-03-02T20:33:00Z</dcterms:modified>
</cp:coreProperties>
</file>