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CD5" w:rsidRPr="003D62DA" w:rsidRDefault="00596CD5" w:rsidP="00596CD5">
      <w:pPr>
        <w:spacing w:before="360" w:after="0" w:line="324" w:lineRule="auto"/>
        <w:jc w:val="both"/>
        <w:rPr>
          <w:rFonts w:cs="Calibri"/>
          <w:sz w:val="23"/>
          <w:szCs w:val="23"/>
        </w:rPr>
      </w:pPr>
      <w:r w:rsidRPr="003D62DA">
        <w:rPr>
          <w:rFonts w:eastAsia="Times New Roman" w:cs="Calibri"/>
          <w:b/>
          <w:i/>
          <w:smallCaps/>
          <w:spacing w:val="-2"/>
          <w:sz w:val="23"/>
          <w:szCs w:val="23"/>
          <w:u w:val="single"/>
        </w:rPr>
        <w:t>Objet</w:t>
      </w:r>
      <w:r w:rsidRPr="003D62DA">
        <w:rPr>
          <w:rFonts w:eastAsia="Times New Roman" w:cs="Calibri"/>
          <w:b/>
          <w:i/>
          <w:smallCaps/>
          <w:spacing w:val="-2"/>
          <w:sz w:val="23"/>
          <w:szCs w:val="23"/>
        </w:rPr>
        <w:t xml:space="preserve"> : </w:t>
      </w:r>
      <w:r w:rsidRPr="003D62DA">
        <w:rPr>
          <w:rFonts w:eastAsia="Times New Roman" w:cs="Calibri"/>
          <w:b/>
          <w:i/>
          <w:spacing w:val="-2"/>
          <w:sz w:val="23"/>
          <w:szCs w:val="23"/>
        </w:rPr>
        <w:t xml:space="preserve">Principaux enseignement su sondage </w:t>
      </w:r>
      <w:proofErr w:type="spellStart"/>
      <w:r w:rsidRPr="003D62DA">
        <w:rPr>
          <w:rFonts w:eastAsia="Times New Roman" w:cs="Calibri"/>
          <w:b/>
          <w:i/>
          <w:spacing w:val="-2"/>
          <w:sz w:val="23"/>
          <w:szCs w:val="23"/>
        </w:rPr>
        <w:t>Ifop</w:t>
      </w:r>
      <w:proofErr w:type="spellEnd"/>
      <w:r w:rsidRPr="003D62DA">
        <w:rPr>
          <w:rFonts w:eastAsia="Times New Roman" w:cs="Calibri"/>
          <w:b/>
          <w:i/>
          <w:spacing w:val="-2"/>
          <w:sz w:val="23"/>
          <w:szCs w:val="23"/>
        </w:rPr>
        <w:t xml:space="preserve">/SIG du </w:t>
      </w:r>
      <w:proofErr w:type="spellStart"/>
      <w:r w:rsidRPr="003D62DA">
        <w:rPr>
          <w:rFonts w:eastAsia="Times New Roman" w:cs="Calibri"/>
          <w:b/>
          <w:i/>
          <w:spacing w:val="-2"/>
          <w:sz w:val="23"/>
          <w:szCs w:val="23"/>
        </w:rPr>
        <w:t>week</w:t>
      </w:r>
      <w:proofErr w:type="spellEnd"/>
      <w:r w:rsidRPr="003D62DA">
        <w:rPr>
          <w:rFonts w:eastAsia="Times New Roman" w:cs="Calibri"/>
          <w:b/>
          <w:i/>
          <w:spacing w:val="-2"/>
          <w:sz w:val="23"/>
          <w:szCs w:val="23"/>
        </w:rPr>
        <w:t xml:space="preserve"> end - 18 mai </w:t>
      </w:r>
    </w:p>
    <w:p w:rsidR="00596CD5" w:rsidRPr="003D62DA" w:rsidRDefault="00596CD5" w:rsidP="00596CD5">
      <w:pPr>
        <w:numPr>
          <w:ilvl w:val="0"/>
          <w:numId w:val="14"/>
        </w:numPr>
        <w:spacing w:before="360" w:after="0" w:line="324" w:lineRule="auto"/>
        <w:ind w:left="0" w:hanging="284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  <w:u w:val="single"/>
        </w:rPr>
        <w:t>Annonces sur la fiscalité : un a priori positif, mais l’opinion reste incrédule</w:t>
      </w:r>
      <w:r w:rsidRPr="003D62DA">
        <w:rPr>
          <w:rFonts w:cs="Calibri"/>
          <w:sz w:val="23"/>
          <w:szCs w:val="23"/>
        </w:rPr>
        <w:t>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</w:rPr>
        <w:t>60%</w:t>
      </w:r>
      <w:r w:rsidRPr="003D62DA">
        <w:rPr>
          <w:rFonts w:cs="Calibri"/>
          <w:sz w:val="23"/>
          <w:szCs w:val="23"/>
        </w:rPr>
        <w:t xml:space="preserve"> des Français (72% des sympathisants de gauche) jugent que les baisses d’impôts annoncées contribueront à </w:t>
      </w:r>
      <w:r w:rsidRPr="003D62DA">
        <w:rPr>
          <w:rFonts w:cs="Calibri"/>
          <w:b/>
          <w:sz w:val="23"/>
          <w:szCs w:val="23"/>
        </w:rPr>
        <w:t>rendre le système fiscal plus juste</w:t>
      </w:r>
      <w:r w:rsidRPr="003D62DA">
        <w:rPr>
          <w:rFonts w:cs="Calibri"/>
          <w:sz w:val="23"/>
          <w:szCs w:val="23"/>
        </w:rPr>
        <w:t xml:space="preserve">. </w:t>
      </w:r>
      <w:r w:rsidRPr="003D62DA">
        <w:rPr>
          <w:rFonts w:cs="Calibri"/>
          <w:i/>
          <w:sz w:val="23"/>
          <w:szCs w:val="23"/>
        </w:rPr>
        <w:t>A noter que ceux qui ne sont pas assujettis à l’IR - mais vivent dans la crainte de le devenir - ont un jugement nettement plus positif sur la mesure (69%, contre 56%).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</w:rPr>
        <w:t>mais 60% ne font pas confiance au gouvernement pour tenir cet engagement </w:t>
      </w:r>
      <w:r w:rsidRPr="003D62DA">
        <w:rPr>
          <w:rFonts w:cs="Calibri"/>
          <w:sz w:val="23"/>
          <w:szCs w:val="23"/>
        </w:rPr>
        <w:t>; et pour 71% les baisses annoncées semblent insuffisantes (</w:t>
      </w:r>
      <w:proofErr w:type="spellStart"/>
      <w:r w:rsidRPr="003D62DA">
        <w:rPr>
          <w:rFonts w:cs="Calibri"/>
          <w:sz w:val="23"/>
          <w:szCs w:val="23"/>
        </w:rPr>
        <w:t>Opinionway</w:t>
      </w:r>
      <w:proofErr w:type="spellEnd"/>
      <w:r w:rsidRPr="003D62DA">
        <w:rPr>
          <w:rFonts w:cs="Calibri"/>
          <w:sz w:val="23"/>
          <w:szCs w:val="23"/>
        </w:rPr>
        <w:t>, à prendre cependant avec prudence compte tenu d’une formulation ambiguë de la question).</w:t>
      </w:r>
    </w:p>
    <w:p w:rsidR="00596CD5" w:rsidRPr="003D62DA" w:rsidRDefault="00596CD5" w:rsidP="00596CD5">
      <w:pPr>
        <w:pStyle w:val="ListParagraph"/>
        <w:numPr>
          <w:ilvl w:val="0"/>
          <w:numId w:val="23"/>
        </w:numPr>
        <w:spacing w:before="120" w:line="264" w:lineRule="auto"/>
        <w:ind w:left="227" w:hanging="227"/>
        <w:jc w:val="both"/>
        <w:rPr>
          <w:rFonts w:cs="Calibri"/>
          <w:b/>
          <w:i/>
          <w:sz w:val="23"/>
          <w:szCs w:val="23"/>
        </w:rPr>
      </w:pPr>
      <w:r w:rsidRPr="003D62DA">
        <w:rPr>
          <w:rFonts w:cs="Calibri"/>
          <w:i/>
          <w:sz w:val="23"/>
          <w:szCs w:val="23"/>
        </w:rPr>
        <w:t>Pourraient être soulignées afin de ne pas laisser retomber les bons a priori la</w:t>
      </w:r>
      <w:r w:rsidRPr="003D62DA">
        <w:rPr>
          <w:rFonts w:cs="Calibri"/>
          <w:b/>
          <w:i/>
          <w:sz w:val="23"/>
          <w:szCs w:val="23"/>
        </w:rPr>
        <w:t xml:space="preserve"> détermination du gouvernement </w:t>
      </w:r>
      <w:r w:rsidRPr="003D62DA">
        <w:rPr>
          <w:rFonts w:cs="Calibri"/>
          <w:i/>
          <w:sz w:val="23"/>
          <w:szCs w:val="23"/>
        </w:rPr>
        <w:t>et</w:t>
      </w:r>
      <w:r w:rsidRPr="003D62DA">
        <w:rPr>
          <w:rFonts w:cs="Calibri"/>
          <w:b/>
          <w:i/>
          <w:sz w:val="23"/>
          <w:szCs w:val="23"/>
        </w:rPr>
        <w:t xml:space="preserve"> l’importance de ces mesures</w:t>
      </w:r>
      <w:r w:rsidR="00012D44" w:rsidRPr="003D62DA">
        <w:rPr>
          <w:rFonts w:cs="Calibri"/>
          <w:i/>
          <w:sz w:val="23"/>
          <w:szCs w:val="23"/>
        </w:rPr>
        <w:t>.</w:t>
      </w:r>
    </w:p>
    <w:p w:rsidR="00596CD5" w:rsidRPr="003D62DA" w:rsidRDefault="00596CD5" w:rsidP="00596CD5">
      <w:pPr>
        <w:numPr>
          <w:ilvl w:val="0"/>
          <w:numId w:val="14"/>
        </w:numPr>
        <w:spacing w:before="360" w:after="0" w:line="324" w:lineRule="auto"/>
        <w:ind w:left="0" w:hanging="284"/>
        <w:jc w:val="both"/>
        <w:rPr>
          <w:rFonts w:cs="Calibri"/>
          <w:b/>
          <w:sz w:val="23"/>
          <w:szCs w:val="23"/>
        </w:rPr>
      </w:pPr>
      <w:r w:rsidRPr="003D62DA">
        <w:rPr>
          <w:rFonts w:cs="Calibri"/>
          <w:b/>
          <w:sz w:val="23"/>
          <w:szCs w:val="23"/>
          <w:u w:val="single"/>
        </w:rPr>
        <w:t>Réforme territoriale : l’adhésion à la réforme se maintient, mais les motivations sont incertaines et un risque de diversion existe</w:t>
      </w:r>
      <w:r w:rsidRPr="003D62DA">
        <w:rPr>
          <w:rFonts w:cs="Calibri"/>
          <w:sz w:val="23"/>
          <w:szCs w:val="23"/>
        </w:rPr>
        <w:t>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l’objectif de diviser par 2 le nombre de régions et de supprimer les Conseils généraux </w:t>
      </w:r>
      <w:r w:rsidRPr="003D62DA">
        <w:rPr>
          <w:rFonts w:cs="Calibri"/>
          <w:b/>
          <w:sz w:val="23"/>
          <w:szCs w:val="23"/>
        </w:rPr>
        <w:t>continue à recevoir un accueil favorable</w:t>
      </w:r>
      <w:r w:rsidRPr="003D62DA">
        <w:rPr>
          <w:rFonts w:cs="Calibri"/>
          <w:sz w:val="23"/>
          <w:szCs w:val="23"/>
        </w:rPr>
        <w:t xml:space="preserve"> (55% pour chaque proposition).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>cette réforme est aux yeux de l’opinion</w:t>
      </w:r>
      <w:r w:rsidRPr="003D62DA">
        <w:rPr>
          <w:rFonts w:cs="Calibri"/>
          <w:b/>
          <w:sz w:val="23"/>
          <w:szCs w:val="23"/>
        </w:rPr>
        <w:t xml:space="preserve"> très liée à la recherche d’économies</w:t>
      </w:r>
      <w:r w:rsidRPr="003D62DA">
        <w:rPr>
          <w:rFonts w:cs="Calibri"/>
          <w:sz w:val="23"/>
          <w:szCs w:val="23"/>
        </w:rPr>
        <w:t> :</w:t>
      </w:r>
    </w:p>
    <w:p w:rsidR="00596CD5" w:rsidRPr="003D62DA" w:rsidRDefault="00596CD5" w:rsidP="00596CD5">
      <w:pPr>
        <w:pStyle w:val="ListParagraph"/>
        <w:numPr>
          <w:ilvl w:val="0"/>
          <w:numId w:val="24"/>
        </w:numPr>
        <w:spacing w:before="120" w:line="264" w:lineRule="auto"/>
        <w:ind w:left="454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</w:rPr>
        <w:t>la réduction des dépenses publiques est de loin le premier motif d’adhésion</w:t>
      </w:r>
      <w:r w:rsidRPr="003D62DA">
        <w:rPr>
          <w:rFonts w:cs="Calibri"/>
          <w:sz w:val="23"/>
          <w:szCs w:val="23"/>
        </w:rPr>
        <w:t xml:space="preserve"> (56% des citations), devant les autres items proposés (efficacité économique des régions ; efficacité de l’action publique dans les territoires).</w:t>
      </w:r>
    </w:p>
    <w:p w:rsidR="00596CD5" w:rsidRPr="003D62DA" w:rsidRDefault="00596CD5" w:rsidP="00596CD5">
      <w:pPr>
        <w:pStyle w:val="ListParagraph"/>
        <w:numPr>
          <w:ilvl w:val="0"/>
          <w:numId w:val="24"/>
        </w:numPr>
        <w:spacing w:before="120" w:line="264" w:lineRule="auto"/>
        <w:ind w:left="454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>à l’inverse, ceux qui sont</w:t>
      </w:r>
      <w:r w:rsidRPr="003D62DA">
        <w:rPr>
          <w:rFonts w:cs="Calibri"/>
          <w:b/>
          <w:sz w:val="23"/>
          <w:szCs w:val="23"/>
        </w:rPr>
        <w:t xml:space="preserve"> opposés </w:t>
      </w:r>
      <w:r w:rsidRPr="003D62DA">
        <w:rPr>
          <w:rFonts w:cs="Calibri"/>
          <w:sz w:val="23"/>
          <w:szCs w:val="23"/>
        </w:rPr>
        <w:t>mettent en avant le fait que cela</w:t>
      </w:r>
      <w:r w:rsidRPr="003D62DA">
        <w:rPr>
          <w:rFonts w:cs="Calibri"/>
          <w:b/>
          <w:sz w:val="23"/>
          <w:szCs w:val="23"/>
        </w:rPr>
        <w:t xml:space="preserve"> ne permettra pas de réduire les dépenses </w:t>
      </w:r>
      <w:r w:rsidRPr="003D62DA">
        <w:rPr>
          <w:rFonts w:cs="Calibri"/>
          <w:sz w:val="23"/>
          <w:szCs w:val="23"/>
        </w:rPr>
        <w:t>(47%).</w:t>
      </w:r>
    </w:p>
    <w:p w:rsidR="00596CD5" w:rsidRPr="003D62DA" w:rsidRDefault="00596CD5" w:rsidP="00596CD5">
      <w:pPr>
        <w:pStyle w:val="ListParagraph"/>
        <w:numPr>
          <w:ilvl w:val="0"/>
          <w:numId w:val="23"/>
        </w:numPr>
        <w:spacing w:before="120" w:line="264" w:lineRule="auto"/>
        <w:ind w:left="454" w:hanging="227"/>
        <w:jc w:val="both"/>
        <w:rPr>
          <w:rFonts w:cs="Calibri"/>
          <w:b/>
          <w:i/>
          <w:sz w:val="23"/>
          <w:szCs w:val="23"/>
        </w:rPr>
      </w:pPr>
      <w:r w:rsidRPr="003D62DA">
        <w:rPr>
          <w:rFonts w:cs="Calibri"/>
          <w:b/>
          <w:i/>
          <w:sz w:val="23"/>
          <w:szCs w:val="23"/>
        </w:rPr>
        <w:t>Il existe un risque de malentendu</w:t>
      </w:r>
      <w:r w:rsidRPr="003D62DA">
        <w:rPr>
          <w:rFonts w:cs="Calibri"/>
          <w:i/>
          <w:sz w:val="23"/>
          <w:szCs w:val="23"/>
        </w:rPr>
        <w:t xml:space="preserve"> qui pourrait affaiblir le soutien à cette réforme, s’il apparaissait que les économies sont difficiles à obtenir ou qu’elle ne sont pas le premier objectif recherché.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</w:rPr>
        <w:t>les catégories populaires</w:t>
      </w:r>
      <w:r w:rsidRPr="003D62DA">
        <w:rPr>
          <w:rFonts w:cs="Calibri"/>
          <w:sz w:val="23"/>
          <w:szCs w:val="23"/>
        </w:rPr>
        <w:t>, plus réticentes à ces réformes (soutien inférieur à 50%), mettent particulièrement en avant comme motif de leur opposition le fait que cela</w:t>
      </w:r>
      <w:r w:rsidRPr="003D62DA">
        <w:rPr>
          <w:rFonts w:cs="Calibri"/>
          <w:b/>
          <w:sz w:val="23"/>
          <w:szCs w:val="23"/>
        </w:rPr>
        <w:t xml:space="preserve"> ne devrait pas être un sujet prioritaire pour le gouvernement</w:t>
      </w:r>
      <w:r w:rsidRPr="003D62DA">
        <w:rPr>
          <w:rFonts w:cs="Calibri"/>
          <w:sz w:val="23"/>
          <w:szCs w:val="23"/>
        </w:rPr>
        <w:t>.</w:t>
      </w:r>
    </w:p>
    <w:p w:rsidR="00596CD5" w:rsidRPr="003D62DA" w:rsidRDefault="00596CD5" w:rsidP="00596CD5">
      <w:pPr>
        <w:pStyle w:val="ListParagraph"/>
        <w:numPr>
          <w:ilvl w:val="0"/>
          <w:numId w:val="23"/>
        </w:numPr>
        <w:spacing w:before="120" w:line="264" w:lineRule="auto"/>
        <w:ind w:left="454" w:hanging="227"/>
        <w:jc w:val="both"/>
        <w:rPr>
          <w:rFonts w:cs="Calibri"/>
          <w:b/>
          <w:i/>
          <w:sz w:val="23"/>
          <w:szCs w:val="23"/>
        </w:rPr>
      </w:pPr>
      <w:r w:rsidRPr="003D62DA">
        <w:rPr>
          <w:rFonts w:cs="Calibri"/>
          <w:b/>
          <w:i/>
          <w:sz w:val="23"/>
          <w:szCs w:val="23"/>
        </w:rPr>
        <w:t>La crainte que l’action du gouvernement soit divertie des sujets essentiels</w:t>
      </w:r>
      <w:r w:rsidRPr="003D62DA">
        <w:rPr>
          <w:rFonts w:cs="Calibri"/>
          <w:i/>
          <w:sz w:val="23"/>
          <w:szCs w:val="23"/>
        </w:rPr>
        <w:t xml:space="preserve"> (emploi, pouvoir d’achat) </w:t>
      </w:r>
      <w:r w:rsidRPr="003D62DA">
        <w:rPr>
          <w:rFonts w:cs="Calibri"/>
          <w:b/>
          <w:i/>
          <w:sz w:val="23"/>
          <w:szCs w:val="23"/>
        </w:rPr>
        <w:t>par cette réforme</w:t>
      </w:r>
      <w:r w:rsidRPr="003D62DA">
        <w:rPr>
          <w:rFonts w:cs="Calibri"/>
          <w:i/>
          <w:sz w:val="23"/>
          <w:szCs w:val="23"/>
        </w:rPr>
        <w:t xml:space="preserve"> peut monter. Il semble préférable d’être </w:t>
      </w:r>
      <w:r w:rsidRPr="003D62DA">
        <w:rPr>
          <w:rFonts w:cs="Calibri"/>
          <w:b/>
          <w:i/>
          <w:sz w:val="23"/>
          <w:szCs w:val="23"/>
        </w:rPr>
        <w:t>prudents en la mettant en avant comme un grand marqueur de notre agenda</w:t>
      </w:r>
      <w:r w:rsidRPr="003D62DA">
        <w:rPr>
          <w:rFonts w:cs="Calibri"/>
          <w:i/>
          <w:sz w:val="23"/>
          <w:szCs w:val="23"/>
        </w:rPr>
        <w:t>, qui doit rester tourné aux yeux des Français vers l’amélioration de leur situation économique quotidienne.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b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parmi les autres motifs d’opposition à surveiller, nous pourrions prêter attention à la </w:t>
      </w:r>
      <w:r w:rsidRPr="003D62DA">
        <w:rPr>
          <w:rFonts w:cs="Calibri"/>
          <w:b/>
          <w:sz w:val="23"/>
          <w:szCs w:val="23"/>
        </w:rPr>
        <w:t xml:space="preserve">crainte d’un accès plus difficile aux services publics </w:t>
      </w:r>
      <w:r w:rsidRPr="003D62DA">
        <w:rPr>
          <w:rFonts w:cs="Calibri"/>
          <w:sz w:val="23"/>
          <w:szCs w:val="23"/>
        </w:rPr>
        <w:t>(forte en particulier chez les + de 65 ans).</w:t>
      </w:r>
    </w:p>
    <w:p w:rsidR="00596CD5" w:rsidRPr="003D62DA" w:rsidRDefault="00596CD5" w:rsidP="00596CD5">
      <w:pPr>
        <w:pStyle w:val="ListParagraph"/>
        <w:spacing w:before="120" w:line="264" w:lineRule="auto"/>
        <w:ind w:left="227"/>
        <w:jc w:val="both"/>
        <w:rPr>
          <w:rFonts w:cs="Calibri"/>
          <w:b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La </w:t>
      </w:r>
      <w:r w:rsidRPr="003D62DA">
        <w:rPr>
          <w:rFonts w:cs="Calibri"/>
          <w:b/>
          <w:sz w:val="23"/>
          <w:szCs w:val="23"/>
        </w:rPr>
        <w:t>perte d’identité des territoires</w:t>
      </w:r>
      <w:r w:rsidRPr="003D62DA">
        <w:rPr>
          <w:rFonts w:cs="Calibri"/>
          <w:sz w:val="23"/>
          <w:szCs w:val="23"/>
        </w:rPr>
        <w:t>, en revanche, ne semble pas à ce stade être une préoccupation majeure de l’opinion (même si elle existe, mais à un niveau faible).</w:t>
      </w:r>
    </w:p>
    <w:p w:rsidR="00596CD5" w:rsidRPr="003D62DA" w:rsidRDefault="00FF5B30" w:rsidP="00596CD5">
      <w:pPr>
        <w:numPr>
          <w:ilvl w:val="0"/>
          <w:numId w:val="14"/>
        </w:numPr>
        <w:spacing w:before="360" w:after="0" w:line="324" w:lineRule="auto"/>
        <w:ind w:left="0" w:hanging="284"/>
        <w:jc w:val="both"/>
        <w:rPr>
          <w:rFonts w:cs="Calibri"/>
          <w:b/>
          <w:sz w:val="23"/>
          <w:szCs w:val="23"/>
          <w:u w:val="single"/>
        </w:rPr>
      </w:pPr>
      <w:r w:rsidRPr="003D62DA">
        <w:rPr>
          <w:rFonts w:cs="Calibri"/>
          <w:b/>
          <w:sz w:val="23"/>
          <w:szCs w:val="23"/>
          <w:u w:val="single"/>
        </w:rPr>
        <w:br w:type="page"/>
      </w:r>
      <w:r w:rsidR="00596CD5" w:rsidRPr="003D62DA">
        <w:rPr>
          <w:rFonts w:cs="Calibri"/>
          <w:b/>
          <w:sz w:val="23"/>
          <w:szCs w:val="23"/>
          <w:u w:val="single"/>
        </w:rPr>
        <w:t>Grève dans la fonction publique : une empathie de l’opinion, qui témoigne sûrement autant de la préoccupation générale sur le pouvoir d’achat que d’un soutien spécifique aux fonctionnaires</w:t>
      </w:r>
      <w:r w:rsidR="00596CD5" w:rsidRPr="003D62DA">
        <w:rPr>
          <w:rFonts w:cs="Calibri"/>
          <w:sz w:val="23"/>
          <w:szCs w:val="23"/>
        </w:rPr>
        <w:t>.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b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la grève est </w:t>
      </w:r>
      <w:r w:rsidRPr="003D62DA">
        <w:rPr>
          <w:rFonts w:cs="Calibri"/>
          <w:b/>
          <w:sz w:val="23"/>
          <w:szCs w:val="23"/>
        </w:rPr>
        <w:t>comprise par 68%</w:t>
      </w:r>
      <w:r w:rsidRPr="003D62DA">
        <w:rPr>
          <w:rFonts w:cs="Calibri"/>
          <w:sz w:val="23"/>
          <w:szCs w:val="23"/>
        </w:rPr>
        <w:t xml:space="preserve"> des Français (72% des sympathisants de la majorité) ; et </w:t>
      </w:r>
      <w:r w:rsidRPr="003D62DA">
        <w:rPr>
          <w:rFonts w:cs="Calibri"/>
          <w:b/>
          <w:sz w:val="23"/>
          <w:szCs w:val="23"/>
        </w:rPr>
        <w:t>soutenue par 60%</w:t>
      </w:r>
      <w:r w:rsidRPr="003D62DA">
        <w:rPr>
          <w:rFonts w:cs="Calibri"/>
          <w:sz w:val="23"/>
          <w:szCs w:val="23"/>
        </w:rPr>
        <w:t xml:space="preserve"> (et 63%) - il s’agit de scores dans la fourchette haute de ce type de mesures, sans être exceptionnels. Un sondage </w:t>
      </w:r>
      <w:proofErr w:type="spellStart"/>
      <w:r w:rsidRPr="003D62DA">
        <w:rPr>
          <w:rFonts w:cs="Calibri"/>
          <w:sz w:val="23"/>
          <w:szCs w:val="23"/>
        </w:rPr>
        <w:t>Opinionway</w:t>
      </w:r>
      <w:proofErr w:type="spellEnd"/>
      <w:r w:rsidRPr="003D62DA">
        <w:rPr>
          <w:rFonts w:cs="Calibri"/>
          <w:sz w:val="23"/>
          <w:szCs w:val="23"/>
        </w:rPr>
        <w:t xml:space="preserve"> de cette semaine ne donnait pour sa part que 47% de soutien.</w:t>
      </w:r>
    </w:p>
    <w:p w:rsidR="00596CD5" w:rsidRPr="003D62DA" w:rsidRDefault="00596CD5" w:rsidP="00596CD5">
      <w:pPr>
        <w:pStyle w:val="ListParagraph"/>
        <w:spacing w:before="120" w:line="264" w:lineRule="auto"/>
        <w:ind w:left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>A noter cependant que la question du SIG précisait que cette grève visait à « dénoncer la dégradation du pouvoir d’achat » des fonctionnaires, alors qu’</w:t>
      </w:r>
      <w:proofErr w:type="spellStart"/>
      <w:r w:rsidRPr="003D62DA">
        <w:rPr>
          <w:rFonts w:cs="Calibri"/>
          <w:sz w:val="23"/>
          <w:szCs w:val="23"/>
        </w:rPr>
        <w:t>Opinionway</w:t>
      </w:r>
      <w:proofErr w:type="spellEnd"/>
      <w:r w:rsidRPr="003D62DA">
        <w:rPr>
          <w:rFonts w:cs="Calibri"/>
          <w:sz w:val="23"/>
          <w:szCs w:val="23"/>
        </w:rPr>
        <w:t xml:space="preserve"> indiquait que ceux-ci « protestaient contre le gel de leur salaire » (moins vecteur d’identification). </w:t>
      </w:r>
      <w:r w:rsidRPr="003D62DA">
        <w:rPr>
          <w:rFonts w:cs="Calibri"/>
          <w:b/>
          <w:sz w:val="23"/>
          <w:szCs w:val="23"/>
        </w:rPr>
        <w:t>Dans le soutien apporté au mouvement se reflète donc aussi (sinon principalement) la solidarité de l’opinion sur la forte préoccupation du pouvoir d’achat</w:t>
      </w:r>
      <w:r w:rsidRPr="003D62DA">
        <w:rPr>
          <w:rFonts w:cs="Calibri"/>
          <w:sz w:val="23"/>
          <w:szCs w:val="23"/>
        </w:rPr>
        <w:t>.</w:t>
      </w:r>
    </w:p>
    <w:p w:rsidR="00596CD5" w:rsidRPr="003D62DA" w:rsidRDefault="00596CD5" w:rsidP="00596CD5">
      <w:pPr>
        <w:numPr>
          <w:ilvl w:val="0"/>
          <w:numId w:val="14"/>
        </w:numPr>
        <w:spacing w:before="360" w:after="0" w:line="324" w:lineRule="auto"/>
        <w:ind w:left="0" w:hanging="284"/>
        <w:jc w:val="both"/>
        <w:rPr>
          <w:rFonts w:cs="Calibri"/>
          <w:b/>
          <w:sz w:val="23"/>
          <w:szCs w:val="23"/>
          <w:u w:val="single"/>
        </w:rPr>
      </w:pPr>
      <w:bookmarkStart w:id="0" w:name="_MailOriginal"/>
      <w:r w:rsidRPr="003D62DA">
        <w:rPr>
          <w:rFonts w:cs="Calibri"/>
          <w:b/>
          <w:sz w:val="23"/>
          <w:szCs w:val="23"/>
          <w:u w:val="single"/>
        </w:rPr>
        <w:t>Réforme pénale : relative décrispation de l’opinion, mais attention aux piqures de rappel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b/>
          <w:sz w:val="23"/>
          <w:szCs w:val="23"/>
        </w:rPr>
        <w:t>52% des Français</w:t>
      </w:r>
      <w:r w:rsidRPr="003D62DA">
        <w:rPr>
          <w:rFonts w:cs="Calibri"/>
          <w:sz w:val="23"/>
          <w:szCs w:val="23"/>
        </w:rPr>
        <w:t xml:space="preserve"> (plus de 60% à gauche) sont d’accord avec l’idée que </w:t>
      </w:r>
      <w:r w:rsidRPr="003D62DA">
        <w:rPr>
          <w:rFonts w:cs="Calibri"/>
          <w:b/>
          <w:sz w:val="23"/>
          <w:szCs w:val="23"/>
        </w:rPr>
        <w:t xml:space="preserve">les aménagements de peine </w:t>
      </w:r>
      <w:r w:rsidRPr="003D62DA">
        <w:rPr>
          <w:rFonts w:cs="Calibri"/>
          <w:sz w:val="23"/>
          <w:szCs w:val="23"/>
        </w:rPr>
        <w:t>(semi-liberté ou bracelet électronique) permettent de lutter plus efficacement contre la récidive que la prison (44% pensent l’inverse).</w:t>
      </w:r>
    </w:p>
    <w:p w:rsidR="00596CD5" w:rsidRPr="003D62DA" w:rsidRDefault="00596CD5" w:rsidP="00596CD5">
      <w:pPr>
        <w:pStyle w:val="ListParagraph"/>
        <w:spacing w:before="120" w:line="264" w:lineRule="auto"/>
        <w:ind w:left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Il s’agit d’un </w:t>
      </w:r>
      <w:r w:rsidRPr="003D62DA">
        <w:rPr>
          <w:rFonts w:cs="Calibri"/>
          <w:b/>
          <w:sz w:val="23"/>
          <w:szCs w:val="23"/>
        </w:rPr>
        <w:t>inversement du rapport depuis octobre 2013</w:t>
      </w:r>
      <w:r w:rsidRPr="003D62DA">
        <w:rPr>
          <w:rFonts w:cs="Calibri"/>
          <w:sz w:val="23"/>
          <w:szCs w:val="23"/>
        </w:rPr>
        <w:t xml:space="preserve"> (45/54 en faveur de la prison).</w:t>
      </w:r>
    </w:p>
    <w:p w:rsidR="00596CD5" w:rsidRPr="003D62DA" w:rsidRDefault="00596CD5" w:rsidP="00596CD5">
      <w:pPr>
        <w:pStyle w:val="ListParagraph"/>
        <w:numPr>
          <w:ilvl w:val="0"/>
          <w:numId w:val="23"/>
        </w:numPr>
        <w:spacing w:before="120" w:line="264" w:lineRule="auto"/>
        <w:ind w:left="454" w:hanging="227"/>
        <w:jc w:val="both"/>
        <w:rPr>
          <w:rFonts w:cs="Calibri"/>
          <w:i/>
          <w:sz w:val="23"/>
          <w:szCs w:val="23"/>
        </w:rPr>
      </w:pPr>
      <w:r w:rsidRPr="003D62DA">
        <w:rPr>
          <w:rFonts w:cs="Calibri"/>
          <w:i/>
          <w:sz w:val="23"/>
          <w:szCs w:val="23"/>
        </w:rPr>
        <w:t xml:space="preserve">A noter cependant que sur les sujets touchant à la sécurité, </w:t>
      </w:r>
      <w:r w:rsidRPr="003D62DA">
        <w:rPr>
          <w:rFonts w:cs="Calibri"/>
          <w:b/>
          <w:i/>
          <w:sz w:val="23"/>
          <w:szCs w:val="23"/>
        </w:rPr>
        <w:t>l’opinion est traditionnellement hyper-sensible aux faits divers et aux polémiques </w:t>
      </w:r>
      <w:r w:rsidRPr="003D62DA">
        <w:rPr>
          <w:rFonts w:cs="Calibri"/>
          <w:i/>
          <w:sz w:val="23"/>
          <w:szCs w:val="23"/>
        </w:rPr>
        <w:t>: cette décrispation tient donc sans doute d’un</w:t>
      </w:r>
      <w:r w:rsidRPr="003D62DA">
        <w:rPr>
          <w:rFonts w:cs="Calibri"/>
          <w:b/>
          <w:i/>
          <w:sz w:val="23"/>
          <w:szCs w:val="23"/>
        </w:rPr>
        <w:t xml:space="preserve"> éloignement du sujet de l’actualité, sans garantie qu’elle persiste lorsque le débat s’engagera à nouveau</w:t>
      </w:r>
      <w:r w:rsidRPr="003D62DA">
        <w:rPr>
          <w:rFonts w:cs="Calibri"/>
          <w:i/>
          <w:sz w:val="23"/>
          <w:szCs w:val="23"/>
        </w:rPr>
        <w:t>.</w:t>
      </w:r>
    </w:p>
    <w:p w:rsidR="00596CD5" w:rsidRPr="003D62DA" w:rsidRDefault="00596CD5" w:rsidP="00596CD5">
      <w:pPr>
        <w:numPr>
          <w:ilvl w:val="0"/>
          <w:numId w:val="14"/>
        </w:numPr>
        <w:spacing w:before="360" w:after="0" w:line="324" w:lineRule="auto"/>
        <w:ind w:left="0" w:hanging="284"/>
        <w:jc w:val="both"/>
        <w:rPr>
          <w:rFonts w:cs="Calibri"/>
          <w:b/>
          <w:sz w:val="23"/>
          <w:szCs w:val="23"/>
          <w:u w:val="single"/>
        </w:rPr>
      </w:pPr>
      <w:r w:rsidRPr="003D62DA">
        <w:rPr>
          <w:rFonts w:cs="Calibri"/>
          <w:b/>
          <w:sz w:val="23"/>
          <w:szCs w:val="23"/>
          <w:u w:val="single"/>
        </w:rPr>
        <w:t>Alstom : stable, en attendant de voir</w:t>
      </w:r>
    </w:p>
    <w:p w:rsidR="00596CD5" w:rsidRPr="003D62DA" w:rsidRDefault="00596CD5" w:rsidP="00FF5B30">
      <w:pPr>
        <w:pStyle w:val="ListParagraph"/>
        <w:numPr>
          <w:ilvl w:val="0"/>
          <w:numId w:val="22"/>
        </w:numPr>
        <w:spacing w:before="180" w:line="264" w:lineRule="auto"/>
        <w:ind w:left="227" w:hanging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 xml:space="preserve">Le jugement sur la gestion du dossier Alstom </w:t>
      </w:r>
      <w:r w:rsidRPr="003D62DA">
        <w:rPr>
          <w:rFonts w:cs="Calibri"/>
          <w:b/>
          <w:sz w:val="23"/>
          <w:szCs w:val="23"/>
        </w:rPr>
        <w:t>n’a pas bougé</w:t>
      </w:r>
      <w:r w:rsidRPr="003D62DA">
        <w:rPr>
          <w:rFonts w:cs="Calibri"/>
          <w:sz w:val="23"/>
          <w:szCs w:val="23"/>
        </w:rPr>
        <w:t xml:space="preserve"> (</w:t>
      </w:r>
      <w:r w:rsidRPr="003D62DA">
        <w:rPr>
          <w:rFonts w:cs="Calibri"/>
          <w:b/>
          <w:sz w:val="23"/>
          <w:szCs w:val="23"/>
        </w:rPr>
        <w:t>36% de satisfaits</w:t>
      </w:r>
      <w:r w:rsidRPr="003D62DA">
        <w:rPr>
          <w:rFonts w:cs="Calibri"/>
          <w:sz w:val="23"/>
          <w:szCs w:val="23"/>
        </w:rPr>
        <w:t xml:space="preserve">, dont 43% des sympathisants de gauche et 48% des sympathisants PS), </w:t>
      </w:r>
      <w:r w:rsidRPr="003D62DA">
        <w:rPr>
          <w:rFonts w:cs="Calibri"/>
          <w:b/>
          <w:sz w:val="23"/>
          <w:szCs w:val="23"/>
        </w:rPr>
        <w:t>malgré le très bon accueil réservé au décret</w:t>
      </w:r>
      <w:r w:rsidRPr="003D62DA">
        <w:rPr>
          <w:rFonts w:cs="Calibri"/>
          <w:sz w:val="23"/>
          <w:szCs w:val="23"/>
        </w:rPr>
        <w:t xml:space="preserve"> pris par M. Valls et A. Montebourg (70% favorables).</w:t>
      </w:r>
    </w:p>
    <w:p w:rsidR="006A16E6" w:rsidRPr="003D62DA" w:rsidRDefault="00596CD5" w:rsidP="00596CD5">
      <w:pPr>
        <w:pStyle w:val="ListParagraph"/>
        <w:spacing w:before="120" w:line="264" w:lineRule="auto"/>
        <w:ind w:left="227"/>
        <w:jc w:val="both"/>
        <w:rPr>
          <w:rFonts w:cs="Calibri"/>
          <w:sz w:val="23"/>
          <w:szCs w:val="23"/>
        </w:rPr>
      </w:pPr>
      <w:r w:rsidRPr="003D62DA">
        <w:rPr>
          <w:rFonts w:cs="Calibri"/>
          <w:sz w:val="23"/>
          <w:szCs w:val="23"/>
        </w:rPr>
        <w:t>Comme sur d’autres sujets économiques, l’a priori positif ne supplante pas la méfiance : la prise d’initiative sur le décret est bien perçue, mais l’opinion jugera sur pièces.</w:t>
      </w:r>
      <w:bookmarkEnd w:id="0"/>
      <w:r w:rsidRPr="003D62DA">
        <w:rPr>
          <w:rFonts w:cs="Calibri"/>
          <w:sz w:val="23"/>
          <w:szCs w:val="23"/>
        </w:rPr>
        <w:t>/.</w:t>
      </w:r>
      <w:r w:rsidR="00012D44" w:rsidRPr="003D62DA">
        <w:rPr>
          <w:rFonts w:cs="Calibri"/>
          <w:sz w:val="23"/>
          <w:szCs w:val="23"/>
        </w:rPr>
        <w:t>AA</w:t>
      </w:r>
    </w:p>
    <w:sectPr w:rsidR="006A16E6" w:rsidRPr="003D62DA" w:rsidSect="00FF5B30">
      <w:pgSz w:w="11906" w:h="16838"/>
      <w:pgMar w:top="851" w:right="1134" w:bottom="113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2DA" w:rsidRDefault="003D62DA" w:rsidP="00174EE9">
      <w:pPr>
        <w:spacing w:after="0" w:line="240" w:lineRule="auto"/>
      </w:pPr>
      <w:r>
        <w:separator/>
      </w:r>
    </w:p>
  </w:endnote>
  <w:endnote w:type="continuationSeparator" w:id="0">
    <w:p w:rsidR="003D62DA" w:rsidRDefault="003D62DA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2DA" w:rsidRDefault="003D62DA" w:rsidP="00174EE9">
      <w:pPr>
        <w:spacing w:after="0" w:line="240" w:lineRule="auto"/>
      </w:pPr>
      <w:r>
        <w:separator/>
      </w:r>
    </w:p>
  </w:footnote>
  <w:footnote w:type="continuationSeparator" w:id="0">
    <w:p w:rsidR="003D62DA" w:rsidRDefault="003D62DA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5BE6"/>
    <w:multiLevelType w:val="hybridMultilevel"/>
    <w:tmpl w:val="B0F675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AE28EB"/>
    <w:multiLevelType w:val="hybridMultilevel"/>
    <w:tmpl w:val="6E9CE01E"/>
    <w:lvl w:ilvl="0" w:tplc="7CC4134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A30A8"/>
    <w:multiLevelType w:val="hybridMultilevel"/>
    <w:tmpl w:val="9734554E"/>
    <w:lvl w:ilvl="0" w:tplc="E514E810">
      <w:numFmt w:val="bullet"/>
      <w:lvlText w:val="-"/>
      <w:lvlJc w:val="left"/>
      <w:pPr>
        <w:ind w:left="360" w:hanging="360"/>
      </w:pPr>
      <w:rPr>
        <w:rFonts w:ascii="Garamond" w:eastAsia="Times New Roman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407C0"/>
    <w:multiLevelType w:val="hybridMultilevel"/>
    <w:tmpl w:val="658AFAAC"/>
    <w:lvl w:ilvl="0" w:tplc="38543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AF4CB7"/>
    <w:multiLevelType w:val="hybridMultilevel"/>
    <w:tmpl w:val="BD4A69A6"/>
    <w:lvl w:ilvl="0" w:tplc="F53A3E20">
      <w:start w:val="1"/>
      <w:numFmt w:val="bullet"/>
      <w:lvlText w:val="-"/>
      <w:lvlJc w:val="left"/>
      <w:pPr>
        <w:ind w:left="587" w:hanging="360"/>
      </w:pPr>
      <w:rPr>
        <w:rFonts w:ascii="Calibri" w:eastAsia="Calibr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8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EE4058"/>
    <w:multiLevelType w:val="hybridMultilevel"/>
    <w:tmpl w:val="4658F70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27D1F"/>
    <w:multiLevelType w:val="hybridMultilevel"/>
    <w:tmpl w:val="2166BF0E"/>
    <w:lvl w:ilvl="0" w:tplc="2DE04144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13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9753C1"/>
    <w:multiLevelType w:val="hybridMultilevel"/>
    <w:tmpl w:val="D1CC0E06"/>
    <w:lvl w:ilvl="0" w:tplc="E514E810">
      <w:numFmt w:val="bullet"/>
      <w:lvlText w:val="-"/>
      <w:lvlJc w:val="left"/>
      <w:pPr>
        <w:ind w:left="644" w:hanging="360"/>
      </w:pPr>
      <w:rPr>
        <w:rFonts w:ascii="Garamond" w:eastAsia="Times New Roman" w:hAnsi="Garamond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B60023F"/>
    <w:multiLevelType w:val="hybridMultilevel"/>
    <w:tmpl w:val="C40EC1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2129D"/>
    <w:multiLevelType w:val="hybridMultilevel"/>
    <w:tmpl w:val="F9B08242"/>
    <w:lvl w:ilvl="0" w:tplc="8C16AD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87485E"/>
    <w:multiLevelType w:val="hybridMultilevel"/>
    <w:tmpl w:val="CDD4B962"/>
    <w:lvl w:ilvl="0" w:tplc="F28C8AD6">
      <w:start w:val="1"/>
      <w:numFmt w:val="decimal"/>
      <w:lvlText w:val="%1."/>
      <w:lvlJc w:val="left"/>
      <w:pPr>
        <w:ind w:left="436" w:hanging="360"/>
      </w:pPr>
      <w:rPr>
        <w:b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6FB074CE"/>
    <w:multiLevelType w:val="hybridMultilevel"/>
    <w:tmpl w:val="2D9AB9C2"/>
    <w:lvl w:ilvl="0" w:tplc="F210011E">
      <w:start w:val="1"/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883BF4"/>
    <w:multiLevelType w:val="hybridMultilevel"/>
    <w:tmpl w:val="1EA6383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60A3AF9"/>
    <w:multiLevelType w:val="hybridMultilevel"/>
    <w:tmpl w:val="C0BA2D66"/>
    <w:lvl w:ilvl="0" w:tplc="6056286A">
      <w:start w:val="2"/>
      <w:numFmt w:val="bullet"/>
      <w:lvlText w:val="-"/>
      <w:lvlJc w:val="left"/>
      <w:pPr>
        <w:ind w:left="927" w:hanging="360"/>
      </w:pPr>
      <w:rPr>
        <w:rFonts w:ascii="Garamond" w:eastAsia="Calibri" w:hAnsi="Garamond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8E655AF"/>
    <w:multiLevelType w:val="hybridMultilevel"/>
    <w:tmpl w:val="4F864CF6"/>
    <w:lvl w:ilvl="0" w:tplc="0FACA80E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1149530">
    <w:abstractNumId w:val="18"/>
  </w:num>
  <w:num w:numId="2" w16cid:durableId="436486472">
    <w:abstractNumId w:val="14"/>
  </w:num>
  <w:num w:numId="3" w16cid:durableId="904756095">
    <w:abstractNumId w:val="8"/>
  </w:num>
  <w:num w:numId="4" w16cid:durableId="167403977">
    <w:abstractNumId w:val="1"/>
  </w:num>
  <w:num w:numId="5" w16cid:durableId="787746427">
    <w:abstractNumId w:val="12"/>
  </w:num>
  <w:num w:numId="6" w16cid:durableId="940256381">
    <w:abstractNumId w:val="13"/>
  </w:num>
  <w:num w:numId="7" w16cid:durableId="1862427403">
    <w:abstractNumId w:val="6"/>
  </w:num>
  <w:num w:numId="8" w16cid:durableId="1488863022">
    <w:abstractNumId w:val="9"/>
  </w:num>
  <w:num w:numId="9" w16cid:durableId="141894242">
    <w:abstractNumId w:val="23"/>
  </w:num>
  <w:num w:numId="10" w16cid:durableId="1085303631">
    <w:abstractNumId w:val="4"/>
  </w:num>
  <w:num w:numId="11" w16cid:durableId="314453911">
    <w:abstractNumId w:val="0"/>
  </w:num>
  <w:num w:numId="12" w16cid:durableId="51663855">
    <w:abstractNumId w:val="20"/>
  </w:num>
  <w:num w:numId="13" w16cid:durableId="1144783222">
    <w:abstractNumId w:val="2"/>
  </w:num>
  <w:num w:numId="14" w16cid:durableId="674654864">
    <w:abstractNumId w:val="22"/>
  </w:num>
  <w:num w:numId="15" w16cid:durableId="1731347645">
    <w:abstractNumId w:val="3"/>
  </w:num>
  <w:num w:numId="16" w16cid:durableId="1261255223">
    <w:abstractNumId w:val="16"/>
  </w:num>
  <w:num w:numId="17" w16cid:durableId="228081995">
    <w:abstractNumId w:val="15"/>
  </w:num>
  <w:num w:numId="18" w16cid:durableId="654147480">
    <w:abstractNumId w:val="21"/>
  </w:num>
  <w:num w:numId="19" w16cid:durableId="1355038400">
    <w:abstractNumId w:val="11"/>
  </w:num>
  <w:num w:numId="20" w16cid:durableId="503783397">
    <w:abstractNumId w:val="10"/>
  </w:num>
  <w:num w:numId="21" w16cid:durableId="9809588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902197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1449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147050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6ACA"/>
    <w:rsid w:val="00010190"/>
    <w:rsid w:val="000107C3"/>
    <w:rsid w:val="00011F63"/>
    <w:rsid w:val="00012D44"/>
    <w:rsid w:val="00014D1D"/>
    <w:rsid w:val="00015B38"/>
    <w:rsid w:val="00020CDA"/>
    <w:rsid w:val="00024D63"/>
    <w:rsid w:val="000256B0"/>
    <w:rsid w:val="000325CF"/>
    <w:rsid w:val="00036068"/>
    <w:rsid w:val="000427F1"/>
    <w:rsid w:val="00042CAB"/>
    <w:rsid w:val="00045BF5"/>
    <w:rsid w:val="000531C8"/>
    <w:rsid w:val="000622D2"/>
    <w:rsid w:val="000637F6"/>
    <w:rsid w:val="00065D5D"/>
    <w:rsid w:val="000669A3"/>
    <w:rsid w:val="0007320D"/>
    <w:rsid w:val="00073C6D"/>
    <w:rsid w:val="00075521"/>
    <w:rsid w:val="000766B6"/>
    <w:rsid w:val="0008244D"/>
    <w:rsid w:val="0008290D"/>
    <w:rsid w:val="00082F78"/>
    <w:rsid w:val="00085402"/>
    <w:rsid w:val="000855B5"/>
    <w:rsid w:val="00085FA6"/>
    <w:rsid w:val="00093822"/>
    <w:rsid w:val="0009767F"/>
    <w:rsid w:val="000A32E7"/>
    <w:rsid w:val="000A39D8"/>
    <w:rsid w:val="000A47D4"/>
    <w:rsid w:val="000A502E"/>
    <w:rsid w:val="000A50C0"/>
    <w:rsid w:val="000A5676"/>
    <w:rsid w:val="000B0CA5"/>
    <w:rsid w:val="000B2472"/>
    <w:rsid w:val="000B35F9"/>
    <w:rsid w:val="000B6592"/>
    <w:rsid w:val="000C04D6"/>
    <w:rsid w:val="000C231C"/>
    <w:rsid w:val="000C25CC"/>
    <w:rsid w:val="000C3A4B"/>
    <w:rsid w:val="000C409F"/>
    <w:rsid w:val="000D30A7"/>
    <w:rsid w:val="000D33F4"/>
    <w:rsid w:val="000D51B6"/>
    <w:rsid w:val="000D57D6"/>
    <w:rsid w:val="000D7837"/>
    <w:rsid w:val="000E2305"/>
    <w:rsid w:val="000E2E42"/>
    <w:rsid w:val="000F06E2"/>
    <w:rsid w:val="000F0999"/>
    <w:rsid w:val="000F0F09"/>
    <w:rsid w:val="000F2244"/>
    <w:rsid w:val="000F25BC"/>
    <w:rsid w:val="000F371F"/>
    <w:rsid w:val="000F39DE"/>
    <w:rsid w:val="000F407D"/>
    <w:rsid w:val="000F729E"/>
    <w:rsid w:val="000F7520"/>
    <w:rsid w:val="00100424"/>
    <w:rsid w:val="00103D60"/>
    <w:rsid w:val="0010678A"/>
    <w:rsid w:val="00106DAD"/>
    <w:rsid w:val="00107449"/>
    <w:rsid w:val="00107821"/>
    <w:rsid w:val="00114B36"/>
    <w:rsid w:val="00120C54"/>
    <w:rsid w:val="00123357"/>
    <w:rsid w:val="00123773"/>
    <w:rsid w:val="00124003"/>
    <w:rsid w:val="00126572"/>
    <w:rsid w:val="001305D8"/>
    <w:rsid w:val="00131931"/>
    <w:rsid w:val="00132588"/>
    <w:rsid w:val="001352C2"/>
    <w:rsid w:val="001355A7"/>
    <w:rsid w:val="00135902"/>
    <w:rsid w:val="00136B63"/>
    <w:rsid w:val="001400C7"/>
    <w:rsid w:val="001416F5"/>
    <w:rsid w:val="00145F8C"/>
    <w:rsid w:val="00147095"/>
    <w:rsid w:val="00150616"/>
    <w:rsid w:val="00150A1B"/>
    <w:rsid w:val="0015147B"/>
    <w:rsid w:val="00152C1B"/>
    <w:rsid w:val="001548F2"/>
    <w:rsid w:val="001568BF"/>
    <w:rsid w:val="00157913"/>
    <w:rsid w:val="00161EC0"/>
    <w:rsid w:val="00166F85"/>
    <w:rsid w:val="00171B49"/>
    <w:rsid w:val="00172D65"/>
    <w:rsid w:val="0017346C"/>
    <w:rsid w:val="00174EE9"/>
    <w:rsid w:val="00176207"/>
    <w:rsid w:val="0017706B"/>
    <w:rsid w:val="00180065"/>
    <w:rsid w:val="00180AE5"/>
    <w:rsid w:val="00182023"/>
    <w:rsid w:val="00183F9A"/>
    <w:rsid w:val="00186945"/>
    <w:rsid w:val="001907D8"/>
    <w:rsid w:val="001918E5"/>
    <w:rsid w:val="00194F94"/>
    <w:rsid w:val="001A4677"/>
    <w:rsid w:val="001B0867"/>
    <w:rsid w:val="001B3564"/>
    <w:rsid w:val="001B4A48"/>
    <w:rsid w:val="001B6566"/>
    <w:rsid w:val="001C0FE1"/>
    <w:rsid w:val="001C2D0C"/>
    <w:rsid w:val="001C369B"/>
    <w:rsid w:val="001C3D36"/>
    <w:rsid w:val="001C4B7B"/>
    <w:rsid w:val="001C5C56"/>
    <w:rsid w:val="001C7F34"/>
    <w:rsid w:val="001D3006"/>
    <w:rsid w:val="001D38A9"/>
    <w:rsid w:val="001E041B"/>
    <w:rsid w:val="001E0B45"/>
    <w:rsid w:val="001E406B"/>
    <w:rsid w:val="001F5DAD"/>
    <w:rsid w:val="001F5DC6"/>
    <w:rsid w:val="001F7005"/>
    <w:rsid w:val="00201A56"/>
    <w:rsid w:val="00201BC0"/>
    <w:rsid w:val="00202A9C"/>
    <w:rsid w:val="00204142"/>
    <w:rsid w:val="00204160"/>
    <w:rsid w:val="00205338"/>
    <w:rsid w:val="002067DF"/>
    <w:rsid w:val="00206AAC"/>
    <w:rsid w:val="00206DEB"/>
    <w:rsid w:val="002103B8"/>
    <w:rsid w:val="00210EBC"/>
    <w:rsid w:val="00211D7E"/>
    <w:rsid w:val="00212148"/>
    <w:rsid w:val="00212703"/>
    <w:rsid w:val="002144A9"/>
    <w:rsid w:val="00220D1E"/>
    <w:rsid w:val="00220F7A"/>
    <w:rsid w:val="002227C0"/>
    <w:rsid w:val="00223E2F"/>
    <w:rsid w:val="0022638D"/>
    <w:rsid w:val="0022677E"/>
    <w:rsid w:val="002273FF"/>
    <w:rsid w:val="002310A2"/>
    <w:rsid w:val="00232D97"/>
    <w:rsid w:val="0023622D"/>
    <w:rsid w:val="002367D4"/>
    <w:rsid w:val="00240552"/>
    <w:rsid w:val="00241FE9"/>
    <w:rsid w:val="00243A63"/>
    <w:rsid w:val="00245406"/>
    <w:rsid w:val="00246537"/>
    <w:rsid w:val="00250E99"/>
    <w:rsid w:val="002514C1"/>
    <w:rsid w:val="00254435"/>
    <w:rsid w:val="0025561E"/>
    <w:rsid w:val="00257054"/>
    <w:rsid w:val="00264E1D"/>
    <w:rsid w:val="002650A4"/>
    <w:rsid w:val="00265B2C"/>
    <w:rsid w:val="00271C38"/>
    <w:rsid w:val="0027214D"/>
    <w:rsid w:val="00274858"/>
    <w:rsid w:val="00275FC2"/>
    <w:rsid w:val="00280B1F"/>
    <w:rsid w:val="00280B39"/>
    <w:rsid w:val="00281B53"/>
    <w:rsid w:val="00282124"/>
    <w:rsid w:val="0028469B"/>
    <w:rsid w:val="00290AA4"/>
    <w:rsid w:val="002923FA"/>
    <w:rsid w:val="00296F06"/>
    <w:rsid w:val="002A1109"/>
    <w:rsid w:val="002A24E7"/>
    <w:rsid w:val="002A2DEF"/>
    <w:rsid w:val="002B1801"/>
    <w:rsid w:val="002B219E"/>
    <w:rsid w:val="002B3CBF"/>
    <w:rsid w:val="002B585B"/>
    <w:rsid w:val="002B5D87"/>
    <w:rsid w:val="002C0739"/>
    <w:rsid w:val="002C2166"/>
    <w:rsid w:val="002C442B"/>
    <w:rsid w:val="002C4D61"/>
    <w:rsid w:val="002D526A"/>
    <w:rsid w:val="002D7911"/>
    <w:rsid w:val="002E09F9"/>
    <w:rsid w:val="002E1FB8"/>
    <w:rsid w:val="002E27BE"/>
    <w:rsid w:val="002E63EF"/>
    <w:rsid w:val="002F41C8"/>
    <w:rsid w:val="002F4B02"/>
    <w:rsid w:val="002F4D17"/>
    <w:rsid w:val="002F5E49"/>
    <w:rsid w:val="002F6E64"/>
    <w:rsid w:val="002F7183"/>
    <w:rsid w:val="00300283"/>
    <w:rsid w:val="003018B3"/>
    <w:rsid w:val="00302007"/>
    <w:rsid w:val="003037B8"/>
    <w:rsid w:val="00306C04"/>
    <w:rsid w:val="00310095"/>
    <w:rsid w:val="003104CA"/>
    <w:rsid w:val="00313280"/>
    <w:rsid w:val="00313DD9"/>
    <w:rsid w:val="00316038"/>
    <w:rsid w:val="0031655F"/>
    <w:rsid w:val="00317CAB"/>
    <w:rsid w:val="00320338"/>
    <w:rsid w:val="00324D38"/>
    <w:rsid w:val="003251FB"/>
    <w:rsid w:val="003268EC"/>
    <w:rsid w:val="00327E27"/>
    <w:rsid w:val="0033049F"/>
    <w:rsid w:val="00330A61"/>
    <w:rsid w:val="00333BE3"/>
    <w:rsid w:val="00334D11"/>
    <w:rsid w:val="00334FFB"/>
    <w:rsid w:val="00342392"/>
    <w:rsid w:val="003430FC"/>
    <w:rsid w:val="00352D67"/>
    <w:rsid w:val="00352F6E"/>
    <w:rsid w:val="003534E7"/>
    <w:rsid w:val="0036062F"/>
    <w:rsid w:val="00362447"/>
    <w:rsid w:val="003628D9"/>
    <w:rsid w:val="00364443"/>
    <w:rsid w:val="0037008B"/>
    <w:rsid w:val="00374434"/>
    <w:rsid w:val="00376A4B"/>
    <w:rsid w:val="00380264"/>
    <w:rsid w:val="0038056E"/>
    <w:rsid w:val="00380ED5"/>
    <w:rsid w:val="003821E0"/>
    <w:rsid w:val="00382501"/>
    <w:rsid w:val="00382D77"/>
    <w:rsid w:val="00384BC0"/>
    <w:rsid w:val="00384D9F"/>
    <w:rsid w:val="003901C3"/>
    <w:rsid w:val="003930B7"/>
    <w:rsid w:val="00393A22"/>
    <w:rsid w:val="00393C32"/>
    <w:rsid w:val="0039486C"/>
    <w:rsid w:val="00394EAE"/>
    <w:rsid w:val="00394EE2"/>
    <w:rsid w:val="003963CC"/>
    <w:rsid w:val="00397F1F"/>
    <w:rsid w:val="003A0442"/>
    <w:rsid w:val="003A0631"/>
    <w:rsid w:val="003A21F2"/>
    <w:rsid w:val="003A2D04"/>
    <w:rsid w:val="003A30EF"/>
    <w:rsid w:val="003A319F"/>
    <w:rsid w:val="003A44CB"/>
    <w:rsid w:val="003A4848"/>
    <w:rsid w:val="003B07F9"/>
    <w:rsid w:val="003B15F6"/>
    <w:rsid w:val="003B65BE"/>
    <w:rsid w:val="003C0853"/>
    <w:rsid w:val="003C0DE7"/>
    <w:rsid w:val="003C5CBD"/>
    <w:rsid w:val="003C61FC"/>
    <w:rsid w:val="003C6C9C"/>
    <w:rsid w:val="003C7F19"/>
    <w:rsid w:val="003C7F89"/>
    <w:rsid w:val="003D0378"/>
    <w:rsid w:val="003D18F0"/>
    <w:rsid w:val="003D489C"/>
    <w:rsid w:val="003D51D5"/>
    <w:rsid w:val="003D5EA9"/>
    <w:rsid w:val="003D62DA"/>
    <w:rsid w:val="003E4452"/>
    <w:rsid w:val="003E6012"/>
    <w:rsid w:val="003E6838"/>
    <w:rsid w:val="003E7C45"/>
    <w:rsid w:val="003F3327"/>
    <w:rsid w:val="003F33EA"/>
    <w:rsid w:val="003F3906"/>
    <w:rsid w:val="003F51F3"/>
    <w:rsid w:val="003F57BE"/>
    <w:rsid w:val="003F67A9"/>
    <w:rsid w:val="004007B2"/>
    <w:rsid w:val="00401D4E"/>
    <w:rsid w:val="004059D0"/>
    <w:rsid w:val="00410AC2"/>
    <w:rsid w:val="004157DB"/>
    <w:rsid w:val="004177C5"/>
    <w:rsid w:val="004220D5"/>
    <w:rsid w:val="00425416"/>
    <w:rsid w:val="00430C10"/>
    <w:rsid w:val="0043586C"/>
    <w:rsid w:val="0043628A"/>
    <w:rsid w:val="00442BBD"/>
    <w:rsid w:val="004450C3"/>
    <w:rsid w:val="0044588A"/>
    <w:rsid w:val="00446E7A"/>
    <w:rsid w:val="00447339"/>
    <w:rsid w:val="0044752D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757F"/>
    <w:rsid w:val="00467FEA"/>
    <w:rsid w:val="00470791"/>
    <w:rsid w:val="004707CA"/>
    <w:rsid w:val="00470E3F"/>
    <w:rsid w:val="0047688C"/>
    <w:rsid w:val="00477D87"/>
    <w:rsid w:val="00483459"/>
    <w:rsid w:val="00485BF1"/>
    <w:rsid w:val="00485C6B"/>
    <w:rsid w:val="00485FC7"/>
    <w:rsid w:val="00487440"/>
    <w:rsid w:val="00491F25"/>
    <w:rsid w:val="00491F9D"/>
    <w:rsid w:val="00494BE1"/>
    <w:rsid w:val="00497F74"/>
    <w:rsid w:val="004A196F"/>
    <w:rsid w:val="004A2158"/>
    <w:rsid w:val="004A61A0"/>
    <w:rsid w:val="004B184A"/>
    <w:rsid w:val="004C4AA3"/>
    <w:rsid w:val="004C6590"/>
    <w:rsid w:val="004C6D6A"/>
    <w:rsid w:val="004C78A7"/>
    <w:rsid w:val="004D0922"/>
    <w:rsid w:val="004D0A43"/>
    <w:rsid w:val="004D181C"/>
    <w:rsid w:val="004D1B7C"/>
    <w:rsid w:val="004D5BEC"/>
    <w:rsid w:val="004D5E88"/>
    <w:rsid w:val="004E0558"/>
    <w:rsid w:val="004E53D3"/>
    <w:rsid w:val="004F19ED"/>
    <w:rsid w:val="004F27FF"/>
    <w:rsid w:val="004F2AA4"/>
    <w:rsid w:val="004F2B42"/>
    <w:rsid w:val="004F5799"/>
    <w:rsid w:val="004F6362"/>
    <w:rsid w:val="004F6DE0"/>
    <w:rsid w:val="005043EA"/>
    <w:rsid w:val="00504862"/>
    <w:rsid w:val="00513282"/>
    <w:rsid w:val="005144D7"/>
    <w:rsid w:val="00514EBB"/>
    <w:rsid w:val="00516E80"/>
    <w:rsid w:val="005207B2"/>
    <w:rsid w:val="005217BC"/>
    <w:rsid w:val="00523403"/>
    <w:rsid w:val="005243EA"/>
    <w:rsid w:val="0052602B"/>
    <w:rsid w:val="005262CE"/>
    <w:rsid w:val="00532F86"/>
    <w:rsid w:val="005337FF"/>
    <w:rsid w:val="00534C8D"/>
    <w:rsid w:val="0054313A"/>
    <w:rsid w:val="00544429"/>
    <w:rsid w:val="00550D99"/>
    <w:rsid w:val="0055309A"/>
    <w:rsid w:val="00553409"/>
    <w:rsid w:val="00560BB1"/>
    <w:rsid w:val="00560E20"/>
    <w:rsid w:val="00561590"/>
    <w:rsid w:val="00561E9D"/>
    <w:rsid w:val="005625E7"/>
    <w:rsid w:val="0056696E"/>
    <w:rsid w:val="00570013"/>
    <w:rsid w:val="00576F73"/>
    <w:rsid w:val="00577F32"/>
    <w:rsid w:val="00580AD9"/>
    <w:rsid w:val="00581D3F"/>
    <w:rsid w:val="005824A3"/>
    <w:rsid w:val="0058266D"/>
    <w:rsid w:val="00584B63"/>
    <w:rsid w:val="00585F37"/>
    <w:rsid w:val="00586BE6"/>
    <w:rsid w:val="00593D7A"/>
    <w:rsid w:val="005961F9"/>
    <w:rsid w:val="00596CD5"/>
    <w:rsid w:val="00596F75"/>
    <w:rsid w:val="005976D8"/>
    <w:rsid w:val="005A079E"/>
    <w:rsid w:val="005A0AC4"/>
    <w:rsid w:val="005A3B75"/>
    <w:rsid w:val="005A3CED"/>
    <w:rsid w:val="005A5CD6"/>
    <w:rsid w:val="005A610A"/>
    <w:rsid w:val="005A6A44"/>
    <w:rsid w:val="005B466F"/>
    <w:rsid w:val="005B474D"/>
    <w:rsid w:val="005B570D"/>
    <w:rsid w:val="005B59DA"/>
    <w:rsid w:val="005B59EE"/>
    <w:rsid w:val="005B7F47"/>
    <w:rsid w:val="005C27CC"/>
    <w:rsid w:val="005C3339"/>
    <w:rsid w:val="005C4A2F"/>
    <w:rsid w:val="005C4CF8"/>
    <w:rsid w:val="005D01B9"/>
    <w:rsid w:val="005D2E6A"/>
    <w:rsid w:val="005D4D09"/>
    <w:rsid w:val="005D628B"/>
    <w:rsid w:val="005D71A0"/>
    <w:rsid w:val="005E0CAD"/>
    <w:rsid w:val="005E34F2"/>
    <w:rsid w:val="005E6D9B"/>
    <w:rsid w:val="005F5073"/>
    <w:rsid w:val="005F55E5"/>
    <w:rsid w:val="005F5BDD"/>
    <w:rsid w:val="005F6CA8"/>
    <w:rsid w:val="00601505"/>
    <w:rsid w:val="00603187"/>
    <w:rsid w:val="0060323C"/>
    <w:rsid w:val="00603A57"/>
    <w:rsid w:val="00604D03"/>
    <w:rsid w:val="00605D83"/>
    <w:rsid w:val="00610975"/>
    <w:rsid w:val="006142C8"/>
    <w:rsid w:val="00615320"/>
    <w:rsid w:val="006171E6"/>
    <w:rsid w:val="00617C63"/>
    <w:rsid w:val="00620844"/>
    <w:rsid w:val="00624ABF"/>
    <w:rsid w:val="00625D34"/>
    <w:rsid w:val="00630521"/>
    <w:rsid w:val="00633A23"/>
    <w:rsid w:val="006356EE"/>
    <w:rsid w:val="006359EA"/>
    <w:rsid w:val="0063618B"/>
    <w:rsid w:val="00640492"/>
    <w:rsid w:val="00643FF4"/>
    <w:rsid w:val="0064548A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4FE6"/>
    <w:rsid w:val="006768DE"/>
    <w:rsid w:val="00682ED4"/>
    <w:rsid w:val="006851D1"/>
    <w:rsid w:val="00686F9A"/>
    <w:rsid w:val="006954B7"/>
    <w:rsid w:val="006965AF"/>
    <w:rsid w:val="00697645"/>
    <w:rsid w:val="006A0AB3"/>
    <w:rsid w:val="006A16E6"/>
    <w:rsid w:val="006A1C8D"/>
    <w:rsid w:val="006A508F"/>
    <w:rsid w:val="006A557A"/>
    <w:rsid w:val="006B041E"/>
    <w:rsid w:val="006B513B"/>
    <w:rsid w:val="006B70C0"/>
    <w:rsid w:val="006B7513"/>
    <w:rsid w:val="006B79F2"/>
    <w:rsid w:val="006C2657"/>
    <w:rsid w:val="006C2AB0"/>
    <w:rsid w:val="006C32F8"/>
    <w:rsid w:val="006C3AD6"/>
    <w:rsid w:val="006C3B01"/>
    <w:rsid w:val="006C5EA6"/>
    <w:rsid w:val="006D055E"/>
    <w:rsid w:val="006D1E2A"/>
    <w:rsid w:val="006D32BA"/>
    <w:rsid w:val="006D759B"/>
    <w:rsid w:val="006E1456"/>
    <w:rsid w:val="006E194E"/>
    <w:rsid w:val="006E1F4D"/>
    <w:rsid w:val="006E47F8"/>
    <w:rsid w:val="006E5085"/>
    <w:rsid w:val="006E7ACA"/>
    <w:rsid w:val="006F2DAA"/>
    <w:rsid w:val="006F4584"/>
    <w:rsid w:val="006F74AC"/>
    <w:rsid w:val="007024E7"/>
    <w:rsid w:val="00703DAF"/>
    <w:rsid w:val="00704ED3"/>
    <w:rsid w:val="007065FB"/>
    <w:rsid w:val="00710627"/>
    <w:rsid w:val="00710BFF"/>
    <w:rsid w:val="00711563"/>
    <w:rsid w:val="00711993"/>
    <w:rsid w:val="00711A48"/>
    <w:rsid w:val="00712B7F"/>
    <w:rsid w:val="007139CF"/>
    <w:rsid w:val="007149AC"/>
    <w:rsid w:val="00715882"/>
    <w:rsid w:val="00717540"/>
    <w:rsid w:val="00717FFD"/>
    <w:rsid w:val="007218B1"/>
    <w:rsid w:val="00721C8B"/>
    <w:rsid w:val="007231D1"/>
    <w:rsid w:val="00726769"/>
    <w:rsid w:val="00732DF2"/>
    <w:rsid w:val="00733222"/>
    <w:rsid w:val="00734975"/>
    <w:rsid w:val="00736556"/>
    <w:rsid w:val="007376C0"/>
    <w:rsid w:val="007420DC"/>
    <w:rsid w:val="00742FB0"/>
    <w:rsid w:val="0074566B"/>
    <w:rsid w:val="00751C41"/>
    <w:rsid w:val="00754856"/>
    <w:rsid w:val="0075788F"/>
    <w:rsid w:val="00757CF1"/>
    <w:rsid w:val="0076222D"/>
    <w:rsid w:val="00762B25"/>
    <w:rsid w:val="00763C16"/>
    <w:rsid w:val="00765D1A"/>
    <w:rsid w:val="007714C8"/>
    <w:rsid w:val="00772AF0"/>
    <w:rsid w:val="00773546"/>
    <w:rsid w:val="0077498F"/>
    <w:rsid w:val="00775CAA"/>
    <w:rsid w:val="00776C7F"/>
    <w:rsid w:val="0077702B"/>
    <w:rsid w:val="0077761E"/>
    <w:rsid w:val="00777A74"/>
    <w:rsid w:val="00782B16"/>
    <w:rsid w:val="00783525"/>
    <w:rsid w:val="00786468"/>
    <w:rsid w:val="00786BB1"/>
    <w:rsid w:val="00792640"/>
    <w:rsid w:val="00793513"/>
    <w:rsid w:val="007965F9"/>
    <w:rsid w:val="00796FB3"/>
    <w:rsid w:val="0079753B"/>
    <w:rsid w:val="00797F70"/>
    <w:rsid w:val="007A0451"/>
    <w:rsid w:val="007A0AAC"/>
    <w:rsid w:val="007A4CB1"/>
    <w:rsid w:val="007A5A85"/>
    <w:rsid w:val="007B17D2"/>
    <w:rsid w:val="007B513A"/>
    <w:rsid w:val="007C24E5"/>
    <w:rsid w:val="007C2D2C"/>
    <w:rsid w:val="007C5F73"/>
    <w:rsid w:val="007C70A0"/>
    <w:rsid w:val="007C71C9"/>
    <w:rsid w:val="007D0BAF"/>
    <w:rsid w:val="007D1354"/>
    <w:rsid w:val="007D3105"/>
    <w:rsid w:val="007D36AD"/>
    <w:rsid w:val="007D4726"/>
    <w:rsid w:val="007D7795"/>
    <w:rsid w:val="007E0EE1"/>
    <w:rsid w:val="007E34EA"/>
    <w:rsid w:val="007F132F"/>
    <w:rsid w:val="007F755B"/>
    <w:rsid w:val="00800C9F"/>
    <w:rsid w:val="008015FC"/>
    <w:rsid w:val="008017DA"/>
    <w:rsid w:val="00801F1E"/>
    <w:rsid w:val="00803BEC"/>
    <w:rsid w:val="00803C72"/>
    <w:rsid w:val="00807DF6"/>
    <w:rsid w:val="00807E15"/>
    <w:rsid w:val="00811254"/>
    <w:rsid w:val="0081191F"/>
    <w:rsid w:val="00812013"/>
    <w:rsid w:val="008122F0"/>
    <w:rsid w:val="008128B2"/>
    <w:rsid w:val="00816243"/>
    <w:rsid w:val="00816F4F"/>
    <w:rsid w:val="008218A5"/>
    <w:rsid w:val="008236AA"/>
    <w:rsid w:val="00827EAE"/>
    <w:rsid w:val="008303AF"/>
    <w:rsid w:val="008320E0"/>
    <w:rsid w:val="008328EA"/>
    <w:rsid w:val="008332D4"/>
    <w:rsid w:val="00834CB4"/>
    <w:rsid w:val="008409F1"/>
    <w:rsid w:val="008412DF"/>
    <w:rsid w:val="00845031"/>
    <w:rsid w:val="00846BA5"/>
    <w:rsid w:val="008474E8"/>
    <w:rsid w:val="008478FF"/>
    <w:rsid w:val="00851D7F"/>
    <w:rsid w:val="00853781"/>
    <w:rsid w:val="00856A55"/>
    <w:rsid w:val="0085776F"/>
    <w:rsid w:val="0086208B"/>
    <w:rsid w:val="00863A3B"/>
    <w:rsid w:val="008668FB"/>
    <w:rsid w:val="00867FC4"/>
    <w:rsid w:val="008724F4"/>
    <w:rsid w:val="00874067"/>
    <w:rsid w:val="008759BB"/>
    <w:rsid w:val="00876D3F"/>
    <w:rsid w:val="008776BE"/>
    <w:rsid w:val="0088011E"/>
    <w:rsid w:val="00881C2C"/>
    <w:rsid w:val="00884649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61A0"/>
    <w:rsid w:val="008B7E85"/>
    <w:rsid w:val="008C0A5F"/>
    <w:rsid w:val="008C108E"/>
    <w:rsid w:val="008C23CE"/>
    <w:rsid w:val="008C2D9C"/>
    <w:rsid w:val="008C3750"/>
    <w:rsid w:val="008C5A81"/>
    <w:rsid w:val="008C6F81"/>
    <w:rsid w:val="008C705D"/>
    <w:rsid w:val="008D0B80"/>
    <w:rsid w:val="008D345C"/>
    <w:rsid w:val="008D37F2"/>
    <w:rsid w:val="008D4A6D"/>
    <w:rsid w:val="008D74DC"/>
    <w:rsid w:val="008E1BFE"/>
    <w:rsid w:val="008E2F1D"/>
    <w:rsid w:val="008E4563"/>
    <w:rsid w:val="008E456E"/>
    <w:rsid w:val="008E56F1"/>
    <w:rsid w:val="008F174A"/>
    <w:rsid w:val="008F268C"/>
    <w:rsid w:val="00900193"/>
    <w:rsid w:val="009007C0"/>
    <w:rsid w:val="00903153"/>
    <w:rsid w:val="009042D2"/>
    <w:rsid w:val="00906198"/>
    <w:rsid w:val="009142D8"/>
    <w:rsid w:val="00915211"/>
    <w:rsid w:val="00916066"/>
    <w:rsid w:val="00917AD5"/>
    <w:rsid w:val="00927AEA"/>
    <w:rsid w:val="00932F5D"/>
    <w:rsid w:val="009334FB"/>
    <w:rsid w:val="00935272"/>
    <w:rsid w:val="00937E98"/>
    <w:rsid w:val="00940819"/>
    <w:rsid w:val="0094679D"/>
    <w:rsid w:val="00947974"/>
    <w:rsid w:val="00950FC2"/>
    <w:rsid w:val="0095206B"/>
    <w:rsid w:val="00952284"/>
    <w:rsid w:val="009564E4"/>
    <w:rsid w:val="0096094E"/>
    <w:rsid w:val="00960A96"/>
    <w:rsid w:val="00962CCF"/>
    <w:rsid w:val="00963ECF"/>
    <w:rsid w:val="0096569B"/>
    <w:rsid w:val="009725CB"/>
    <w:rsid w:val="00972B43"/>
    <w:rsid w:val="00972D46"/>
    <w:rsid w:val="00974B4B"/>
    <w:rsid w:val="009775A1"/>
    <w:rsid w:val="009775CF"/>
    <w:rsid w:val="00977D35"/>
    <w:rsid w:val="0098183D"/>
    <w:rsid w:val="00984336"/>
    <w:rsid w:val="0098549B"/>
    <w:rsid w:val="00986466"/>
    <w:rsid w:val="00987187"/>
    <w:rsid w:val="00990726"/>
    <w:rsid w:val="00996D5B"/>
    <w:rsid w:val="009A0CE7"/>
    <w:rsid w:val="009A135D"/>
    <w:rsid w:val="009A320F"/>
    <w:rsid w:val="009A6F30"/>
    <w:rsid w:val="009B0BE9"/>
    <w:rsid w:val="009C018D"/>
    <w:rsid w:val="009C3562"/>
    <w:rsid w:val="009D02E9"/>
    <w:rsid w:val="009D4019"/>
    <w:rsid w:val="009D5073"/>
    <w:rsid w:val="009E04E2"/>
    <w:rsid w:val="009E7828"/>
    <w:rsid w:val="009E7934"/>
    <w:rsid w:val="009F07C2"/>
    <w:rsid w:val="009F0DF5"/>
    <w:rsid w:val="009F3ECF"/>
    <w:rsid w:val="00A00A9B"/>
    <w:rsid w:val="00A031EF"/>
    <w:rsid w:val="00A07718"/>
    <w:rsid w:val="00A07CE2"/>
    <w:rsid w:val="00A137EF"/>
    <w:rsid w:val="00A16D80"/>
    <w:rsid w:val="00A25EAC"/>
    <w:rsid w:val="00A26AAB"/>
    <w:rsid w:val="00A30904"/>
    <w:rsid w:val="00A32C4A"/>
    <w:rsid w:val="00A47B96"/>
    <w:rsid w:val="00A50A57"/>
    <w:rsid w:val="00A523B8"/>
    <w:rsid w:val="00A560F0"/>
    <w:rsid w:val="00A56ECC"/>
    <w:rsid w:val="00A57538"/>
    <w:rsid w:val="00A57A3B"/>
    <w:rsid w:val="00A628C7"/>
    <w:rsid w:val="00A639D1"/>
    <w:rsid w:val="00A678C9"/>
    <w:rsid w:val="00A67BAC"/>
    <w:rsid w:val="00A70885"/>
    <w:rsid w:val="00A75250"/>
    <w:rsid w:val="00A75CF5"/>
    <w:rsid w:val="00A80E80"/>
    <w:rsid w:val="00A81748"/>
    <w:rsid w:val="00A82198"/>
    <w:rsid w:val="00A83186"/>
    <w:rsid w:val="00A833CD"/>
    <w:rsid w:val="00A84AAB"/>
    <w:rsid w:val="00A875A2"/>
    <w:rsid w:val="00A92512"/>
    <w:rsid w:val="00A92A49"/>
    <w:rsid w:val="00A94373"/>
    <w:rsid w:val="00A94CDA"/>
    <w:rsid w:val="00A96E2F"/>
    <w:rsid w:val="00AA1480"/>
    <w:rsid w:val="00AA3263"/>
    <w:rsid w:val="00AB03EE"/>
    <w:rsid w:val="00AB1D45"/>
    <w:rsid w:val="00AB4DDC"/>
    <w:rsid w:val="00AB5190"/>
    <w:rsid w:val="00AB78DB"/>
    <w:rsid w:val="00AC166A"/>
    <w:rsid w:val="00AC19AF"/>
    <w:rsid w:val="00AC29B7"/>
    <w:rsid w:val="00AC4E25"/>
    <w:rsid w:val="00AC525B"/>
    <w:rsid w:val="00AC65F4"/>
    <w:rsid w:val="00AC7178"/>
    <w:rsid w:val="00AC72B8"/>
    <w:rsid w:val="00AD0332"/>
    <w:rsid w:val="00AD128B"/>
    <w:rsid w:val="00AD4DCD"/>
    <w:rsid w:val="00AD5E5F"/>
    <w:rsid w:val="00AD74CA"/>
    <w:rsid w:val="00AE04CE"/>
    <w:rsid w:val="00AE2F4F"/>
    <w:rsid w:val="00AE3571"/>
    <w:rsid w:val="00AE48D7"/>
    <w:rsid w:val="00AE55E9"/>
    <w:rsid w:val="00AE6085"/>
    <w:rsid w:val="00AE76A8"/>
    <w:rsid w:val="00AF2F5D"/>
    <w:rsid w:val="00AF5668"/>
    <w:rsid w:val="00AF72D7"/>
    <w:rsid w:val="00B012E6"/>
    <w:rsid w:val="00B016D4"/>
    <w:rsid w:val="00B027B4"/>
    <w:rsid w:val="00B02E62"/>
    <w:rsid w:val="00B03A6F"/>
    <w:rsid w:val="00B04533"/>
    <w:rsid w:val="00B0529E"/>
    <w:rsid w:val="00B0591E"/>
    <w:rsid w:val="00B15FB2"/>
    <w:rsid w:val="00B16818"/>
    <w:rsid w:val="00B2065E"/>
    <w:rsid w:val="00B217EC"/>
    <w:rsid w:val="00B226C1"/>
    <w:rsid w:val="00B23AF0"/>
    <w:rsid w:val="00B24542"/>
    <w:rsid w:val="00B32639"/>
    <w:rsid w:val="00B336B8"/>
    <w:rsid w:val="00B365D2"/>
    <w:rsid w:val="00B36AAD"/>
    <w:rsid w:val="00B40E99"/>
    <w:rsid w:val="00B410FA"/>
    <w:rsid w:val="00B4290E"/>
    <w:rsid w:val="00B4397A"/>
    <w:rsid w:val="00B440A6"/>
    <w:rsid w:val="00B46B8D"/>
    <w:rsid w:val="00B50085"/>
    <w:rsid w:val="00B50644"/>
    <w:rsid w:val="00B6352D"/>
    <w:rsid w:val="00B63B4F"/>
    <w:rsid w:val="00B63D3D"/>
    <w:rsid w:val="00B657E8"/>
    <w:rsid w:val="00B66D38"/>
    <w:rsid w:val="00B67E82"/>
    <w:rsid w:val="00B708F0"/>
    <w:rsid w:val="00B7124D"/>
    <w:rsid w:val="00B717F6"/>
    <w:rsid w:val="00B71A98"/>
    <w:rsid w:val="00B71E2F"/>
    <w:rsid w:val="00B75B65"/>
    <w:rsid w:val="00B805C7"/>
    <w:rsid w:val="00B80AFB"/>
    <w:rsid w:val="00B8227D"/>
    <w:rsid w:val="00B82C79"/>
    <w:rsid w:val="00B83B1D"/>
    <w:rsid w:val="00B843FF"/>
    <w:rsid w:val="00B853DA"/>
    <w:rsid w:val="00B85AB5"/>
    <w:rsid w:val="00B86755"/>
    <w:rsid w:val="00B868CA"/>
    <w:rsid w:val="00BA0E13"/>
    <w:rsid w:val="00BA19CB"/>
    <w:rsid w:val="00BA1D93"/>
    <w:rsid w:val="00BA744B"/>
    <w:rsid w:val="00BA7731"/>
    <w:rsid w:val="00BB1232"/>
    <w:rsid w:val="00BB1F09"/>
    <w:rsid w:val="00BB2F25"/>
    <w:rsid w:val="00BB7064"/>
    <w:rsid w:val="00BC207F"/>
    <w:rsid w:val="00BC674E"/>
    <w:rsid w:val="00BD1761"/>
    <w:rsid w:val="00BE08AB"/>
    <w:rsid w:val="00BE1511"/>
    <w:rsid w:val="00BE222C"/>
    <w:rsid w:val="00BE4C03"/>
    <w:rsid w:val="00BE56C4"/>
    <w:rsid w:val="00BE5BA3"/>
    <w:rsid w:val="00BE6B58"/>
    <w:rsid w:val="00BE7DC7"/>
    <w:rsid w:val="00BF016F"/>
    <w:rsid w:val="00BF1157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3FF"/>
    <w:rsid w:val="00C03AF1"/>
    <w:rsid w:val="00C05352"/>
    <w:rsid w:val="00C071DC"/>
    <w:rsid w:val="00C07764"/>
    <w:rsid w:val="00C110C6"/>
    <w:rsid w:val="00C11D9E"/>
    <w:rsid w:val="00C12979"/>
    <w:rsid w:val="00C15461"/>
    <w:rsid w:val="00C17BD9"/>
    <w:rsid w:val="00C233FB"/>
    <w:rsid w:val="00C24DCA"/>
    <w:rsid w:val="00C27F31"/>
    <w:rsid w:val="00C3094B"/>
    <w:rsid w:val="00C31673"/>
    <w:rsid w:val="00C3219F"/>
    <w:rsid w:val="00C36426"/>
    <w:rsid w:val="00C374D8"/>
    <w:rsid w:val="00C4128E"/>
    <w:rsid w:val="00C44D7A"/>
    <w:rsid w:val="00C460F7"/>
    <w:rsid w:val="00C46E69"/>
    <w:rsid w:val="00C503BA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4BAF"/>
    <w:rsid w:val="00C66069"/>
    <w:rsid w:val="00C67794"/>
    <w:rsid w:val="00C7349C"/>
    <w:rsid w:val="00C8037B"/>
    <w:rsid w:val="00C80FEC"/>
    <w:rsid w:val="00C841E9"/>
    <w:rsid w:val="00C85474"/>
    <w:rsid w:val="00C858C6"/>
    <w:rsid w:val="00C866E6"/>
    <w:rsid w:val="00C9016D"/>
    <w:rsid w:val="00C90578"/>
    <w:rsid w:val="00C9159E"/>
    <w:rsid w:val="00C933F5"/>
    <w:rsid w:val="00C942FF"/>
    <w:rsid w:val="00C95641"/>
    <w:rsid w:val="00CA03AB"/>
    <w:rsid w:val="00CA1178"/>
    <w:rsid w:val="00CA3B87"/>
    <w:rsid w:val="00CA52C3"/>
    <w:rsid w:val="00CA59F6"/>
    <w:rsid w:val="00CB146B"/>
    <w:rsid w:val="00CB3BF7"/>
    <w:rsid w:val="00CB5561"/>
    <w:rsid w:val="00CC3959"/>
    <w:rsid w:val="00CC48AE"/>
    <w:rsid w:val="00CC60F9"/>
    <w:rsid w:val="00CD0FEF"/>
    <w:rsid w:val="00CD38AE"/>
    <w:rsid w:val="00CD3FFE"/>
    <w:rsid w:val="00CD45C0"/>
    <w:rsid w:val="00CD4BEB"/>
    <w:rsid w:val="00CD538C"/>
    <w:rsid w:val="00CE0283"/>
    <w:rsid w:val="00CE5C3F"/>
    <w:rsid w:val="00CE6BB4"/>
    <w:rsid w:val="00CF09D8"/>
    <w:rsid w:val="00CF6AAC"/>
    <w:rsid w:val="00CF7C7F"/>
    <w:rsid w:val="00D012DF"/>
    <w:rsid w:val="00D021F8"/>
    <w:rsid w:val="00D03734"/>
    <w:rsid w:val="00D05C28"/>
    <w:rsid w:val="00D061BB"/>
    <w:rsid w:val="00D0665D"/>
    <w:rsid w:val="00D06986"/>
    <w:rsid w:val="00D1064D"/>
    <w:rsid w:val="00D14FDD"/>
    <w:rsid w:val="00D15551"/>
    <w:rsid w:val="00D162B4"/>
    <w:rsid w:val="00D20B41"/>
    <w:rsid w:val="00D27D1E"/>
    <w:rsid w:val="00D36D70"/>
    <w:rsid w:val="00D376DB"/>
    <w:rsid w:val="00D43D19"/>
    <w:rsid w:val="00D45726"/>
    <w:rsid w:val="00D45B0D"/>
    <w:rsid w:val="00D46DB7"/>
    <w:rsid w:val="00D46E51"/>
    <w:rsid w:val="00D54053"/>
    <w:rsid w:val="00D54EE0"/>
    <w:rsid w:val="00D57614"/>
    <w:rsid w:val="00D6313D"/>
    <w:rsid w:val="00D66F60"/>
    <w:rsid w:val="00D71FEE"/>
    <w:rsid w:val="00D72772"/>
    <w:rsid w:val="00D751A4"/>
    <w:rsid w:val="00D753A8"/>
    <w:rsid w:val="00D7587A"/>
    <w:rsid w:val="00D76102"/>
    <w:rsid w:val="00D77C97"/>
    <w:rsid w:val="00D80F0C"/>
    <w:rsid w:val="00D81068"/>
    <w:rsid w:val="00D833F8"/>
    <w:rsid w:val="00D83EE4"/>
    <w:rsid w:val="00D869A3"/>
    <w:rsid w:val="00D872CC"/>
    <w:rsid w:val="00D94EEC"/>
    <w:rsid w:val="00D9553A"/>
    <w:rsid w:val="00D9608B"/>
    <w:rsid w:val="00DA1FE0"/>
    <w:rsid w:val="00DA2586"/>
    <w:rsid w:val="00DA2CA8"/>
    <w:rsid w:val="00DA490C"/>
    <w:rsid w:val="00DA6639"/>
    <w:rsid w:val="00DB168F"/>
    <w:rsid w:val="00DB183E"/>
    <w:rsid w:val="00DB40E4"/>
    <w:rsid w:val="00DB426D"/>
    <w:rsid w:val="00DB4748"/>
    <w:rsid w:val="00DB6938"/>
    <w:rsid w:val="00DC2838"/>
    <w:rsid w:val="00DC3257"/>
    <w:rsid w:val="00DC404B"/>
    <w:rsid w:val="00DC4E1C"/>
    <w:rsid w:val="00DD23B6"/>
    <w:rsid w:val="00DD2767"/>
    <w:rsid w:val="00DD7062"/>
    <w:rsid w:val="00DE3F03"/>
    <w:rsid w:val="00DE55AF"/>
    <w:rsid w:val="00DE6C36"/>
    <w:rsid w:val="00DF1256"/>
    <w:rsid w:val="00E03BE5"/>
    <w:rsid w:val="00E12588"/>
    <w:rsid w:val="00E16EA9"/>
    <w:rsid w:val="00E21940"/>
    <w:rsid w:val="00E21BA4"/>
    <w:rsid w:val="00E2352E"/>
    <w:rsid w:val="00E24EDE"/>
    <w:rsid w:val="00E2624D"/>
    <w:rsid w:val="00E26697"/>
    <w:rsid w:val="00E26C08"/>
    <w:rsid w:val="00E313E0"/>
    <w:rsid w:val="00E33A72"/>
    <w:rsid w:val="00E347F7"/>
    <w:rsid w:val="00E356BA"/>
    <w:rsid w:val="00E35E09"/>
    <w:rsid w:val="00E376D6"/>
    <w:rsid w:val="00E40696"/>
    <w:rsid w:val="00E41485"/>
    <w:rsid w:val="00E42805"/>
    <w:rsid w:val="00E508FB"/>
    <w:rsid w:val="00E50FEE"/>
    <w:rsid w:val="00E51742"/>
    <w:rsid w:val="00E55518"/>
    <w:rsid w:val="00E563EC"/>
    <w:rsid w:val="00E56BF8"/>
    <w:rsid w:val="00E60579"/>
    <w:rsid w:val="00E61AC0"/>
    <w:rsid w:val="00E62221"/>
    <w:rsid w:val="00E63149"/>
    <w:rsid w:val="00E636BC"/>
    <w:rsid w:val="00E63745"/>
    <w:rsid w:val="00E64D23"/>
    <w:rsid w:val="00E7163B"/>
    <w:rsid w:val="00E71E93"/>
    <w:rsid w:val="00E72F92"/>
    <w:rsid w:val="00E76283"/>
    <w:rsid w:val="00E77661"/>
    <w:rsid w:val="00E81AA8"/>
    <w:rsid w:val="00E83BF8"/>
    <w:rsid w:val="00E83C70"/>
    <w:rsid w:val="00E851AA"/>
    <w:rsid w:val="00E9063D"/>
    <w:rsid w:val="00E90C0C"/>
    <w:rsid w:val="00E9177F"/>
    <w:rsid w:val="00E92085"/>
    <w:rsid w:val="00E93B06"/>
    <w:rsid w:val="00E94E14"/>
    <w:rsid w:val="00E94FAB"/>
    <w:rsid w:val="00E9552F"/>
    <w:rsid w:val="00E96814"/>
    <w:rsid w:val="00EA3A2D"/>
    <w:rsid w:val="00EA4DAC"/>
    <w:rsid w:val="00EA66A6"/>
    <w:rsid w:val="00EA7B9B"/>
    <w:rsid w:val="00EB085D"/>
    <w:rsid w:val="00EB0ACC"/>
    <w:rsid w:val="00EB2DE2"/>
    <w:rsid w:val="00EB3496"/>
    <w:rsid w:val="00EB540F"/>
    <w:rsid w:val="00EB708D"/>
    <w:rsid w:val="00EC2323"/>
    <w:rsid w:val="00EC2C3B"/>
    <w:rsid w:val="00EC4CD6"/>
    <w:rsid w:val="00EC58EC"/>
    <w:rsid w:val="00EC6AC0"/>
    <w:rsid w:val="00ED53CE"/>
    <w:rsid w:val="00EE2448"/>
    <w:rsid w:val="00EE4CDC"/>
    <w:rsid w:val="00EE77A3"/>
    <w:rsid w:val="00EF152A"/>
    <w:rsid w:val="00EF4007"/>
    <w:rsid w:val="00EF4B4A"/>
    <w:rsid w:val="00EF7720"/>
    <w:rsid w:val="00EF7D0F"/>
    <w:rsid w:val="00F012E6"/>
    <w:rsid w:val="00F03EB0"/>
    <w:rsid w:val="00F07408"/>
    <w:rsid w:val="00F0747A"/>
    <w:rsid w:val="00F07716"/>
    <w:rsid w:val="00F108F3"/>
    <w:rsid w:val="00F13BF3"/>
    <w:rsid w:val="00F156A0"/>
    <w:rsid w:val="00F2500A"/>
    <w:rsid w:val="00F264B2"/>
    <w:rsid w:val="00F3346D"/>
    <w:rsid w:val="00F335AF"/>
    <w:rsid w:val="00F33A31"/>
    <w:rsid w:val="00F34ED1"/>
    <w:rsid w:val="00F35BE4"/>
    <w:rsid w:val="00F3632E"/>
    <w:rsid w:val="00F36460"/>
    <w:rsid w:val="00F3652B"/>
    <w:rsid w:val="00F37366"/>
    <w:rsid w:val="00F378B9"/>
    <w:rsid w:val="00F429E9"/>
    <w:rsid w:val="00F45158"/>
    <w:rsid w:val="00F47FF4"/>
    <w:rsid w:val="00F506F4"/>
    <w:rsid w:val="00F50BC5"/>
    <w:rsid w:val="00F524BA"/>
    <w:rsid w:val="00F52AB7"/>
    <w:rsid w:val="00F54A50"/>
    <w:rsid w:val="00F56160"/>
    <w:rsid w:val="00F56DF7"/>
    <w:rsid w:val="00F56FC8"/>
    <w:rsid w:val="00F5705E"/>
    <w:rsid w:val="00F614F4"/>
    <w:rsid w:val="00F63A9D"/>
    <w:rsid w:val="00F660FB"/>
    <w:rsid w:val="00F71BCB"/>
    <w:rsid w:val="00F71C8B"/>
    <w:rsid w:val="00F72320"/>
    <w:rsid w:val="00F74546"/>
    <w:rsid w:val="00F749FF"/>
    <w:rsid w:val="00F75ADA"/>
    <w:rsid w:val="00F769C3"/>
    <w:rsid w:val="00F806C4"/>
    <w:rsid w:val="00F80B82"/>
    <w:rsid w:val="00F81509"/>
    <w:rsid w:val="00F81556"/>
    <w:rsid w:val="00F820ED"/>
    <w:rsid w:val="00F82BE4"/>
    <w:rsid w:val="00F83834"/>
    <w:rsid w:val="00F87A4B"/>
    <w:rsid w:val="00F95EF5"/>
    <w:rsid w:val="00FA0B17"/>
    <w:rsid w:val="00FA21DF"/>
    <w:rsid w:val="00FA2573"/>
    <w:rsid w:val="00FA3033"/>
    <w:rsid w:val="00FA3721"/>
    <w:rsid w:val="00FA67FC"/>
    <w:rsid w:val="00FB01E9"/>
    <w:rsid w:val="00FB3EEC"/>
    <w:rsid w:val="00FB4713"/>
    <w:rsid w:val="00FB493A"/>
    <w:rsid w:val="00FB4EFC"/>
    <w:rsid w:val="00FC0AEF"/>
    <w:rsid w:val="00FC176C"/>
    <w:rsid w:val="00FC2BC7"/>
    <w:rsid w:val="00FC5D83"/>
    <w:rsid w:val="00FC7D08"/>
    <w:rsid w:val="00FD0394"/>
    <w:rsid w:val="00FD28D0"/>
    <w:rsid w:val="00FD474A"/>
    <w:rsid w:val="00FD47BF"/>
    <w:rsid w:val="00FE265B"/>
    <w:rsid w:val="00FE3142"/>
    <w:rsid w:val="00FE330B"/>
    <w:rsid w:val="00FE7B81"/>
    <w:rsid w:val="00FF1FBA"/>
    <w:rsid w:val="00FF5B30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B743F95-B73E-40EE-9B9D-CF2F4FBA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710</Words>
  <Characters>4051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2014-05-18T18:28:00Z</cp:lastPrinted>
  <dcterms:created xsi:type="dcterms:W3CDTF">2014-05-18T18:28:00Z</dcterms:created>
  <dcterms:modified xsi:type="dcterms:W3CDTF">2014-05-18T18:30:00Z</dcterms:modified>
</cp:coreProperties>
</file>