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CA52A9" w:rsidRDefault="00563B3D" w:rsidP="00CA52A9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sz w:val="28"/>
          <w:szCs w:val="28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PrÉsidence</w:t>
      </w:r>
    </w:p>
    <w:p w:rsidR="00563B3D" w:rsidRPr="00CA52A9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z w:val="24"/>
          <w:szCs w:val="24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de la</w:t>
      </w:r>
      <w:r w:rsidRPr="00CA52A9">
        <w:tab/>
      </w:r>
      <w:r w:rsidRPr="00CA52A9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0742B3">
        <w:rPr>
          <w:rFonts w:ascii="Times New Roman" w:eastAsia="Times New Roman" w:hAnsi="Times New Roman"/>
          <w:sz w:val="24"/>
          <w:szCs w:val="24"/>
        </w:rPr>
        <w:t>1</w:t>
      </w:r>
      <w:r w:rsidR="000742B3" w:rsidRPr="000742B3">
        <w:rPr>
          <w:rFonts w:ascii="Times New Roman" w:eastAsia="Times New Roman" w:hAnsi="Times New Roman"/>
          <w:sz w:val="24"/>
          <w:szCs w:val="24"/>
          <w:vertAlign w:val="superscript"/>
        </w:rPr>
        <w:t>er</w:t>
      </w:r>
      <w:r w:rsidR="000742B3">
        <w:rPr>
          <w:rFonts w:ascii="Times New Roman" w:eastAsia="Times New Roman" w:hAnsi="Times New Roman"/>
          <w:sz w:val="24"/>
          <w:szCs w:val="24"/>
        </w:rPr>
        <w:t xml:space="preserve"> mars</w:t>
      </w:r>
      <w:r w:rsidR="00906F24">
        <w:rPr>
          <w:rFonts w:ascii="Times New Roman" w:eastAsia="Times New Roman" w:hAnsi="Times New Roman"/>
          <w:sz w:val="24"/>
          <w:szCs w:val="24"/>
        </w:rPr>
        <w:t xml:space="preserve"> </w:t>
      </w:r>
      <w:r w:rsidR="00BE40F6" w:rsidRPr="00CA52A9">
        <w:rPr>
          <w:rFonts w:ascii="Times New Roman" w:eastAsia="Times New Roman" w:hAnsi="Times New Roman"/>
          <w:sz w:val="24"/>
          <w:szCs w:val="24"/>
        </w:rPr>
        <w:t>2015</w:t>
      </w:r>
    </w:p>
    <w:p w:rsidR="00563B3D" w:rsidRPr="00CA52A9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z w:val="24"/>
          <w:szCs w:val="24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République</w:t>
      </w:r>
    </w:p>
    <w:p w:rsidR="00CA69B8" w:rsidRPr="00DE1F5E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0"/>
          <w:szCs w:val="20"/>
        </w:rPr>
      </w:pPr>
    </w:p>
    <w:p w:rsidR="00DE1F5E" w:rsidRDefault="00DE1F5E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0"/>
          <w:szCs w:val="20"/>
        </w:rPr>
      </w:pPr>
    </w:p>
    <w:p w:rsidR="00F05400" w:rsidRPr="00DE1F5E" w:rsidRDefault="00F05400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0"/>
          <w:szCs w:val="20"/>
        </w:rPr>
      </w:pPr>
    </w:p>
    <w:p w:rsidR="00563B3D" w:rsidRPr="00CA52A9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CA52A9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Pr="00CA52A9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Pr="00CA52A9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Pr="00CA52A9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Default="00CA69B8">
      <w:pPr>
        <w:spacing w:after="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:rsidR="00F05400" w:rsidRPr="00DE1F5E" w:rsidRDefault="00F05400">
      <w:pPr>
        <w:spacing w:after="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:rsidR="00563B3D" w:rsidRPr="00DE1F5E" w:rsidRDefault="00563B3D">
      <w:pPr>
        <w:spacing w:after="0" w:line="240" w:lineRule="auto"/>
        <w:rPr>
          <w:rFonts w:ascii="Times New Roman" w:eastAsia="Times New Roman" w:hAnsi="Times New Roman"/>
          <w:smallCaps/>
          <w:sz w:val="20"/>
          <w:szCs w:val="20"/>
        </w:rPr>
      </w:pPr>
    </w:p>
    <w:p w:rsidR="00563B3D" w:rsidRPr="00CA52A9" w:rsidRDefault="00563B3D" w:rsidP="00AA512B">
      <w:pPr>
        <w:tabs>
          <w:tab w:val="left" w:pos="5244"/>
        </w:tabs>
        <w:spacing w:after="0" w:line="288" w:lineRule="auto"/>
        <w:ind w:left="686" w:hanging="686"/>
        <w:jc w:val="both"/>
        <w:rPr>
          <w:rFonts w:ascii="Times New Roman" w:eastAsia="Times New Roman" w:hAnsi="Times New Roman"/>
          <w:b/>
          <w:i/>
          <w:sz w:val="23"/>
          <w:szCs w:val="23"/>
        </w:rPr>
      </w:pPr>
      <w:r w:rsidRPr="00CA52A9">
        <w:rPr>
          <w:rFonts w:ascii="Times New Roman" w:eastAsia="Times New Roman" w:hAnsi="Times New Roman"/>
          <w:b/>
          <w:i/>
          <w:smallCaps/>
          <w:sz w:val="23"/>
          <w:szCs w:val="23"/>
          <w:u w:val="single"/>
        </w:rPr>
        <w:t>Objet</w:t>
      </w:r>
      <w:r w:rsidRPr="00CA52A9">
        <w:rPr>
          <w:rFonts w:ascii="Times New Roman" w:eastAsia="Times New Roman" w:hAnsi="Times New Roman"/>
          <w:b/>
          <w:i/>
          <w:sz w:val="23"/>
          <w:szCs w:val="23"/>
        </w:rPr>
        <w:t> : 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>Questions d</w:t>
      </w:r>
      <w:r w:rsidR="00533A94">
        <w:rPr>
          <w:rFonts w:ascii="Times New Roman" w:eastAsia="Times New Roman" w:hAnsi="Times New Roman"/>
          <w:b/>
          <w:i/>
          <w:sz w:val="23"/>
          <w:szCs w:val="23"/>
        </w:rPr>
        <w:t>’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>actualité</w:t>
      </w:r>
      <w:r w:rsidR="001F0D3D">
        <w:rPr>
          <w:rFonts w:ascii="Times New Roman" w:eastAsia="Times New Roman" w:hAnsi="Times New Roman"/>
          <w:b/>
          <w:i/>
          <w:sz w:val="23"/>
          <w:szCs w:val="23"/>
        </w:rPr>
        <w:t xml:space="preserve"> </w:t>
      </w:r>
      <w:r w:rsidR="000742B3">
        <w:rPr>
          <w:rFonts w:ascii="Times New Roman" w:eastAsia="Times New Roman" w:hAnsi="Times New Roman"/>
          <w:b/>
          <w:i/>
          <w:sz w:val="23"/>
          <w:szCs w:val="23"/>
        </w:rPr>
        <w:t>–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 xml:space="preserve"> </w:t>
      </w:r>
      <w:r w:rsidR="000742B3">
        <w:rPr>
          <w:rFonts w:ascii="Times New Roman" w:eastAsia="Times New Roman" w:hAnsi="Times New Roman"/>
          <w:b/>
          <w:i/>
          <w:sz w:val="23"/>
          <w:szCs w:val="23"/>
        </w:rPr>
        <w:t>1</w:t>
      </w:r>
      <w:r w:rsidR="000742B3" w:rsidRPr="000742B3">
        <w:rPr>
          <w:rFonts w:ascii="Times New Roman" w:eastAsia="Times New Roman" w:hAnsi="Times New Roman"/>
          <w:b/>
          <w:i/>
          <w:sz w:val="23"/>
          <w:szCs w:val="23"/>
          <w:vertAlign w:val="superscript"/>
        </w:rPr>
        <w:t>er</w:t>
      </w:r>
      <w:r w:rsidR="000742B3">
        <w:rPr>
          <w:rFonts w:ascii="Times New Roman" w:eastAsia="Times New Roman" w:hAnsi="Times New Roman"/>
          <w:b/>
          <w:i/>
          <w:sz w:val="23"/>
          <w:szCs w:val="23"/>
        </w:rPr>
        <w:t xml:space="preserve"> mars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 xml:space="preserve"> 2015</w:t>
      </w:r>
    </w:p>
    <w:p w:rsidR="00D24675" w:rsidRPr="00D24675" w:rsidRDefault="00D24675" w:rsidP="00D24675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b/>
          <w:bCs/>
          <w:sz w:val="23"/>
          <w:szCs w:val="23"/>
          <w:u w:val="single"/>
        </w:rPr>
      </w:pPr>
      <w:r w:rsidRPr="00D24675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Réforme de l</w:t>
      </w:r>
      <w:r w:rsidR="00533A94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’</w:t>
      </w:r>
      <w:r w:rsidRPr="00D24675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Islam de France : un bon potentiel et des mesures dans l</w:t>
      </w:r>
      <w:r w:rsidR="00533A94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’</w:t>
      </w:r>
      <w:r w:rsidRPr="00D24675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ensemble approuvées.</w:t>
      </w:r>
    </w:p>
    <w:p w:rsidR="00D24675" w:rsidRPr="00D24675" w:rsidRDefault="00D24675" w:rsidP="00D24675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Les annonces de B. Cazeneuve sur la réforme de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organisation de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Islam de France ne sont pas passées inaperçues : </w:t>
      </w:r>
      <w:r w:rsidRPr="00D24675">
        <w:rPr>
          <w:rFonts w:ascii="Times New Roman" w:eastAsia="Times New Roman" w:hAnsi="Times New Roman"/>
          <w:b/>
          <w:sz w:val="23"/>
          <w:szCs w:val="23"/>
        </w:rPr>
        <w:t>50% des Français disent en avoir entendu parler</w:t>
      </w:r>
      <w:r>
        <w:rPr>
          <w:rFonts w:ascii="Times New Roman" w:eastAsia="Times New Roman" w:hAnsi="Times New Roman"/>
          <w:sz w:val="23"/>
          <w:szCs w:val="23"/>
        </w:rPr>
        <w:t xml:space="preserve"> (mais 19% voir précisément de quoi il s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agit). </w:t>
      </w:r>
      <w:r w:rsidRPr="00D24675">
        <w:rPr>
          <w:rFonts w:ascii="Times New Roman" w:eastAsia="Times New Roman" w:hAnsi="Times New Roman"/>
          <w:sz w:val="23"/>
          <w:szCs w:val="23"/>
        </w:rPr>
        <w:t>Les questions de mémorisation spontanée de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Pr="00D24675">
        <w:rPr>
          <w:rFonts w:ascii="Times New Roman" w:eastAsia="Times New Roman" w:hAnsi="Times New Roman"/>
          <w:sz w:val="23"/>
          <w:szCs w:val="23"/>
        </w:rPr>
        <w:t>actualité de la semaine devraient nous donner des indications plus précises</w:t>
      </w:r>
      <w:r>
        <w:rPr>
          <w:rFonts w:ascii="Times New Roman" w:eastAsia="Times New Roman" w:hAnsi="Times New Roman"/>
          <w:sz w:val="23"/>
          <w:szCs w:val="23"/>
        </w:rPr>
        <w:t xml:space="preserve"> sur la réception de </w:t>
      </w:r>
      <w:r w:rsidR="0014668B">
        <w:rPr>
          <w:rFonts w:ascii="Times New Roman" w:eastAsia="Times New Roman" w:hAnsi="Times New Roman"/>
          <w:sz w:val="23"/>
          <w:szCs w:val="23"/>
        </w:rPr>
        <w:t>ces annonces</w:t>
      </w:r>
      <w:r w:rsidRPr="00D24675">
        <w:rPr>
          <w:rFonts w:ascii="Times New Roman" w:eastAsia="Times New Roman" w:hAnsi="Times New Roman"/>
          <w:sz w:val="23"/>
          <w:szCs w:val="23"/>
        </w:rPr>
        <w:t>.</w:t>
      </w:r>
    </w:p>
    <w:p w:rsidR="00D24675" w:rsidRDefault="00D24675" w:rsidP="00D24675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D24675">
        <w:rPr>
          <w:rFonts w:ascii="Times New Roman" w:eastAsia="Times New Roman" w:hAnsi="Times New Roman"/>
          <w:b/>
          <w:sz w:val="23"/>
          <w:szCs w:val="23"/>
        </w:rPr>
        <w:t>Les mesures proposées sont saluées</w:t>
      </w:r>
      <w:r w:rsidRPr="00533A94">
        <w:rPr>
          <w:rFonts w:ascii="Times New Roman" w:eastAsia="Times New Roman" w:hAnsi="Times New Roman"/>
          <w:sz w:val="23"/>
          <w:szCs w:val="23"/>
        </w:rPr>
        <w:t xml:space="preserve">, malgré </w:t>
      </w:r>
      <w:r w:rsidR="00533A94" w:rsidRPr="00533A94">
        <w:rPr>
          <w:rFonts w:ascii="Times New Roman" w:eastAsia="Times New Roman" w:hAnsi="Times New Roman"/>
          <w:sz w:val="23"/>
          <w:szCs w:val="23"/>
        </w:rPr>
        <w:t>quelques</w:t>
      </w:r>
      <w:r w:rsidRPr="00533A94">
        <w:rPr>
          <w:rFonts w:ascii="Times New Roman" w:eastAsia="Times New Roman" w:hAnsi="Times New Roman"/>
          <w:sz w:val="23"/>
          <w:szCs w:val="23"/>
        </w:rPr>
        <w:t xml:space="preserve"> réticences lorsque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Pr="00533A94">
        <w:rPr>
          <w:rFonts w:ascii="Times New Roman" w:eastAsia="Times New Roman" w:hAnsi="Times New Roman"/>
          <w:sz w:val="23"/>
          <w:szCs w:val="23"/>
        </w:rPr>
        <w:t>on donne le sentiment de subventionner les cultes :</w:t>
      </w:r>
    </w:p>
    <w:p w:rsidR="00D24675" w:rsidRDefault="00D24675" w:rsidP="00D24675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67% des Français approuvent « </w:t>
      </w:r>
      <w:r w:rsidRPr="00D24675">
        <w:rPr>
          <w:rFonts w:ascii="Times New Roman" w:eastAsia="Times New Roman" w:hAnsi="Times New Roman"/>
          <w:i/>
          <w:sz w:val="23"/>
          <w:szCs w:val="23"/>
        </w:rPr>
        <w:t>la création d</w:t>
      </w:r>
      <w:r w:rsidR="00533A94">
        <w:rPr>
          <w:rFonts w:ascii="Times New Roman" w:eastAsia="Times New Roman" w:hAnsi="Times New Roman"/>
          <w:i/>
          <w:sz w:val="23"/>
          <w:szCs w:val="23"/>
        </w:rPr>
        <w:t>’</w:t>
      </w:r>
      <w:r w:rsidRPr="00D24675">
        <w:rPr>
          <w:rFonts w:ascii="Times New Roman" w:eastAsia="Times New Roman" w:hAnsi="Times New Roman"/>
          <w:i/>
          <w:sz w:val="23"/>
          <w:szCs w:val="23"/>
        </w:rPr>
        <w:t>une organisation composée des acteurs de l</w:t>
      </w:r>
      <w:r w:rsidR="00533A94">
        <w:rPr>
          <w:rFonts w:ascii="Times New Roman" w:eastAsia="Times New Roman" w:hAnsi="Times New Roman"/>
          <w:i/>
          <w:sz w:val="23"/>
          <w:szCs w:val="23"/>
        </w:rPr>
        <w:t>’</w:t>
      </w:r>
      <w:r w:rsidRPr="00D24675">
        <w:rPr>
          <w:rFonts w:ascii="Times New Roman" w:eastAsia="Times New Roman" w:hAnsi="Times New Roman"/>
          <w:i/>
          <w:sz w:val="23"/>
          <w:szCs w:val="23"/>
        </w:rPr>
        <w:t>Islam de France qui se réunira deux fois par an pour dialoguer avec le Gouvernement sur les questions liées à l</w:t>
      </w:r>
      <w:r w:rsidR="00533A94">
        <w:rPr>
          <w:rFonts w:ascii="Times New Roman" w:eastAsia="Times New Roman" w:hAnsi="Times New Roman"/>
          <w:i/>
          <w:sz w:val="23"/>
          <w:szCs w:val="23"/>
        </w:rPr>
        <w:t>’</w:t>
      </w:r>
      <w:r w:rsidRPr="00D24675">
        <w:rPr>
          <w:rFonts w:ascii="Times New Roman" w:eastAsia="Times New Roman" w:hAnsi="Times New Roman"/>
          <w:i/>
          <w:sz w:val="23"/>
          <w:szCs w:val="23"/>
        </w:rPr>
        <w:t>Islam</w:t>
      </w:r>
      <w:r>
        <w:rPr>
          <w:rFonts w:ascii="Times New Roman" w:eastAsia="Times New Roman" w:hAnsi="Times New Roman"/>
          <w:sz w:val="23"/>
          <w:szCs w:val="23"/>
        </w:rPr>
        <w:t> » (de 79% des sympathisants socialistes à 46% des électeurs de M. Le Pen).</w:t>
      </w:r>
    </w:p>
    <w:p w:rsidR="00D24675" w:rsidRDefault="00D24675" w:rsidP="00D24675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63% « </w:t>
      </w:r>
      <w:r w:rsidRPr="00D24675">
        <w:rPr>
          <w:rFonts w:ascii="Times New Roman" w:eastAsia="Times New Roman" w:hAnsi="Times New Roman"/>
          <w:i/>
          <w:sz w:val="23"/>
          <w:szCs w:val="23"/>
        </w:rPr>
        <w:t>la création d</w:t>
      </w:r>
      <w:r w:rsidR="00533A94">
        <w:rPr>
          <w:rFonts w:ascii="Times New Roman" w:eastAsia="Times New Roman" w:hAnsi="Times New Roman"/>
          <w:i/>
          <w:sz w:val="23"/>
          <w:szCs w:val="23"/>
        </w:rPr>
        <w:t>’</w:t>
      </w:r>
      <w:r w:rsidRPr="00D24675">
        <w:rPr>
          <w:rFonts w:ascii="Times New Roman" w:eastAsia="Times New Roman" w:hAnsi="Times New Roman"/>
          <w:i/>
          <w:sz w:val="23"/>
          <w:szCs w:val="23"/>
        </w:rPr>
        <w:t>un diplôme universitaire formant notamment à l</w:t>
      </w:r>
      <w:r w:rsidR="00533A94">
        <w:rPr>
          <w:rFonts w:ascii="Times New Roman" w:eastAsia="Times New Roman" w:hAnsi="Times New Roman"/>
          <w:i/>
          <w:sz w:val="23"/>
          <w:szCs w:val="23"/>
        </w:rPr>
        <w:t>’</w:t>
      </w:r>
      <w:r w:rsidRPr="00D24675">
        <w:rPr>
          <w:rFonts w:ascii="Times New Roman" w:eastAsia="Times New Roman" w:hAnsi="Times New Roman"/>
          <w:i/>
          <w:sz w:val="23"/>
          <w:szCs w:val="23"/>
        </w:rPr>
        <w:t>histoire française pour compléter la formation religieuse des imams et des aumôniers</w:t>
      </w:r>
      <w:r>
        <w:rPr>
          <w:rFonts w:ascii="Times New Roman" w:eastAsia="Times New Roman" w:hAnsi="Times New Roman"/>
          <w:sz w:val="23"/>
          <w:szCs w:val="23"/>
        </w:rPr>
        <w:t> » (majoritaire partout, y compris auprès des électeurs MLP : 53%).</w:t>
      </w:r>
    </w:p>
    <w:p w:rsidR="00D24675" w:rsidRDefault="00D24675" w:rsidP="00D24675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Mais </w:t>
      </w:r>
      <w:r w:rsidRPr="00533A94">
        <w:rPr>
          <w:rFonts w:ascii="Times New Roman" w:eastAsia="Times New Roman" w:hAnsi="Times New Roman"/>
          <w:b/>
          <w:sz w:val="23"/>
          <w:szCs w:val="23"/>
        </w:rPr>
        <w:t>seuls 50% se disent favorables à « </w:t>
      </w:r>
      <w:r w:rsidRPr="00533A94">
        <w:rPr>
          <w:rFonts w:ascii="Times New Roman" w:eastAsia="Times New Roman" w:hAnsi="Times New Roman"/>
          <w:b/>
          <w:i/>
          <w:sz w:val="23"/>
          <w:szCs w:val="23"/>
        </w:rPr>
        <w:t>la mise en place de systèmes de surveillance renforcés et financés par l</w:t>
      </w:r>
      <w:r w:rsidR="00533A94">
        <w:rPr>
          <w:rFonts w:ascii="Times New Roman" w:eastAsia="Times New Roman" w:hAnsi="Times New Roman"/>
          <w:b/>
          <w:i/>
          <w:sz w:val="23"/>
          <w:szCs w:val="23"/>
        </w:rPr>
        <w:t>’</w:t>
      </w:r>
      <w:r w:rsidRPr="00533A94">
        <w:rPr>
          <w:rFonts w:ascii="Times New Roman" w:eastAsia="Times New Roman" w:hAnsi="Times New Roman"/>
          <w:b/>
          <w:i/>
          <w:sz w:val="23"/>
          <w:szCs w:val="23"/>
        </w:rPr>
        <w:t>Etat pour protéger les mosquées</w:t>
      </w:r>
      <w:r w:rsidRPr="00533A94">
        <w:rPr>
          <w:rFonts w:ascii="Times New Roman" w:eastAsia="Times New Roman" w:hAnsi="Times New Roman"/>
          <w:b/>
          <w:sz w:val="23"/>
          <w:szCs w:val="23"/>
        </w:rPr>
        <w:t> »</w:t>
      </w:r>
      <w:r>
        <w:rPr>
          <w:rFonts w:ascii="Times New Roman" w:eastAsia="Times New Roman" w:hAnsi="Times New Roman"/>
          <w:sz w:val="23"/>
          <w:szCs w:val="23"/>
        </w:rPr>
        <w:t xml:space="preserve"> (l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explicitation du financement par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Etat – donc les impôts – a certainement soulevé </w:t>
      </w:r>
      <w:r w:rsidR="00533A94">
        <w:rPr>
          <w:rFonts w:ascii="Times New Roman" w:eastAsia="Times New Roman" w:hAnsi="Times New Roman"/>
          <w:sz w:val="23"/>
          <w:szCs w:val="23"/>
        </w:rPr>
        <w:t>des réticences)</w:t>
      </w:r>
      <w:r>
        <w:rPr>
          <w:rFonts w:ascii="Times New Roman" w:eastAsia="Times New Roman" w:hAnsi="Times New Roman"/>
          <w:sz w:val="23"/>
          <w:szCs w:val="23"/>
        </w:rPr>
        <w:t>, dont 61% à gauche mais 39% à droite dont 19% seulement à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extrême-droite.</w:t>
      </w:r>
    </w:p>
    <w:p w:rsidR="00533A94" w:rsidRDefault="00533A94" w:rsidP="00533A94">
      <w:pPr>
        <w:numPr>
          <w:ilvl w:val="0"/>
          <w:numId w:val="3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Les F</w:t>
      </w:r>
      <w:r w:rsidRPr="00533A94">
        <w:rPr>
          <w:rFonts w:ascii="Times New Roman" w:hAnsi="Times New Roman"/>
          <w:i/>
          <w:sz w:val="23"/>
          <w:szCs w:val="23"/>
        </w:rPr>
        <w:t xml:space="preserve">rançais ont identifié </w:t>
      </w:r>
      <w:r>
        <w:rPr>
          <w:rFonts w:ascii="Times New Roman" w:hAnsi="Times New Roman"/>
          <w:i/>
          <w:sz w:val="23"/>
          <w:szCs w:val="23"/>
        </w:rPr>
        <w:t>le</w:t>
      </w:r>
      <w:r w:rsidRPr="00533A94">
        <w:rPr>
          <w:rFonts w:ascii="Times New Roman" w:hAnsi="Times New Roman"/>
          <w:i/>
          <w:sz w:val="23"/>
          <w:szCs w:val="23"/>
        </w:rPr>
        <w:t xml:space="preserve"> sujet et commencent à entendre que l</w:t>
      </w:r>
      <w:r>
        <w:rPr>
          <w:rFonts w:ascii="Times New Roman" w:hAnsi="Times New Roman"/>
          <w:i/>
          <w:sz w:val="23"/>
          <w:szCs w:val="23"/>
        </w:rPr>
        <w:t>’</w:t>
      </w:r>
      <w:r w:rsidRPr="00533A94">
        <w:rPr>
          <w:rFonts w:ascii="Times New Roman" w:hAnsi="Times New Roman"/>
          <w:i/>
          <w:sz w:val="23"/>
          <w:szCs w:val="23"/>
        </w:rPr>
        <w:t xml:space="preserve">on agit. </w:t>
      </w:r>
      <w:r>
        <w:rPr>
          <w:rFonts w:ascii="Times New Roman" w:hAnsi="Times New Roman"/>
          <w:i/>
          <w:sz w:val="23"/>
          <w:szCs w:val="23"/>
        </w:rPr>
        <w:t>Pour la suite, deux éc</w:t>
      </w:r>
      <w:r w:rsidRPr="00533A94">
        <w:rPr>
          <w:rFonts w:ascii="Times New Roman" w:hAnsi="Times New Roman"/>
          <w:i/>
          <w:sz w:val="23"/>
          <w:szCs w:val="23"/>
        </w:rPr>
        <w:t>ueils</w:t>
      </w:r>
      <w:r>
        <w:rPr>
          <w:rFonts w:ascii="Times New Roman" w:hAnsi="Times New Roman"/>
          <w:i/>
          <w:sz w:val="23"/>
          <w:szCs w:val="23"/>
        </w:rPr>
        <w:t xml:space="preserve"> paraissent à éviter :</w:t>
      </w:r>
    </w:p>
    <w:p w:rsidR="00533A94" w:rsidRDefault="00533A94" w:rsidP="00533A94">
      <w:pPr>
        <w:numPr>
          <w:ilvl w:val="0"/>
          <w:numId w:val="4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brouiller notre message de clarté sur </w:t>
      </w:r>
      <w:r w:rsidRPr="00533A94">
        <w:rPr>
          <w:rFonts w:ascii="Times New Roman" w:hAnsi="Times New Roman"/>
          <w:i/>
          <w:sz w:val="23"/>
          <w:szCs w:val="23"/>
        </w:rPr>
        <w:t>la laïcité</w:t>
      </w:r>
      <w:r>
        <w:rPr>
          <w:rFonts w:ascii="Times New Roman" w:hAnsi="Times New Roman"/>
          <w:i/>
          <w:sz w:val="23"/>
          <w:szCs w:val="23"/>
        </w:rPr>
        <w:t xml:space="preserve">, qui reste le repère et la demande essentielle de l’opinion </w:t>
      </w:r>
      <w:r w:rsidRPr="00533A94">
        <w:rPr>
          <w:rFonts w:ascii="Times New Roman" w:hAnsi="Times New Roman"/>
          <w:i/>
          <w:sz w:val="23"/>
          <w:szCs w:val="23"/>
        </w:rPr>
        <w:t>(d</w:t>
      </w:r>
      <w:r>
        <w:rPr>
          <w:rFonts w:ascii="Times New Roman" w:hAnsi="Times New Roman"/>
          <w:i/>
          <w:sz w:val="23"/>
          <w:szCs w:val="23"/>
        </w:rPr>
        <w:t>’</w:t>
      </w:r>
      <w:r w:rsidRPr="00533A94">
        <w:rPr>
          <w:rFonts w:ascii="Times New Roman" w:hAnsi="Times New Roman"/>
          <w:i/>
          <w:sz w:val="23"/>
          <w:szCs w:val="23"/>
        </w:rPr>
        <w:t>où la nécessité d</w:t>
      </w:r>
      <w:r>
        <w:rPr>
          <w:rFonts w:ascii="Times New Roman" w:hAnsi="Times New Roman"/>
          <w:i/>
          <w:sz w:val="23"/>
          <w:szCs w:val="23"/>
        </w:rPr>
        <w:t>’en expliciter les contours) ;</w:t>
      </w:r>
    </w:p>
    <w:p w:rsidR="00533A94" w:rsidRPr="00533A94" w:rsidRDefault="00533A94" w:rsidP="00533A94">
      <w:pPr>
        <w:numPr>
          <w:ilvl w:val="0"/>
          <w:numId w:val="4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i/>
          <w:sz w:val="23"/>
          <w:szCs w:val="23"/>
        </w:rPr>
      </w:pPr>
      <w:r w:rsidRPr="00533A94">
        <w:rPr>
          <w:rFonts w:ascii="Times New Roman" w:hAnsi="Times New Roman"/>
          <w:i/>
          <w:sz w:val="23"/>
          <w:szCs w:val="23"/>
        </w:rPr>
        <w:t>renvoyer la question de l’Islam aux tensions sur le terrorisme, qui ne ferait que conforter les repr</w:t>
      </w:r>
      <w:r>
        <w:rPr>
          <w:rFonts w:ascii="Times New Roman" w:hAnsi="Times New Roman"/>
          <w:i/>
          <w:sz w:val="23"/>
          <w:szCs w:val="23"/>
        </w:rPr>
        <w:t xml:space="preserve">ésentations déjà très dégradées (c’est un sujet important </w:t>
      </w:r>
      <w:r w:rsidR="00EE49C7">
        <w:rPr>
          <w:rFonts w:ascii="Times New Roman" w:hAnsi="Times New Roman"/>
          <w:i/>
          <w:sz w:val="23"/>
          <w:szCs w:val="23"/>
        </w:rPr>
        <w:t>post-Charlie</w:t>
      </w:r>
      <w:r>
        <w:rPr>
          <w:rFonts w:ascii="Times New Roman" w:hAnsi="Times New Roman"/>
          <w:i/>
          <w:sz w:val="23"/>
          <w:szCs w:val="23"/>
        </w:rPr>
        <w:t xml:space="preserve"> pour les Français, </w:t>
      </w:r>
      <w:r w:rsidR="00EE49C7">
        <w:rPr>
          <w:rFonts w:ascii="Times New Roman" w:hAnsi="Times New Roman"/>
          <w:i/>
          <w:sz w:val="23"/>
          <w:szCs w:val="23"/>
        </w:rPr>
        <w:t xml:space="preserve">mais en faire un </w:t>
      </w:r>
      <w:r w:rsidR="0014668B">
        <w:rPr>
          <w:rFonts w:ascii="Times New Roman" w:hAnsi="Times New Roman"/>
          <w:i/>
          <w:sz w:val="23"/>
          <w:szCs w:val="23"/>
        </w:rPr>
        <w:t>enjeu</w:t>
      </w:r>
      <w:r w:rsidR="00EE49C7">
        <w:rPr>
          <w:rFonts w:ascii="Times New Roman" w:hAnsi="Times New Roman"/>
          <w:i/>
          <w:sz w:val="23"/>
          <w:szCs w:val="23"/>
        </w:rPr>
        <w:t xml:space="preserve"> majeur pourrait aussi se retourner :</w:t>
      </w:r>
      <w:r w:rsidRPr="00533A94">
        <w:rPr>
          <w:rFonts w:ascii="Times New Roman" w:hAnsi="Times New Roman"/>
          <w:i/>
          <w:sz w:val="23"/>
          <w:szCs w:val="23"/>
        </w:rPr>
        <w:t xml:space="preserve"> </w:t>
      </w:r>
      <w:r w:rsidR="00EE49C7">
        <w:rPr>
          <w:rFonts w:ascii="Times New Roman" w:hAnsi="Times New Roman"/>
          <w:i/>
          <w:sz w:val="23"/>
          <w:szCs w:val="23"/>
        </w:rPr>
        <w:t xml:space="preserve">s’il est trop remué et s’hystérise, d’autres </w:t>
      </w:r>
      <w:r w:rsidRPr="00533A94">
        <w:rPr>
          <w:rFonts w:ascii="Times New Roman" w:hAnsi="Times New Roman"/>
          <w:i/>
          <w:sz w:val="23"/>
          <w:szCs w:val="23"/>
        </w:rPr>
        <w:t>pourraient s’avérer plus</w:t>
      </w:r>
      <w:r w:rsidR="00EE49C7">
        <w:rPr>
          <w:rFonts w:ascii="Times New Roman" w:hAnsi="Times New Roman"/>
          <w:i/>
          <w:sz w:val="23"/>
          <w:szCs w:val="23"/>
        </w:rPr>
        <w:t xml:space="preserve"> crédibles que nous pour apporter des réponses…</w:t>
      </w:r>
      <w:r w:rsidRPr="00533A94">
        <w:rPr>
          <w:rFonts w:ascii="Times New Roman" w:hAnsi="Times New Roman"/>
          <w:i/>
          <w:sz w:val="23"/>
          <w:szCs w:val="23"/>
        </w:rPr>
        <w:t>)</w:t>
      </w:r>
      <w:r w:rsidR="00EE49C7">
        <w:rPr>
          <w:rFonts w:ascii="Times New Roman" w:hAnsi="Times New Roman"/>
          <w:i/>
          <w:sz w:val="23"/>
          <w:szCs w:val="23"/>
        </w:rPr>
        <w:t>.</w:t>
      </w:r>
    </w:p>
    <w:p w:rsidR="00DE0B8C" w:rsidRPr="00EE49C7" w:rsidRDefault="00B009A6" w:rsidP="00DE1F5E">
      <w:pPr>
        <w:pStyle w:val="Index6"/>
        <w:numPr>
          <w:ilvl w:val="0"/>
          <w:numId w:val="1"/>
        </w:numPr>
        <w:spacing w:before="300" w:line="288" w:lineRule="auto"/>
        <w:ind w:left="284" w:hanging="284"/>
        <w:jc w:val="both"/>
        <w:rPr>
          <w:rFonts w:ascii="Times New Roman" w:eastAsia="Times New Roman" w:hAnsi="Times New Roman"/>
          <w:spacing w:val="-2"/>
          <w:sz w:val="23"/>
          <w:szCs w:val="23"/>
        </w:rPr>
      </w:pPr>
      <w:r w:rsidRPr="00EE49C7">
        <w:rPr>
          <w:rFonts w:ascii="Times New Roman" w:hAnsi="Times New Roman"/>
          <w:b/>
          <w:spacing w:val="-2"/>
          <w:sz w:val="23"/>
          <w:szCs w:val="23"/>
          <w:u w:val="single"/>
        </w:rPr>
        <w:t>P</w:t>
      </w:r>
      <w:r w:rsidR="00D24675" w:rsidRPr="00EE49C7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oursuite des réformes : une demande toujours aussi forte, mais </w:t>
      </w:r>
      <w:r w:rsidR="00EE49C7" w:rsidRPr="00EE49C7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un peu </w:t>
      </w:r>
      <w:r w:rsidR="00D24675" w:rsidRPr="00EE49C7">
        <w:rPr>
          <w:rFonts w:ascii="Times New Roman" w:hAnsi="Times New Roman"/>
          <w:b/>
          <w:spacing w:val="-2"/>
          <w:sz w:val="23"/>
          <w:szCs w:val="23"/>
          <w:u w:val="single"/>
        </w:rPr>
        <w:t>moins de radicalités</w:t>
      </w:r>
      <w:r w:rsidR="00DE0B8C" w:rsidRPr="00EE49C7">
        <w:rPr>
          <w:rFonts w:ascii="Times New Roman" w:eastAsia="Times New Roman" w:hAnsi="Times New Roman"/>
          <w:b/>
          <w:bCs/>
          <w:spacing w:val="-2"/>
          <w:sz w:val="23"/>
          <w:szCs w:val="23"/>
          <w:u w:val="single"/>
        </w:rPr>
        <w:t>.</w:t>
      </w:r>
    </w:p>
    <w:p w:rsidR="006E76A9" w:rsidRDefault="00D24675" w:rsidP="00D24675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L</w:t>
      </w:r>
      <w:r w:rsidR="00980297">
        <w:rPr>
          <w:rFonts w:ascii="Times New Roman" w:eastAsia="Times New Roman" w:hAnsi="Times New Roman"/>
          <w:sz w:val="23"/>
          <w:szCs w:val="23"/>
        </w:rPr>
        <w:t xml:space="preserve">a demande est toujours aussi forte. </w:t>
      </w:r>
      <w:r w:rsidR="006E76A9" w:rsidRPr="00D24675">
        <w:rPr>
          <w:rFonts w:ascii="Times New Roman" w:eastAsia="Times New Roman" w:hAnsi="Times New Roman"/>
          <w:b/>
          <w:sz w:val="23"/>
          <w:szCs w:val="23"/>
        </w:rPr>
        <w:t>52% des Français souhaitent « </w:t>
      </w:r>
      <w:r w:rsidR="006E76A9" w:rsidRPr="00D24675">
        <w:rPr>
          <w:rFonts w:ascii="Times New Roman" w:eastAsia="Times New Roman" w:hAnsi="Times New Roman"/>
          <w:b/>
          <w:i/>
          <w:sz w:val="23"/>
          <w:szCs w:val="23"/>
        </w:rPr>
        <w:t>accélérer</w:t>
      </w:r>
      <w:r w:rsidR="006E76A9" w:rsidRPr="00D24675">
        <w:rPr>
          <w:rFonts w:ascii="Times New Roman" w:eastAsia="Times New Roman" w:hAnsi="Times New Roman"/>
          <w:b/>
          <w:sz w:val="23"/>
          <w:szCs w:val="23"/>
        </w:rPr>
        <w:t xml:space="preserve"> » </w:t>
      </w:r>
      <w:r>
        <w:rPr>
          <w:rFonts w:ascii="Times New Roman" w:eastAsia="Times New Roman" w:hAnsi="Times New Roman"/>
          <w:b/>
          <w:sz w:val="23"/>
          <w:szCs w:val="23"/>
        </w:rPr>
        <w:t>le</w:t>
      </w:r>
      <w:r w:rsidR="006E76A9" w:rsidRPr="00D24675">
        <w:rPr>
          <w:rFonts w:ascii="Times New Roman" w:eastAsia="Times New Roman" w:hAnsi="Times New Roman"/>
          <w:b/>
          <w:sz w:val="23"/>
          <w:szCs w:val="23"/>
        </w:rPr>
        <w:t xml:space="preserve"> rythme </w:t>
      </w:r>
      <w:r>
        <w:rPr>
          <w:rFonts w:ascii="Times New Roman" w:eastAsia="Times New Roman" w:hAnsi="Times New Roman"/>
          <w:b/>
          <w:sz w:val="23"/>
          <w:szCs w:val="23"/>
        </w:rPr>
        <w:t xml:space="preserve">des réformes </w:t>
      </w:r>
      <w:r w:rsidR="006E76A9" w:rsidRPr="00D24675">
        <w:rPr>
          <w:rFonts w:ascii="Times New Roman" w:eastAsia="Times New Roman" w:hAnsi="Times New Roman"/>
          <w:b/>
          <w:sz w:val="23"/>
          <w:szCs w:val="23"/>
        </w:rPr>
        <w:t>et 25% le « </w:t>
      </w:r>
      <w:r w:rsidR="006E76A9" w:rsidRPr="00D24675">
        <w:rPr>
          <w:rFonts w:ascii="Times New Roman" w:eastAsia="Times New Roman" w:hAnsi="Times New Roman"/>
          <w:b/>
          <w:i/>
          <w:sz w:val="23"/>
          <w:szCs w:val="23"/>
        </w:rPr>
        <w:t>maintenir</w:t>
      </w:r>
      <w:r w:rsidR="006E76A9" w:rsidRPr="00D24675">
        <w:rPr>
          <w:rFonts w:ascii="Times New Roman" w:eastAsia="Times New Roman" w:hAnsi="Times New Roman"/>
          <w:b/>
          <w:sz w:val="23"/>
          <w:szCs w:val="23"/>
        </w:rPr>
        <w:t> », contre seulement 21% le « ralentir »</w:t>
      </w:r>
      <w:r w:rsidR="00980297">
        <w:rPr>
          <w:rFonts w:ascii="Times New Roman" w:eastAsia="Times New Roman" w:hAnsi="Times New Roman"/>
          <w:sz w:val="23"/>
          <w:szCs w:val="23"/>
        </w:rPr>
        <w:t xml:space="preserve">. </w:t>
      </w:r>
      <w:r w:rsidR="00B009A6">
        <w:rPr>
          <w:rFonts w:ascii="Times New Roman" w:eastAsia="Times New Roman" w:hAnsi="Times New Roman"/>
          <w:sz w:val="23"/>
          <w:szCs w:val="23"/>
        </w:rPr>
        <w:t>Il s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="00B009A6">
        <w:rPr>
          <w:rFonts w:ascii="Times New Roman" w:eastAsia="Times New Roman" w:hAnsi="Times New Roman"/>
          <w:sz w:val="23"/>
          <w:szCs w:val="23"/>
        </w:rPr>
        <w:t>agit</w:t>
      </w:r>
      <w:r w:rsidR="006E76A9">
        <w:rPr>
          <w:rFonts w:ascii="Times New Roman" w:eastAsia="Times New Roman" w:hAnsi="Times New Roman"/>
          <w:sz w:val="23"/>
          <w:szCs w:val="23"/>
        </w:rPr>
        <w:t xml:space="preserve"> de proportions </w:t>
      </w:r>
      <w:r w:rsidR="006E76A9" w:rsidRPr="00B009A6">
        <w:rPr>
          <w:rFonts w:ascii="Times New Roman" w:eastAsia="Times New Roman" w:hAnsi="Times New Roman"/>
          <w:b/>
          <w:sz w:val="23"/>
          <w:szCs w:val="23"/>
        </w:rPr>
        <w:t>très proches de celles enregistrées en septembre dernier</w:t>
      </w:r>
      <w:r w:rsidR="006E76A9">
        <w:rPr>
          <w:rFonts w:ascii="Times New Roman" w:eastAsia="Times New Roman" w:hAnsi="Times New Roman"/>
          <w:sz w:val="23"/>
          <w:szCs w:val="23"/>
        </w:rPr>
        <w:t>, au moment où</w:t>
      </w:r>
      <w:r w:rsidR="00980297">
        <w:rPr>
          <w:rFonts w:ascii="Times New Roman" w:eastAsia="Times New Roman" w:hAnsi="Times New Roman"/>
          <w:sz w:val="23"/>
          <w:szCs w:val="23"/>
        </w:rPr>
        <w:t xml:space="preserve"> les jugements sur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="00980297">
        <w:rPr>
          <w:rFonts w:ascii="Times New Roman" w:eastAsia="Times New Roman" w:hAnsi="Times New Roman"/>
          <w:sz w:val="23"/>
          <w:szCs w:val="23"/>
        </w:rPr>
        <w:t>action politique avaient atteints un point historiquement bas face au sentiment de bl</w:t>
      </w:r>
      <w:r w:rsidR="00684EA6">
        <w:rPr>
          <w:rFonts w:ascii="Times New Roman" w:eastAsia="Times New Roman" w:hAnsi="Times New Roman"/>
          <w:sz w:val="23"/>
          <w:szCs w:val="23"/>
        </w:rPr>
        <w:t>ocage</w:t>
      </w:r>
      <w:r w:rsidR="00980297">
        <w:rPr>
          <w:rFonts w:ascii="Times New Roman" w:eastAsia="Times New Roman" w:hAnsi="Times New Roman"/>
          <w:sz w:val="23"/>
          <w:szCs w:val="23"/>
        </w:rPr>
        <w:t xml:space="preserve"> et d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="00684EA6">
        <w:rPr>
          <w:rFonts w:ascii="Times New Roman" w:eastAsia="Times New Roman" w:hAnsi="Times New Roman"/>
          <w:sz w:val="23"/>
          <w:szCs w:val="23"/>
        </w:rPr>
        <w:t>immobilisme</w:t>
      </w:r>
      <w:r w:rsidR="006E76A9">
        <w:rPr>
          <w:rFonts w:ascii="Times New Roman" w:eastAsia="Times New Roman" w:hAnsi="Times New Roman"/>
          <w:sz w:val="23"/>
          <w:szCs w:val="23"/>
        </w:rPr>
        <w:t>.</w:t>
      </w:r>
    </w:p>
    <w:p w:rsidR="006E76A9" w:rsidRDefault="006E76A9" w:rsidP="006E76A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Comme en septembre, </w:t>
      </w:r>
      <w:r w:rsidRPr="0014668B">
        <w:rPr>
          <w:rFonts w:ascii="Times New Roman" w:eastAsia="Times New Roman" w:hAnsi="Times New Roman"/>
          <w:b/>
          <w:sz w:val="23"/>
          <w:szCs w:val="23"/>
        </w:rPr>
        <w:t xml:space="preserve">les sympathisants socialistes sont le plus en demande </w:t>
      </w:r>
      <w:r>
        <w:rPr>
          <w:rFonts w:ascii="Times New Roman" w:eastAsia="Times New Roman" w:hAnsi="Times New Roman"/>
          <w:sz w:val="23"/>
          <w:szCs w:val="23"/>
        </w:rPr>
        <w:t>de réformes : ils ne sont que 11% à souhaiter ralentir le</w:t>
      </w:r>
      <w:r w:rsidR="0014668B">
        <w:rPr>
          <w:rFonts w:ascii="Times New Roman" w:eastAsia="Times New Roman" w:hAnsi="Times New Roman"/>
          <w:sz w:val="23"/>
          <w:szCs w:val="23"/>
        </w:rPr>
        <w:t>ur</w:t>
      </w:r>
      <w:r>
        <w:rPr>
          <w:rFonts w:ascii="Times New Roman" w:eastAsia="Times New Roman" w:hAnsi="Times New Roman"/>
          <w:sz w:val="23"/>
          <w:szCs w:val="23"/>
        </w:rPr>
        <w:t xml:space="preserve"> </w:t>
      </w:r>
      <w:r w:rsidR="0014668B">
        <w:rPr>
          <w:rFonts w:ascii="Times New Roman" w:eastAsia="Times New Roman" w:hAnsi="Times New Roman"/>
          <w:sz w:val="23"/>
          <w:szCs w:val="23"/>
        </w:rPr>
        <w:t>rythme</w:t>
      </w:r>
      <w:r>
        <w:rPr>
          <w:rFonts w:ascii="Times New Roman" w:eastAsia="Times New Roman" w:hAnsi="Times New Roman"/>
          <w:sz w:val="23"/>
          <w:szCs w:val="23"/>
        </w:rPr>
        <w:t>, contre 55%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accélérer et 30% le maintenir.</w:t>
      </w:r>
    </w:p>
    <w:p w:rsidR="00980297" w:rsidRDefault="00980297" w:rsidP="00B009A6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B009A6">
        <w:rPr>
          <w:rFonts w:ascii="Times New Roman" w:eastAsia="Times New Roman" w:hAnsi="Times New Roman"/>
          <w:b/>
          <w:sz w:val="23"/>
          <w:szCs w:val="23"/>
        </w:rPr>
        <w:t>Est-ce à dire que rien ne s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est passé aux yeux de l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opinion depuis l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automne dernier ? Non : </w:t>
      </w:r>
      <w:r w:rsidR="00684EA6" w:rsidRPr="00B009A6">
        <w:rPr>
          <w:rFonts w:ascii="Times New Roman" w:eastAsia="Times New Roman" w:hAnsi="Times New Roman"/>
          <w:b/>
          <w:sz w:val="23"/>
          <w:szCs w:val="23"/>
        </w:rPr>
        <w:t>la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 demande de réformisme semble évoluer</w:t>
      </w:r>
      <w:r>
        <w:rPr>
          <w:rFonts w:ascii="Times New Roman" w:eastAsia="Times New Roman" w:hAnsi="Times New Roman"/>
          <w:sz w:val="23"/>
          <w:szCs w:val="23"/>
        </w:rPr>
        <w:t>.</w:t>
      </w:r>
    </w:p>
    <w:p w:rsidR="00980297" w:rsidRDefault="00980297" w:rsidP="00980297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B009A6">
        <w:rPr>
          <w:rFonts w:ascii="Times New Roman" w:eastAsia="Times New Roman" w:hAnsi="Times New Roman"/>
          <w:b/>
          <w:sz w:val="23"/>
          <w:szCs w:val="23"/>
        </w:rPr>
        <w:t>A l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automne dernier, de nombreux indicateurs laissaient </w:t>
      </w:r>
      <w:r w:rsidR="00684EA6" w:rsidRPr="00B009A6">
        <w:rPr>
          <w:rFonts w:ascii="Times New Roman" w:eastAsia="Times New Roman" w:hAnsi="Times New Roman"/>
          <w:b/>
          <w:sz w:val="23"/>
          <w:szCs w:val="23"/>
        </w:rPr>
        <w:t>trans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paraître </w:t>
      </w:r>
      <w:r w:rsidR="00684EA6" w:rsidRPr="00B009A6">
        <w:rPr>
          <w:rFonts w:ascii="Times New Roman" w:eastAsia="Times New Roman" w:hAnsi="Times New Roman"/>
          <w:b/>
          <w:sz w:val="23"/>
          <w:szCs w:val="23"/>
        </w:rPr>
        <w:t>des formes de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 radicalité</w:t>
      </w:r>
      <w:r w:rsidR="00684EA6" w:rsidRPr="00B009A6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="00B009A6">
        <w:rPr>
          <w:rFonts w:ascii="Times New Roman" w:eastAsia="Times New Roman" w:hAnsi="Times New Roman"/>
          <w:b/>
          <w:sz w:val="23"/>
          <w:szCs w:val="23"/>
        </w:rPr>
        <w:t>importantes</w:t>
      </w:r>
      <w:r>
        <w:rPr>
          <w:rFonts w:ascii="Times New Roman" w:eastAsia="Times New Roman" w:hAnsi="Times New Roman"/>
          <w:sz w:val="23"/>
          <w:szCs w:val="23"/>
        </w:rPr>
        <w:t>.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impatience </w:t>
      </w:r>
      <w:r w:rsidR="00684EA6">
        <w:rPr>
          <w:rFonts w:ascii="Times New Roman" w:eastAsia="Times New Roman" w:hAnsi="Times New Roman"/>
          <w:sz w:val="23"/>
          <w:szCs w:val="23"/>
        </w:rPr>
        <w:t xml:space="preserve">était devenue </w:t>
      </w:r>
      <w:r w:rsidR="00EE49C7">
        <w:rPr>
          <w:rFonts w:ascii="Times New Roman" w:eastAsia="Times New Roman" w:hAnsi="Times New Roman"/>
          <w:sz w:val="23"/>
          <w:szCs w:val="23"/>
        </w:rPr>
        <w:t>massive</w:t>
      </w:r>
      <w:r>
        <w:rPr>
          <w:rFonts w:ascii="Times New Roman" w:eastAsia="Times New Roman" w:hAnsi="Times New Roman"/>
          <w:sz w:val="23"/>
          <w:szCs w:val="23"/>
        </w:rPr>
        <w:t xml:space="preserve"> face à une situation</w:t>
      </w:r>
      <w:r w:rsidR="00684EA6">
        <w:rPr>
          <w:rFonts w:ascii="Times New Roman" w:eastAsia="Times New Roman" w:hAnsi="Times New Roman"/>
          <w:sz w:val="23"/>
          <w:szCs w:val="23"/>
        </w:rPr>
        <w:t xml:space="preserve"> économique</w:t>
      </w:r>
      <w:r>
        <w:rPr>
          <w:rFonts w:ascii="Times New Roman" w:eastAsia="Times New Roman" w:hAnsi="Times New Roman"/>
          <w:sz w:val="23"/>
          <w:szCs w:val="23"/>
        </w:rPr>
        <w:t xml:space="preserve"> </w:t>
      </w:r>
      <w:r w:rsidR="00684EA6">
        <w:rPr>
          <w:rFonts w:ascii="Times New Roman" w:eastAsia="Times New Roman" w:hAnsi="Times New Roman"/>
          <w:sz w:val="23"/>
          <w:szCs w:val="23"/>
        </w:rPr>
        <w:t xml:space="preserve">qui se dégradait </w:t>
      </w:r>
      <w:r>
        <w:rPr>
          <w:rFonts w:ascii="Times New Roman" w:eastAsia="Times New Roman" w:hAnsi="Times New Roman"/>
          <w:sz w:val="23"/>
          <w:szCs w:val="23"/>
        </w:rPr>
        <w:t xml:space="preserve">et </w:t>
      </w:r>
      <w:r w:rsidR="00684EA6">
        <w:rPr>
          <w:rFonts w:ascii="Times New Roman" w:eastAsia="Times New Roman" w:hAnsi="Times New Roman"/>
          <w:sz w:val="23"/>
          <w:szCs w:val="23"/>
        </w:rPr>
        <w:t>le sentiment d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="00684EA6">
        <w:rPr>
          <w:rFonts w:ascii="Times New Roman" w:eastAsia="Times New Roman" w:hAnsi="Times New Roman"/>
          <w:sz w:val="23"/>
          <w:szCs w:val="23"/>
        </w:rPr>
        <w:t>un</w:t>
      </w:r>
      <w:r>
        <w:rPr>
          <w:rFonts w:ascii="Times New Roman" w:eastAsia="Times New Roman" w:hAnsi="Times New Roman"/>
          <w:sz w:val="23"/>
          <w:szCs w:val="23"/>
        </w:rPr>
        <w:t xml:space="preserve"> pays bloqué dans ses rigidités. </w:t>
      </w:r>
      <w:r w:rsidR="00684EA6">
        <w:rPr>
          <w:rFonts w:ascii="Times New Roman" w:eastAsia="Times New Roman" w:hAnsi="Times New Roman"/>
          <w:sz w:val="23"/>
          <w:szCs w:val="23"/>
        </w:rPr>
        <w:t>La contestation du système atteignait des sommets, provoquant une demande de « tout changer »</w:t>
      </w:r>
      <w:r w:rsidR="00684EA6" w:rsidRPr="00684EA6">
        <w:rPr>
          <w:rFonts w:ascii="Times New Roman" w:eastAsia="Times New Roman" w:hAnsi="Times New Roman"/>
          <w:sz w:val="23"/>
          <w:szCs w:val="23"/>
        </w:rPr>
        <w:t xml:space="preserve"> et une appétence pour des solutions dures</w:t>
      </w:r>
      <w:r w:rsidR="00684EA6">
        <w:rPr>
          <w:rFonts w:ascii="Times New Roman" w:eastAsia="Times New Roman" w:hAnsi="Times New Roman"/>
          <w:sz w:val="23"/>
          <w:szCs w:val="23"/>
        </w:rPr>
        <w:t>, y compris au sein de la gauche.</w:t>
      </w:r>
    </w:p>
    <w:p w:rsidR="00433552" w:rsidRDefault="00684EA6" w:rsidP="00B009A6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B009A6">
        <w:rPr>
          <w:rFonts w:ascii="Times New Roman" w:eastAsia="Times New Roman" w:hAnsi="Times New Roman"/>
          <w:b/>
          <w:sz w:val="23"/>
          <w:szCs w:val="23"/>
        </w:rPr>
        <w:t>Nous avons, depuis, montré une volonté de nous remettre en mouvement</w:t>
      </w:r>
      <w:r>
        <w:rPr>
          <w:rFonts w:ascii="Times New Roman" w:eastAsia="Times New Roman" w:hAnsi="Times New Roman"/>
          <w:sz w:val="23"/>
          <w:szCs w:val="23"/>
        </w:rPr>
        <w:t xml:space="preserve"> (qui s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était traduite en fin d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année par un début de décrispation). </w:t>
      </w:r>
      <w:r w:rsidR="00433552" w:rsidRPr="00B009A6">
        <w:rPr>
          <w:rFonts w:ascii="Times New Roman" w:eastAsia="Times New Roman" w:hAnsi="Times New Roman"/>
          <w:b/>
          <w:sz w:val="23"/>
          <w:szCs w:val="23"/>
        </w:rPr>
        <w:t>L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opinion se met</w:t>
      </w:r>
      <w:r w:rsidR="00433552" w:rsidRPr="00B009A6">
        <w:rPr>
          <w:rFonts w:ascii="Times New Roman" w:eastAsia="Times New Roman" w:hAnsi="Times New Roman"/>
          <w:b/>
          <w:sz w:val="23"/>
          <w:szCs w:val="23"/>
        </w:rPr>
        <w:t>,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 dès lors</w:t>
      </w:r>
      <w:r w:rsidR="00433552" w:rsidRPr="00B009A6">
        <w:rPr>
          <w:rFonts w:ascii="Times New Roman" w:eastAsia="Times New Roman" w:hAnsi="Times New Roman"/>
          <w:b/>
          <w:sz w:val="23"/>
          <w:szCs w:val="23"/>
        </w:rPr>
        <w:t>,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 à regarder </w:t>
      </w:r>
      <w:r w:rsidR="00B009A6">
        <w:rPr>
          <w:rFonts w:ascii="Times New Roman" w:eastAsia="Times New Roman" w:hAnsi="Times New Roman"/>
          <w:b/>
          <w:sz w:val="23"/>
          <w:szCs w:val="23"/>
        </w:rPr>
        <w:t>d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="00433552" w:rsidRPr="00B009A6">
        <w:rPr>
          <w:rFonts w:ascii="Times New Roman" w:eastAsia="Times New Roman" w:hAnsi="Times New Roman"/>
          <w:b/>
          <w:sz w:val="23"/>
          <w:szCs w:val="23"/>
        </w:rPr>
        <w:t xml:space="preserve">un peu plus </w:t>
      </w:r>
      <w:r w:rsidR="00B009A6">
        <w:rPr>
          <w:rFonts w:ascii="Times New Roman" w:eastAsia="Times New Roman" w:hAnsi="Times New Roman"/>
          <w:b/>
          <w:sz w:val="23"/>
          <w:szCs w:val="23"/>
        </w:rPr>
        <w:t>près</w:t>
      </w:r>
      <w:r w:rsidR="00433552" w:rsidRPr="00B009A6">
        <w:rPr>
          <w:rFonts w:ascii="Times New Roman" w:eastAsia="Times New Roman" w:hAnsi="Times New Roman"/>
          <w:b/>
          <w:sz w:val="23"/>
          <w:szCs w:val="23"/>
        </w:rPr>
        <w:t xml:space="preserve"> les conditions et conséquences de ce</w:t>
      </w:r>
      <w:r w:rsidR="00B009A6">
        <w:rPr>
          <w:rFonts w:ascii="Times New Roman" w:eastAsia="Times New Roman" w:hAnsi="Times New Roman"/>
          <w:b/>
          <w:sz w:val="23"/>
          <w:szCs w:val="23"/>
        </w:rPr>
        <w:t>s réformes</w:t>
      </w:r>
      <w:r w:rsidR="00433552">
        <w:rPr>
          <w:rFonts w:ascii="Times New Roman" w:eastAsia="Times New Roman" w:hAnsi="Times New Roman"/>
          <w:sz w:val="23"/>
          <w:szCs w:val="23"/>
        </w:rPr>
        <w:t>.</w:t>
      </w:r>
    </w:p>
    <w:p w:rsidR="00B009A6" w:rsidRPr="00B009A6" w:rsidRDefault="00433552" w:rsidP="00B009A6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Sur la </w:t>
      </w:r>
      <w:r w:rsidR="00B009A6" w:rsidRPr="00B009A6">
        <w:rPr>
          <w:rFonts w:ascii="Times New Roman" w:eastAsia="Times New Roman" w:hAnsi="Times New Roman"/>
          <w:sz w:val="23"/>
          <w:szCs w:val="23"/>
        </w:rPr>
        <w:t>méthode</w:t>
      </w:r>
      <w:r w:rsidRPr="00B009A6">
        <w:rPr>
          <w:rFonts w:ascii="Times New Roman" w:eastAsia="Times New Roman" w:hAnsi="Times New Roman"/>
          <w:sz w:val="23"/>
          <w:szCs w:val="23"/>
        </w:rPr>
        <w:t xml:space="preserve">, </w:t>
      </w:r>
      <w:r w:rsidRPr="00B009A6">
        <w:rPr>
          <w:rFonts w:ascii="Times New Roman" w:eastAsia="Times New Roman" w:hAnsi="Times New Roman"/>
          <w:b/>
          <w:sz w:val="23"/>
          <w:szCs w:val="23"/>
        </w:rPr>
        <w:t>le 49-3 a conforté ses représentations d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une classe politique principal facteur de blocage du pays</w:t>
      </w:r>
      <w:r w:rsidRPr="00B009A6">
        <w:rPr>
          <w:rFonts w:ascii="Times New Roman" w:eastAsia="Times New Roman" w:hAnsi="Times New Roman"/>
          <w:sz w:val="23"/>
          <w:szCs w:val="23"/>
        </w:rPr>
        <w:t>.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Pr="00B009A6">
        <w:rPr>
          <w:rFonts w:ascii="Times New Roman" w:eastAsia="Times New Roman" w:hAnsi="Times New Roman"/>
          <w:sz w:val="23"/>
          <w:szCs w:val="23"/>
        </w:rPr>
        <w:t>58% des Français désignent aujourd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sz w:val="23"/>
          <w:szCs w:val="23"/>
        </w:rPr>
        <w:t>hui « </w:t>
      </w:r>
      <w:r w:rsidRPr="00B009A6">
        <w:rPr>
          <w:rFonts w:ascii="Times New Roman" w:eastAsia="Times New Roman" w:hAnsi="Times New Roman"/>
          <w:i/>
          <w:sz w:val="23"/>
          <w:szCs w:val="23"/>
        </w:rPr>
        <w:t>les élus et les hommes politiques</w:t>
      </w:r>
      <w:r w:rsidRPr="00B009A6">
        <w:rPr>
          <w:rFonts w:ascii="Times New Roman" w:eastAsia="Times New Roman" w:hAnsi="Times New Roman"/>
          <w:sz w:val="23"/>
          <w:szCs w:val="23"/>
        </w:rPr>
        <w:t> » comme « </w:t>
      </w:r>
      <w:r w:rsidRPr="00B009A6">
        <w:rPr>
          <w:rFonts w:ascii="Times New Roman" w:eastAsia="Times New Roman" w:hAnsi="Times New Roman"/>
          <w:i/>
          <w:sz w:val="23"/>
          <w:szCs w:val="23"/>
        </w:rPr>
        <w:t>principal obstacle à la réforme</w:t>
      </w:r>
      <w:r w:rsidRPr="00B009A6">
        <w:rPr>
          <w:rFonts w:ascii="Times New Roman" w:eastAsia="Times New Roman" w:hAnsi="Times New Roman"/>
          <w:sz w:val="23"/>
          <w:szCs w:val="23"/>
        </w:rPr>
        <w:t> »,</w:t>
      </w:r>
      <w:r>
        <w:rPr>
          <w:rFonts w:ascii="Times New Roman" w:eastAsia="Times New Roman" w:hAnsi="Times New Roman"/>
          <w:sz w:val="23"/>
          <w:szCs w:val="23"/>
        </w:rPr>
        <w:t xml:space="preserve"> bien devant « </w:t>
      </w:r>
      <w:r w:rsidRPr="00B009A6">
        <w:rPr>
          <w:rFonts w:ascii="Times New Roman" w:eastAsia="Times New Roman" w:hAnsi="Times New Roman"/>
          <w:i/>
          <w:sz w:val="23"/>
          <w:szCs w:val="23"/>
        </w:rPr>
        <w:t>les Français qui refusent le changement</w:t>
      </w:r>
      <w:r>
        <w:rPr>
          <w:rFonts w:ascii="Times New Roman" w:eastAsia="Times New Roman" w:hAnsi="Times New Roman"/>
          <w:sz w:val="23"/>
          <w:szCs w:val="23"/>
        </w:rPr>
        <w:t> » (23%) et « </w:t>
      </w:r>
      <w:r w:rsidRPr="00B009A6">
        <w:rPr>
          <w:rFonts w:ascii="Times New Roman" w:eastAsia="Times New Roman" w:hAnsi="Times New Roman"/>
          <w:i/>
          <w:sz w:val="23"/>
          <w:szCs w:val="23"/>
        </w:rPr>
        <w:t>les syndicats qui défendent des intérêts particuliers</w:t>
      </w:r>
      <w:r>
        <w:rPr>
          <w:rFonts w:ascii="Times New Roman" w:eastAsia="Times New Roman" w:hAnsi="Times New Roman"/>
          <w:sz w:val="23"/>
          <w:szCs w:val="23"/>
        </w:rPr>
        <w:t> » (17%).</w:t>
      </w:r>
      <w:r w:rsidR="00B009A6">
        <w:rPr>
          <w:rFonts w:ascii="Times New Roman" w:eastAsia="Times New Roman" w:hAnsi="Times New Roman"/>
          <w:sz w:val="23"/>
          <w:szCs w:val="23"/>
        </w:rPr>
        <w:t xml:space="preserve"> </w:t>
      </w:r>
      <w:r w:rsidRPr="00B009A6">
        <w:rPr>
          <w:rFonts w:ascii="Times New Roman" w:eastAsia="Times New Roman" w:hAnsi="Times New Roman"/>
          <w:sz w:val="23"/>
          <w:szCs w:val="23"/>
        </w:rPr>
        <w:t>C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sz w:val="23"/>
          <w:szCs w:val="23"/>
        </w:rPr>
        <w:t>est</w:t>
      </w:r>
      <w:r w:rsidR="00B84C79">
        <w:rPr>
          <w:rFonts w:ascii="Times New Roman" w:eastAsia="Times New Roman" w:hAnsi="Times New Roman"/>
          <w:sz w:val="23"/>
          <w:szCs w:val="23"/>
        </w:rPr>
        <w:t xml:space="preserve"> une </w:t>
      </w:r>
      <w:r w:rsidR="00B84C79" w:rsidRPr="00B84C79">
        <w:rPr>
          <w:rFonts w:ascii="Times New Roman" w:eastAsia="Times New Roman" w:hAnsi="Times New Roman"/>
          <w:b/>
          <w:sz w:val="23"/>
          <w:szCs w:val="23"/>
        </w:rPr>
        <w:t>hausse de</w:t>
      </w:r>
      <w:r w:rsidRPr="00B84C79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="00B84C79" w:rsidRPr="00B84C79">
        <w:rPr>
          <w:rFonts w:ascii="Times New Roman" w:eastAsia="Times New Roman" w:hAnsi="Times New Roman"/>
          <w:b/>
          <w:sz w:val="23"/>
          <w:szCs w:val="23"/>
        </w:rPr>
        <w:t>plus</w:t>
      </w:r>
      <w:r w:rsidRPr="00B84C79">
        <w:rPr>
          <w:rFonts w:ascii="Times New Roman" w:eastAsia="Times New Roman" w:hAnsi="Times New Roman"/>
          <w:b/>
          <w:sz w:val="23"/>
          <w:szCs w:val="23"/>
        </w:rPr>
        <w:t xml:space="preserve"> 10 points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="00B84C79">
        <w:rPr>
          <w:rFonts w:ascii="Times New Roman" w:eastAsia="Times New Roman" w:hAnsi="Times New Roman"/>
          <w:b/>
          <w:sz w:val="23"/>
          <w:szCs w:val="23"/>
        </w:rPr>
        <w:t xml:space="preserve">par rapport </w:t>
      </w:r>
      <w:r w:rsidRPr="00B009A6">
        <w:rPr>
          <w:rFonts w:ascii="Times New Roman" w:eastAsia="Times New Roman" w:hAnsi="Times New Roman"/>
          <w:b/>
          <w:sz w:val="23"/>
          <w:szCs w:val="23"/>
        </w:rPr>
        <w:t>à l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automne</w:t>
      </w:r>
      <w:r w:rsidRPr="00B009A6">
        <w:rPr>
          <w:rFonts w:ascii="Times New Roman" w:eastAsia="Times New Roman" w:hAnsi="Times New Roman"/>
          <w:sz w:val="23"/>
          <w:szCs w:val="23"/>
        </w:rPr>
        <w:t>, où ils n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sz w:val="23"/>
          <w:szCs w:val="23"/>
        </w:rPr>
        <w:t xml:space="preserve">étaient « que » 47% à désigner les hommes politiques comme le principal obstacle à la réforme (contre 30% les Français et 22% les syndicats). </w:t>
      </w:r>
    </w:p>
    <w:p w:rsidR="00684EA6" w:rsidRDefault="00433552" w:rsidP="00980297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Les clivages p</w:t>
      </w:r>
      <w:r w:rsidR="00EE49C7">
        <w:rPr>
          <w:rFonts w:ascii="Times New Roman" w:eastAsia="Times New Roman" w:hAnsi="Times New Roman"/>
          <w:sz w:val="23"/>
          <w:szCs w:val="23"/>
        </w:rPr>
        <w:t>artisans</w:t>
      </w:r>
      <w:r>
        <w:rPr>
          <w:rFonts w:ascii="Times New Roman" w:eastAsia="Times New Roman" w:hAnsi="Times New Roman"/>
          <w:sz w:val="23"/>
          <w:szCs w:val="23"/>
        </w:rPr>
        <w:t xml:space="preserve"> restent faibles sur ces jugements : </w:t>
      </w:r>
      <w:r w:rsidR="00BD4123">
        <w:rPr>
          <w:rFonts w:ascii="Times New Roman" w:eastAsia="Times New Roman" w:hAnsi="Times New Roman"/>
          <w:sz w:val="23"/>
          <w:szCs w:val="23"/>
        </w:rPr>
        <w:t xml:space="preserve">59% à gauche et 54% à droite incriminent en premier les politiques. Seul le Front national se distingue en </w:t>
      </w:r>
      <w:r w:rsidR="00EE49C7">
        <w:rPr>
          <w:rFonts w:ascii="Times New Roman" w:eastAsia="Times New Roman" w:hAnsi="Times New Roman"/>
          <w:sz w:val="23"/>
          <w:szCs w:val="23"/>
        </w:rPr>
        <w:t>critiquant</w:t>
      </w:r>
      <w:r w:rsidR="00BD4123">
        <w:rPr>
          <w:rFonts w:ascii="Times New Roman" w:eastAsia="Times New Roman" w:hAnsi="Times New Roman"/>
          <w:sz w:val="23"/>
          <w:szCs w:val="23"/>
        </w:rPr>
        <w:t xml:space="preserve"> plus que les autres les </w:t>
      </w:r>
      <w:r w:rsidR="00EE49C7">
        <w:rPr>
          <w:rFonts w:ascii="Times New Roman" w:eastAsia="Times New Roman" w:hAnsi="Times New Roman"/>
          <w:sz w:val="23"/>
          <w:szCs w:val="23"/>
        </w:rPr>
        <w:t xml:space="preserve">hommes </w:t>
      </w:r>
      <w:r w:rsidR="00BD4123">
        <w:rPr>
          <w:rFonts w:ascii="Times New Roman" w:eastAsia="Times New Roman" w:hAnsi="Times New Roman"/>
          <w:sz w:val="23"/>
          <w:szCs w:val="23"/>
        </w:rPr>
        <w:t>politiques (à 68%) et en dédouanant les Français (10%).</w:t>
      </w:r>
    </w:p>
    <w:p w:rsidR="00061971" w:rsidRDefault="00BD4123" w:rsidP="00B009A6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B009A6">
        <w:rPr>
          <w:rFonts w:ascii="Times New Roman" w:eastAsia="Times New Roman" w:hAnsi="Times New Roman"/>
          <w:b/>
          <w:sz w:val="23"/>
          <w:szCs w:val="23"/>
        </w:rPr>
        <w:t>Sur le fond, maintenant que l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on recommence à croire la réforme possible, on </w:t>
      </w:r>
      <w:r w:rsidR="00061971" w:rsidRPr="00B009A6">
        <w:rPr>
          <w:rFonts w:ascii="Times New Roman" w:eastAsia="Times New Roman" w:hAnsi="Times New Roman"/>
          <w:b/>
          <w:sz w:val="23"/>
          <w:szCs w:val="23"/>
        </w:rPr>
        <w:t>veille à ce qu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="00061971" w:rsidRPr="00B009A6">
        <w:rPr>
          <w:rFonts w:ascii="Times New Roman" w:eastAsia="Times New Roman" w:hAnsi="Times New Roman"/>
          <w:b/>
          <w:sz w:val="23"/>
          <w:szCs w:val="23"/>
        </w:rPr>
        <w:t>elle ne fasse pas n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="00061971" w:rsidRPr="00B009A6">
        <w:rPr>
          <w:rFonts w:ascii="Times New Roman" w:eastAsia="Times New Roman" w:hAnsi="Times New Roman"/>
          <w:b/>
          <w:sz w:val="23"/>
          <w:szCs w:val="23"/>
        </w:rPr>
        <w:t xml:space="preserve">importe </w:t>
      </w:r>
      <w:r w:rsidR="00B009A6" w:rsidRPr="00B009A6">
        <w:rPr>
          <w:rFonts w:ascii="Times New Roman" w:eastAsia="Times New Roman" w:hAnsi="Times New Roman"/>
          <w:b/>
          <w:sz w:val="23"/>
          <w:szCs w:val="23"/>
        </w:rPr>
        <w:t>comment</w:t>
      </w:r>
      <w:r>
        <w:rPr>
          <w:rFonts w:ascii="Times New Roman" w:eastAsia="Times New Roman" w:hAnsi="Times New Roman"/>
          <w:sz w:val="23"/>
          <w:szCs w:val="23"/>
        </w:rPr>
        <w:t>. Lorsqu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on demande </w:t>
      </w:r>
      <w:r w:rsidR="00061971">
        <w:rPr>
          <w:rFonts w:ascii="Times New Roman" w:eastAsia="Times New Roman" w:hAnsi="Times New Roman"/>
          <w:sz w:val="23"/>
          <w:szCs w:val="23"/>
        </w:rPr>
        <w:t>ainsi aux Français d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arbitrer entre justice et compétitivité, </w:t>
      </w:r>
      <w:r w:rsidR="00061971">
        <w:rPr>
          <w:rFonts w:ascii="Times New Roman" w:eastAsia="Times New Roman" w:hAnsi="Times New Roman"/>
          <w:sz w:val="23"/>
          <w:szCs w:val="23"/>
        </w:rPr>
        <w:t>ils</w:t>
      </w:r>
      <w:r>
        <w:rPr>
          <w:rFonts w:ascii="Times New Roman" w:eastAsia="Times New Roman" w:hAnsi="Times New Roman"/>
          <w:sz w:val="23"/>
          <w:szCs w:val="23"/>
        </w:rPr>
        <w:t xml:space="preserve"> se montrent </w:t>
      </w:r>
      <w:r w:rsidRPr="00B009A6">
        <w:rPr>
          <w:rFonts w:ascii="Times New Roman" w:eastAsia="Times New Roman" w:hAnsi="Times New Roman"/>
          <w:b/>
          <w:sz w:val="23"/>
          <w:szCs w:val="23"/>
        </w:rPr>
        <w:t>plus attentifs à la justice</w:t>
      </w:r>
      <w:r>
        <w:rPr>
          <w:rFonts w:ascii="Times New Roman" w:eastAsia="Times New Roman" w:hAnsi="Times New Roman"/>
          <w:sz w:val="23"/>
          <w:szCs w:val="23"/>
        </w:rPr>
        <w:t> : 60% pensent que r</w:t>
      </w:r>
      <w:r w:rsidR="00980297">
        <w:rPr>
          <w:rFonts w:ascii="Times New Roman" w:eastAsia="Times New Roman" w:hAnsi="Times New Roman"/>
          <w:sz w:val="23"/>
          <w:szCs w:val="23"/>
        </w:rPr>
        <w:t>éformer le pays doit avant tout « </w:t>
      </w:r>
      <w:r w:rsidR="00980297" w:rsidRPr="00BD4123">
        <w:rPr>
          <w:rFonts w:ascii="Times New Roman" w:eastAsia="Times New Roman" w:hAnsi="Times New Roman"/>
          <w:i/>
          <w:sz w:val="23"/>
          <w:szCs w:val="23"/>
        </w:rPr>
        <w:t>répartir plus justement les richesses produites dans le pays et les efforts demandés aux Français</w:t>
      </w:r>
      <w:r w:rsidR="00980297">
        <w:rPr>
          <w:rFonts w:ascii="Times New Roman" w:eastAsia="Times New Roman" w:hAnsi="Times New Roman"/>
          <w:sz w:val="23"/>
          <w:szCs w:val="23"/>
        </w:rPr>
        <w:t> »</w:t>
      </w:r>
      <w:r>
        <w:rPr>
          <w:rFonts w:ascii="Times New Roman" w:eastAsia="Times New Roman" w:hAnsi="Times New Roman"/>
          <w:sz w:val="23"/>
          <w:szCs w:val="23"/>
        </w:rPr>
        <w:t xml:space="preserve"> </w:t>
      </w:r>
      <w:r w:rsidR="00061971">
        <w:rPr>
          <w:rFonts w:ascii="Times New Roman" w:eastAsia="Times New Roman" w:hAnsi="Times New Roman"/>
          <w:sz w:val="23"/>
          <w:szCs w:val="23"/>
        </w:rPr>
        <w:t xml:space="preserve">(+6 points par rapport à septembre) </w:t>
      </w:r>
      <w:r>
        <w:rPr>
          <w:rFonts w:ascii="Times New Roman" w:eastAsia="Times New Roman" w:hAnsi="Times New Roman"/>
          <w:sz w:val="23"/>
          <w:szCs w:val="23"/>
        </w:rPr>
        <w:t>contre 39% qui préfèrent lui assigner comme objectif</w:t>
      </w:r>
      <w:r w:rsidR="00061971">
        <w:rPr>
          <w:rFonts w:ascii="Times New Roman" w:eastAsia="Times New Roman" w:hAnsi="Times New Roman"/>
          <w:sz w:val="23"/>
          <w:szCs w:val="23"/>
        </w:rPr>
        <w:t xml:space="preserve"> prioritaire</w:t>
      </w:r>
      <w:r>
        <w:rPr>
          <w:rFonts w:ascii="Times New Roman" w:eastAsia="Times New Roman" w:hAnsi="Times New Roman"/>
          <w:sz w:val="23"/>
          <w:szCs w:val="23"/>
        </w:rPr>
        <w:t xml:space="preserve"> </w:t>
      </w:r>
      <w:r w:rsidR="00980297">
        <w:rPr>
          <w:rFonts w:ascii="Times New Roman" w:eastAsia="Times New Roman" w:hAnsi="Times New Roman"/>
          <w:sz w:val="23"/>
          <w:szCs w:val="23"/>
        </w:rPr>
        <w:t>« </w:t>
      </w:r>
      <w:r w:rsidRPr="00BD4123">
        <w:rPr>
          <w:rFonts w:ascii="Times New Roman" w:eastAsia="Times New Roman" w:hAnsi="Times New Roman"/>
          <w:i/>
          <w:sz w:val="23"/>
          <w:szCs w:val="23"/>
        </w:rPr>
        <w:t>p</w:t>
      </w:r>
      <w:r w:rsidR="00980297" w:rsidRPr="00BD4123">
        <w:rPr>
          <w:rFonts w:ascii="Times New Roman" w:eastAsia="Times New Roman" w:hAnsi="Times New Roman"/>
          <w:i/>
          <w:sz w:val="23"/>
          <w:szCs w:val="23"/>
        </w:rPr>
        <w:t>ermettre à la France d</w:t>
      </w:r>
      <w:r w:rsidR="00533A94">
        <w:rPr>
          <w:rFonts w:ascii="Times New Roman" w:eastAsia="Times New Roman" w:hAnsi="Times New Roman"/>
          <w:i/>
          <w:sz w:val="23"/>
          <w:szCs w:val="23"/>
        </w:rPr>
        <w:t>’</w:t>
      </w:r>
      <w:r w:rsidR="00980297" w:rsidRPr="00BD4123">
        <w:rPr>
          <w:rFonts w:ascii="Times New Roman" w:eastAsia="Times New Roman" w:hAnsi="Times New Roman"/>
          <w:i/>
          <w:sz w:val="23"/>
          <w:szCs w:val="23"/>
        </w:rPr>
        <w:t>être plus compétitive pour résister dans la mondialisation </w:t>
      </w:r>
      <w:r w:rsidR="00980297">
        <w:rPr>
          <w:rFonts w:ascii="Times New Roman" w:eastAsia="Times New Roman" w:hAnsi="Times New Roman"/>
          <w:sz w:val="23"/>
          <w:szCs w:val="23"/>
        </w:rPr>
        <w:t>»</w:t>
      </w:r>
      <w:r w:rsidR="00061971">
        <w:rPr>
          <w:rFonts w:ascii="Times New Roman" w:eastAsia="Times New Roman" w:hAnsi="Times New Roman"/>
          <w:sz w:val="23"/>
          <w:szCs w:val="23"/>
        </w:rPr>
        <w:t>.</w:t>
      </w:r>
    </w:p>
    <w:p w:rsidR="00061971" w:rsidRDefault="00061971" w:rsidP="006E76A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Sur cette opposition largement artificielle (l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opinion attend en réalité les deux), u</w:t>
      </w:r>
      <w:r w:rsidR="00BD4123">
        <w:rPr>
          <w:rFonts w:ascii="Times New Roman" w:eastAsia="Times New Roman" w:hAnsi="Times New Roman"/>
          <w:sz w:val="23"/>
          <w:szCs w:val="23"/>
        </w:rPr>
        <w:t>n clivage droite-gauche se re</w:t>
      </w:r>
      <w:r>
        <w:rPr>
          <w:rFonts w:ascii="Times New Roman" w:eastAsia="Times New Roman" w:hAnsi="Times New Roman"/>
          <w:sz w:val="23"/>
          <w:szCs w:val="23"/>
        </w:rPr>
        <w:t>dessine (65% des électeurs socialistes mettent en avant la justice, 55% des électeurs UMP la compétitivité)</w:t>
      </w:r>
      <w:r w:rsidR="00BD4123">
        <w:rPr>
          <w:rFonts w:ascii="Times New Roman" w:eastAsia="Times New Roman" w:hAnsi="Times New Roman"/>
          <w:sz w:val="23"/>
          <w:szCs w:val="23"/>
        </w:rPr>
        <w:t>.</w:t>
      </w:r>
    </w:p>
    <w:p w:rsidR="00E76EA2" w:rsidRDefault="00061971" w:rsidP="00B009A6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B009A6">
        <w:rPr>
          <w:rFonts w:ascii="Times New Roman" w:eastAsia="Times New Roman" w:hAnsi="Times New Roman"/>
          <w:b/>
          <w:sz w:val="23"/>
          <w:szCs w:val="23"/>
        </w:rPr>
        <w:t>La réduction de la dette publique, testée séparément, reste</w:t>
      </w:r>
      <w:r w:rsidR="00B009A6">
        <w:rPr>
          <w:rFonts w:ascii="Times New Roman" w:eastAsia="Times New Roman" w:hAnsi="Times New Roman"/>
          <w:b/>
          <w:sz w:val="23"/>
          <w:szCs w:val="23"/>
        </w:rPr>
        <w:t> l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une</w:t>
      </w:r>
      <w:r w:rsidR="00B009A6">
        <w:rPr>
          <w:rFonts w:ascii="Times New Roman" w:eastAsia="Times New Roman" w:hAnsi="Times New Roman"/>
          <w:b/>
          <w:sz w:val="23"/>
          <w:szCs w:val="23"/>
        </w:rPr>
        <w:t xml:space="preserve"> des grandes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="00F64F3F" w:rsidRPr="00B009A6">
        <w:rPr>
          <w:rFonts w:ascii="Times New Roman" w:eastAsia="Times New Roman" w:hAnsi="Times New Roman"/>
          <w:b/>
          <w:sz w:val="23"/>
          <w:szCs w:val="23"/>
        </w:rPr>
        <w:t>attentes</w:t>
      </w:r>
      <w:r>
        <w:rPr>
          <w:rFonts w:ascii="Times New Roman" w:eastAsia="Times New Roman" w:hAnsi="Times New Roman"/>
          <w:sz w:val="23"/>
          <w:szCs w:val="23"/>
        </w:rPr>
        <w:t xml:space="preserve">. 75% des Français la jugent </w:t>
      </w:r>
      <w:r w:rsidR="00E76EA2">
        <w:rPr>
          <w:rFonts w:ascii="Times New Roman" w:eastAsia="Times New Roman" w:hAnsi="Times New Roman"/>
          <w:sz w:val="23"/>
          <w:szCs w:val="23"/>
        </w:rPr>
        <w:t>« </w:t>
      </w:r>
      <w:r w:rsidRPr="00B009A6">
        <w:rPr>
          <w:rFonts w:ascii="Times New Roman" w:eastAsia="Times New Roman" w:hAnsi="Times New Roman"/>
          <w:i/>
          <w:sz w:val="23"/>
          <w:szCs w:val="23"/>
        </w:rPr>
        <w:t>importante</w:t>
      </w:r>
      <w:r w:rsidR="00E76EA2">
        <w:rPr>
          <w:rFonts w:ascii="Times New Roman" w:eastAsia="Times New Roman" w:hAnsi="Times New Roman"/>
          <w:sz w:val="23"/>
          <w:szCs w:val="23"/>
        </w:rPr>
        <w:t> » ou « </w:t>
      </w:r>
      <w:r w:rsidR="00E76EA2" w:rsidRPr="00B009A6">
        <w:rPr>
          <w:rFonts w:ascii="Times New Roman" w:eastAsia="Times New Roman" w:hAnsi="Times New Roman"/>
          <w:i/>
          <w:sz w:val="23"/>
          <w:szCs w:val="23"/>
        </w:rPr>
        <w:t>prioritaire</w:t>
      </w:r>
      <w:r w:rsidR="00E76EA2">
        <w:rPr>
          <w:rFonts w:ascii="Times New Roman" w:eastAsia="Times New Roman" w:hAnsi="Times New Roman"/>
          <w:sz w:val="23"/>
          <w:szCs w:val="23"/>
        </w:rPr>
        <w:t> »</w:t>
      </w:r>
      <w:r w:rsidR="00B009A6">
        <w:rPr>
          <w:rFonts w:ascii="Times New Roman" w:eastAsia="Times New Roman" w:hAnsi="Times New Roman"/>
          <w:sz w:val="23"/>
          <w:szCs w:val="23"/>
        </w:rPr>
        <w:t xml:space="preserve"> (dont</w:t>
      </w:r>
      <w:r>
        <w:rPr>
          <w:rFonts w:ascii="Times New Roman" w:eastAsia="Times New Roman" w:hAnsi="Times New Roman"/>
          <w:sz w:val="23"/>
          <w:szCs w:val="23"/>
        </w:rPr>
        <w:t xml:space="preserve"> 31% « </w:t>
      </w:r>
      <w:r w:rsidRPr="00B009A6">
        <w:rPr>
          <w:rFonts w:ascii="Times New Roman" w:eastAsia="Times New Roman" w:hAnsi="Times New Roman"/>
          <w:i/>
          <w:sz w:val="23"/>
          <w:szCs w:val="23"/>
        </w:rPr>
        <w:t>tout à fait prioritaire</w:t>
      </w:r>
      <w:r>
        <w:rPr>
          <w:rFonts w:ascii="Times New Roman" w:eastAsia="Times New Roman" w:hAnsi="Times New Roman"/>
          <w:sz w:val="23"/>
          <w:szCs w:val="23"/>
        </w:rPr>
        <w:t xml:space="preserve"> ») contre 24% seulement </w:t>
      </w:r>
      <w:r w:rsidR="00E76EA2">
        <w:rPr>
          <w:rFonts w:ascii="Times New Roman" w:eastAsia="Times New Roman" w:hAnsi="Times New Roman"/>
          <w:sz w:val="23"/>
          <w:szCs w:val="23"/>
        </w:rPr>
        <w:t>« </w:t>
      </w:r>
      <w:r w:rsidRPr="00B84C79">
        <w:rPr>
          <w:rFonts w:ascii="Times New Roman" w:eastAsia="Times New Roman" w:hAnsi="Times New Roman"/>
          <w:i/>
          <w:sz w:val="23"/>
          <w:szCs w:val="23"/>
        </w:rPr>
        <w:t>secondaire</w:t>
      </w:r>
      <w:r w:rsidR="00E76EA2">
        <w:rPr>
          <w:rFonts w:ascii="Times New Roman" w:eastAsia="Times New Roman" w:hAnsi="Times New Roman"/>
          <w:sz w:val="23"/>
          <w:szCs w:val="23"/>
        </w:rPr>
        <w:t> »</w:t>
      </w:r>
      <w:r>
        <w:rPr>
          <w:rFonts w:ascii="Times New Roman" w:eastAsia="Times New Roman" w:hAnsi="Times New Roman"/>
          <w:sz w:val="23"/>
          <w:szCs w:val="23"/>
        </w:rPr>
        <w:t>.</w:t>
      </w:r>
      <w:r w:rsidR="00E76EA2">
        <w:rPr>
          <w:rFonts w:ascii="Times New Roman" w:eastAsia="Times New Roman" w:hAnsi="Times New Roman"/>
          <w:sz w:val="23"/>
          <w:szCs w:val="23"/>
        </w:rPr>
        <w:t xml:space="preserve"> Les sympathisants socialistes ne se distinguent pas.</w:t>
      </w:r>
    </w:p>
    <w:p w:rsidR="00980297" w:rsidRDefault="00E76EA2" w:rsidP="006E76A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Seule la gauche radicale se détache : 39% jugent la réduction de la dette secondaire (mais 48% continuent à la juger « </w:t>
      </w:r>
      <w:r w:rsidRPr="00E76EA2">
        <w:rPr>
          <w:rFonts w:ascii="Times New Roman" w:eastAsia="Times New Roman" w:hAnsi="Times New Roman"/>
          <w:i/>
          <w:sz w:val="23"/>
          <w:szCs w:val="23"/>
        </w:rPr>
        <w:t>importante</w:t>
      </w:r>
      <w:r>
        <w:rPr>
          <w:rFonts w:ascii="Times New Roman" w:eastAsia="Times New Roman" w:hAnsi="Times New Roman"/>
          <w:sz w:val="23"/>
          <w:szCs w:val="23"/>
        </w:rPr>
        <w:t xml:space="preserve"> » et même 23% « tout </w:t>
      </w:r>
      <w:r w:rsidRPr="00E76EA2">
        <w:rPr>
          <w:rFonts w:ascii="Times New Roman" w:eastAsia="Times New Roman" w:hAnsi="Times New Roman"/>
          <w:i/>
          <w:sz w:val="23"/>
          <w:szCs w:val="23"/>
        </w:rPr>
        <w:t>à fait prioritaire</w:t>
      </w:r>
      <w:r>
        <w:rPr>
          <w:rFonts w:ascii="Times New Roman" w:eastAsia="Times New Roman" w:hAnsi="Times New Roman"/>
          <w:sz w:val="23"/>
          <w:szCs w:val="23"/>
        </w:rPr>
        <w:t> »).</w:t>
      </w:r>
      <w:r w:rsidR="00061971">
        <w:rPr>
          <w:rFonts w:ascii="Times New Roman" w:eastAsia="Times New Roman" w:hAnsi="Times New Roman"/>
          <w:sz w:val="23"/>
          <w:szCs w:val="23"/>
        </w:rPr>
        <w:t xml:space="preserve"> </w:t>
      </w:r>
    </w:p>
    <w:p w:rsidR="00061971" w:rsidRDefault="00E76EA2" w:rsidP="006E76A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Il s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agit cependant, là aussi, d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une </w:t>
      </w:r>
      <w:r w:rsidRPr="00B009A6">
        <w:rPr>
          <w:rFonts w:ascii="Times New Roman" w:eastAsia="Times New Roman" w:hAnsi="Times New Roman"/>
          <w:b/>
          <w:sz w:val="23"/>
          <w:szCs w:val="23"/>
        </w:rPr>
        <w:t>décrispation par rapport à avril dernier</w:t>
      </w:r>
      <w:r>
        <w:rPr>
          <w:rFonts w:ascii="Times New Roman" w:eastAsia="Times New Roman" w:hAnsi="Times New Roman"/>
          <w:sz w:val="23"/>
          <w:szCs w:val="23"/>
        </w:rPr>
        <w:t>, où 41% des Français jugeaient cet objectif « </w:t>
      </w:r>
      <w:r w:rsidRPr="00E76EA2">
        <w:rPr>
          <w:rFonts w:ascii="Times New Roman" w:eastAsia="Times New Roman" w:hAnsi="Times New Roman"/>
          <w:i/>
          <w:sz w:val="23"/>
          <w:szCs w:val="23"/>
        </w:rPr>
        <w:t>tout à fait prioritaire</w:t>
      </w:r>
      <w:r>
        <w:rPr>
          <w:rFonts w:ascii="Times New Roman" w:eastAsia="Times New Roman" w:hAnsi="Times New Roman"/>
          <w:sz w:val="23"/>
          <w:szCs w:val="23"/>
        </w:rPr>
        <w:t> »</w:t>
      </w:r>
      <w:r w:rsidR="00F64F3F">
        <w:rPr>
          <w:rFonts w:ascii="Times New Roman" w:eastAsia="Times New Roman" w:hAnsi="Times New Roman"/>
          <w:sz w:val="23"/>
          <w:szCs w:val="23"/>
        </w:rPr>
        <w:t xml:space="preserve"> (et une même proportion à gauche, ce qui était anormalement élevé)</w:t>
      </w:r>
      <w:r>
        <w:rPr>
          <w:rFonts w:ascii="Times New Roman" w:eastAsia="Times New Roman" w:hAnsi="Times New Roman"/>
          <w:sz w:val="23"/>
          <w:szCs w:val="23"/>
        </w:rPr>
        <w:t xml:space="preserve"> : </w:t>
      </w:r>
      <w:r w:rsidRPr="00B009A6">
        <w:rPr>
          <w:rFonts w:ascii="Times New Roman" w:eastAsia="Times New Roman" w:hAnsi="Times New Roman"/>
          <w:b/>
          <w:sz w:val="23"/>
          <w:szCs w:val="23"/>
        </w:rPr>
        <w:t>le spectre des crises financières s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éloignant, la demande de radicalité sur ces sujets s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éloigne aussi</w:t>
      </w:r>
      <w:r>
        <w:rPr>
          <w:rFonts w:ascii="Times New Roman" w:eastAsia="Times New Roman" w:hAnsi="Times New Roman"/>
          <w:sz w:val="23"/>
          <w:szCs w:val="23"/>
        </w:rPr>
        <w:t xml:space="preserve"> (mais pas l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importance qu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on y accorde).</w:t>
      </w:r>
    </w:p>
    <w:p w:rsidR="00B84C79" w:rsidRDefault="00B84C79" w:rsidP="00B84C79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Il faudra  cependant plus que des indices ponctuels pour que les résultats nous soient crédités. </w:t>
      </w:r>
      <w:r w:rsidRPr="00B009A6">
        <w:rPr>
          <w:rFonts w:ascii="Times New Roman" w:eastAsia="Times New Roman" w:hAnsi="Times New Roman"/>
          <w:b/>
          <w:sz w:val="23"/>
          <w:szCs w:val="23"/>
        </w:rPr>
        <w:t>Seuls 31% des Français acceptent l</w:t>
      </w:r>
      <w:r>
        <w:rPr>
          <w:rFonts w:ascii="Times New Roman" w:eastAsia="Times New Roman" w:hAnsi="Times New Roman"/>
          <w:b/>
          <w:sz w:val="23"/>
          <w:szCs w:val="23"/>
        </w:rPr>
        <w:t>’</w:t>
      </w:r>
      <w:r w:rsidRPr="00B009A6">
        <w:rPr>
          <w:rFonts w:ascii="Times New Roman" w:eastAsia="Times New Roman" w:hAnsi="Times New Roman"/>
          <w:b/>
          <w:sz w:val="23"/>
          <w:szCs w:val="23"/>
        </w:rPr>
        <w:t>idée que « </w:t>
      </w:r>
      <w:r w:rsidRPr="00B009A6">
        <w:rPr>
          <w:rFonts w:ascii="Times New Roman" w:eastAsia="Times New Roman" w:hAnsi="Times New Roman"/>
          <w:b/>
          <w:i/>
          <w:sz w:val="23"/>
          <w:szCs w:val="23"/>
        </w:rPr>
        <w:t>la baisse du chômage en janvier est un signe que la politique économique actuelle du gouvernement fonctionne</w:t>
      </w:r>
      <w:r w:rsidRPr="00B009A6">
        <w:rPr>
          <w:rFonts w:ascii="Times New Roman" w:eastAsia="Times New Roman" w:hAnsi="Times New Roman"/>
          <w:b/>
          <w:sz w:val="23"/>
          <w:szCs w:val="23"/>
        </w:rPr>
        <w:t> »</w:t>
      </w:r>
      <w:r>
        <w:rPr>
          <w:rFonts w:ascii="Times New Roman" w:eastAsia="Times New Roman" w:hAnsi="Times New Roman"/>
          <w:sz w:val="23"/>
          <w:szCs w:val="23"/>
        </w:rPr>
        <w:t>, contre 69% qui ne le croient pas. Même les électeurs de F. Hollande restent échaudés : 56% créditent le gouvernement de la baisse du chômage, 44% non.</w:t>
      </w:r>
    </w:p>
    <w:p w:rsidR="00980297" w:rsidRPr="002A3134" w:rsidRDefault="00B84C79" w:rsidP="002A3134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A noter que </w:t>
      </w:r>
      <w:r w:rsidRPr="00B009A6">
        <w:rPr>
          <w:rFonts w:ascii="Times New Roman" w:eastAsia="Times New Roman" w:hAnsi="Times New Roman"/>
          <w:b/>
          <w:sz w:val="23"/>
          <w:szCs w:val="23"/>
        </w:rPr>
        <w:t>les plus méfiants sont les électeurs de M. Le Pen</w:t>
      </w:r>
      <w:r>
        <w:rPr>
          <w:rFonts w:ascii="Times New Roman" w:eastAsia="Times New Roman" w:hAnsi="Times New Roman"/>
          <w:sz w:val="23"/>
          <w:szCs w:val="23"/>
        </w:rPr>
        <w:t xml:space="preserve"> (12%) – parce que les plus fragilisés ? – ; </w:t>
      </w:r>
      <w:r w:rsidRPr="00B009A6">
        <w:rPr>
          <w:rFonts w:ascii="Times New Roman" w:eastAsia="Times New Roman" w:hAnsi="Times New Roman"/>
          <w:b/>
          <w:sz w:val="23"/>
          <w:szCs w:val="23"/>
        </w:rPr>
        <w:t>mais aussi</w:t>
      </w:r>
      <w:r>
        <w:rPr>
          <w:rFonts w:ascii="Times New Roman" w:eastAsia="Times New Roman" w:hAnsi="Times New Roman"/>
          <w:b/>
          <w:sz w:val="23"/>
          <w:szCs w:val="23"/>
        </w:rPr>
        <w:t xml:space="preserve"> ceux</w:t>
      </w:r>
      <w:r w:rsidRPr="00B009A6">
        <w:rPr>
          <w:rFonts w:ascii="Times New Roman" w:eastAsia="Times New Roman" w:hAnsi="Times New Roman"/>
          <w:b/>
          <w:sz w:val="23"/>
          <w:szCs w:val="23"/>
        </w:rPr>
        <w:t xml:space="preserve"> de JL. Mélenchon</w:t>
      </w:r>
      <w:r>
        <w:rPr>
          <w:rFonts w:ascii="Times New Roman" w:eastAsia="Times New Roman" w:hAnsi="Times New Roman"/>
          <w:sz w:val="23"/>
          <w:szCs w:val="23"/>
        </w:rPr>
        <w:t xml:space="preserve"> (18%), plus réticents même que les électeurs de N. Sarkozy (22%) à voir dans ces chiffres la marque de l’action du gouvernement : </w:t>
      </w:r>
      <w:r w:rsidRPr="0014668B">
        <w:rPr>
          <w:rFonts w:ascii="Times New Roman" w:eastAsia="Times New Roman" w:hAnsi="Times New Roman"/>
          <w:b/>
          <w:sz w:val="23"/>
          <w:szCs w:val="23"/>
        </w:rPr>
        <w:t>la gauche de la gauche, même si elle ne refuse pas en bloc nos orientations politiques</w:t>
      </w:r>
      <w:r>
        <w:rPr>
          <w:rFonts w:ascii="Times New Roman" w:eastAsia="Times New Roman" w:hAnsi="Times New Roman"/>
          <w:sz w:val="23"/>
          <w:szCs w:val="23"/>
        </w:rPr>
        <w:t xml:space="preserve"> (divisés sur la loi Macron ; sur la réduction des déficits etc.), </w:t>
      </w:r>
      <w:r w:rsidRPr="0014668B">
        <w:rPr>
          <w:rFonts w:ascii="Times New Roman" w:eastAsia="Times New Roman" w:hAnsi="Times New Roman"/>
          <w:b/>
          <w:sz w:val="23"/>
          <w:szCs w:val="23"/>
        </w:rPr>
        <w:t>garde une opposition idéologique très forte au gouvernement</w:t>
      </w:r>
      <w:r>
        <w:rPr>
          <w:rFonts w:ascii="Times New Roman" w:eastAsia="Times New Roman" w:hAnsi="Times New Roman"/>
          <w:sz w:val="23"/>
          <w:szCs w:val="23"/>
        </w:rPr>
        <w:t>.</w:t>
      </w:r>
    </w:p>
    <w:p w:rsidR="008F2641" w:rsidRDefault="00F64F3F" w:rsidP="00F05400">
      <w:pPr>
        <w:numPr>
          <w:ilvl w:val="0"/>
          <w:numId w:val="3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L</w:t>
      </w:r>
      <w:r w:rsidRPr="00F64F3F">
        <w:rPr>
          <w:rFonts w:ascii="Times New Roman" w:hAnsi="Times New Roman"/>
          <w:i/>
          <w:sz w:val="23"/>
          <w:szCs w:val="23"/>
        </w:rPr>
        <w:t xml:space="preserve">a demande </w:t>
      </w:r>
      <w:r>
        <w:rPr>
          <w:rFonts w:ascii="Times New Roman" w:hAnsi="Times New Roman"/>
          <w:i/>
          <w:sz w:val="23"/>
          <w:szCs w:val="23"/>
        </w:rPr>
        <w:t xml:space="preserve">de réformes </w:t>
      </w:r>
      <w:r w:rsidRPr="00F64F3F">
        <w:rPr>
          <w:rFonts w:ascii="Times New Roman" w:hAnsi="Times New Roman"/>
          <w:i/>
          <w:sz w:val="23"/>
          <w:szCs w:val="23"/>
        </w:rPr>
        <w:t xml:space="preserve">est toujours </w:t>
      </w:r>
      <w:r w:rsidR="002A3134">
        <w:rPr>
          <w:rFonts w:ascii="Times New Roman" w:hAnsi="Times New Roman"/>
          <w:i/>
          <w:sz w:val="23"/>
          <w:szCs w:val="23"/>
        </w:rPr>
        <w:t>la clé et la bouée principale de l’action politique dans l’opinion</w:t>
      </w:r>
      <w:r>
        <w:rPr>
          <w:rFonts w:ascii="Times New Roman" w:hAnsi="Times New Roman"/>
          <w:i/>
          <w:sz w:val="23"/>
          <w:szCs w:val="23"/>
        </w:rPr>
        <w:t>,</w:t>
      </w:r>
      <w:r w:rsidRPr="00F64F3F">
        <w:rPr>
          <w:rFonts w:ascii="Times New Roman" w:hAnsi="Times New Roman"/>
          <w:i/>
          <w:sz w:val="23"/>
          <w:szCs w:val="23"/>
        </w:rPr>
        <w:t xml:space="preserve"> mais </w:t>
      </w:r>
      <w:r>
        <w:rPr>
          <w:rFonts w:ascii="Times New Roman" w:hAnsi="Times New Roman"/>
          <w:i/>
          <w:sz w:val="23"/>
          <w:szCs w:val="23"/>
        </w:rPr>
        <w:t>s’affine</w:t>
      </w:r>
      <w:r w:rsidRPr="00F64F3F">
        <w:rPr>
          <w:rFonts w:ascii="Times New Roman" w:hAnsi="Times New Roman"/>
          <w:i/>
          <w:sz w:val="23"/>
          <w:szCs w:val="23"/>
        </w:rPr>
        <w:t>.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2A3134">
        <w:rPr>
          <w:rFonts w:ascii="Times New Roman" w:hAnsi="Times New Roman"/>
          <w:i/>
          <w:sz w:val="23"/>
          <w:szCs w:val="23"/>
        </w:rPr>
        <w:t>Si le</w:t>
      </w:r>
      <w:r>
        <w:rPr>
          <w:rFonts w:ascii="Times New Roman" w:hAnsi="Times New Roman"/>
          <w:i/>
          <w:sz w:val="23"/>
          <w:szCs w:val="23"/>
        </w:rPr>
        <w:t xml:space="preserve"> sentiment de blocage et d’</w:t>
      </w:r>
      <w:r w:rsidRPr="00F64F3F">
        <w:rPr>
          <w:rFonts w:ascii="Times New Roman" w:hAnsi="Times New Roman"/>
          <w:i/>
          <w:sz w:val="23"/>
          <w:szCs w:val="23"/>
        </w:rPr>
        <w:t xml:space="preserve">immobilisme </w:t>
      </w:r>
      <w:r>
        <w:rPr>
          <w:rFonts w:ascii="Times New Roman" w:hAnsi="Times New Roman"/>
          <w:i/>
          <w:sz w:val="23"/>
          <w:szCs w:val="23"/>
        </w:rPr>
        <w:t xml:space="preserve">est </w:t>
      </w:r>
      <w:r w:rsidRPr="00F64F3F">
        <w:rPr>
          <w:rFonts w:ascii="Times New Roman" w:hAnsi="Times New Roman"/>
          <w:i/>
          <w:sz w:val="23"/>
          <w:szCs w:val="23"/>
        </w:rPr>
        <w:t>encore très présent</w:t>
      </w:r>
      <w:r w:rsidR="00971C27">
        <w:rPr>
          <w:rFonts w:ascii="Times New Roman" w:hAnsi="Times New Roman"/>
          <w:i/>
          <w:sz w:val="23"/>
          <w:szCs w:val="23"/>
        </w:rPr>
        <w:t>, pour la première fois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971C27">
        <w:rPr>
          <w:rFonts w:ascii="Times New Roman" w:hAnsi="Times New Roman"/>
          <w:i/>
          <w:sz w:val="23"/>
          <w:szCs w:val="23"/>
        </w:rPr>
        <w:t>l</w:t>
      </w:r>
      <w:r>
        <w:rPr>
          <w:rFonts w:ascii="Times New Roman" w:hAnsi="Times New Roman"/>
          <w:i/>
          <w:sz w:val="23"/>
          <w:szCs w:val="23"/>
        </w:rPr>
        <w:t>e mouvement commence à se voir.</w:t>
      </w:r>
      <w:r w:rsidR="00971C27">
        <w:rPr>
          <w:rFonts w:ascii="Times New Roman" w:hAnsi="Times New Roman"/>
          <w:i/>
          <w:sz w:val="23"/>
          <w:szCs w:val="23"/>
        </w:rPr>
        <w:t xml:space="preserve"> Il fallait « casser le mur », et pour cela ne pas prendre de gants. Maintenant que l’on </w:t>
      </w:r>
      <w:r w:rsidR="002A3134">
        <w:rPr>
          <w:rFonts w:ascii="Times New Roman" w:hAnsi="Times New Roman"/>
          <w:i/>
          <w:sz w:val="23"/>
          <w:szCs w:val="23"/>
        </w:rPr>
        <w:t xml:space="preserve">peut </w:t>
      </w:r>
      <w:r w:rsidR="00971C27">
        <w:rPr>
          <w:rFonts w:ascii="Times New Roman" w:hAnsi="Times New Roman"/>
          <w:i/>
          <w:sz w:val="23"/>
          <w:szCs w:val="23"/>
        </w:rPr>
        <w:t>commencer à avancer</w:t>
      </w:r>
      <w:r w:rsidR="002A3134">
        <w:rPr>
          <w:rFonts w:ascii="Times New Roman" w:hAnsi="Times New Roman"/>
          <w:i/>
          <w:sz w:val="23"/>
          <w:szCs w:val="23"/>
        </w:rPr>
        <w:t>, même</w:t>
      </w:r>
      <w:r w:rsidR="00C80B45">
        <w:rPr>
          <w:rFonts w:ascii="Times New Roman" w:hAnsi="Times New Roman"/>
          <w:i/>
          <w:sz w:val="23"/>
          <w:szCs w:val="23"/>
        </w:rPr>
        <w:t xml:space="preserve"> laborieusement </w:t>
      </w:r>
      <w:r w:rsidR="00971C27">
        <w:rPr>
          <w:rFonts w:ascii="Times New Roman" w:hAnsi="Times New Roman"/>
          <w:i/>
          <w:sz w:val="23"/>
          <w:szCs w:val="23"/>
        </w:rPr>
        <w:t>« centimètre par centimètre », relâcher la pression</w:t>
      </w:r>
      <w:r w:rsidR="002A3134">
        <w:rPr>
          <w:rFonts w:ascii="Times New Roman" w:hAnsi="Times New Roman"/>
          <w:i/>
          <w:sz w:val="23"/>
          <w:szCs w:val="23"/>
        </w:rPr>
        <w:t xml:space="preserve"> serait</w:t>
      </w:r>
      <w:r w:rsidR="00C80B45">
        <w:rPr>
          <w:rFonts w:ascii="Times New Roman" w:hAnsi="Times New Roman"/>
          <w:i/>
          <w:sz w:val="23"/>
          <w:szCs w:val="23"/>
        </w:rPr>
        <w:t xml:space="preserve"> vu comme</w:t>
      </w:r>
      <w:r w:rsidR="002A3134">
        <w:rPr>
          <w:rFonts w:ascii="Times New Roman" w:hAnsi="Times New Roman"/>
          <w:i/>
          <w:sz w:val="23"/>
          <w:szCs w:val="23"/>
        </w:rPr>
        <w:t xml:space="preserve"> </w:t>
      </w:r>
      <w:r w:rsidR="00C80B45">
        <w:rPr>
          <w:rFonts w:ascii="Times New Roman" w:hAnsi="Times New Roman"/>
          <w:i/>
          <w:sz w:val="23"/>
          <w:szCs w:val="23"/>
        </w:rPr>
        <w:t xml:space="preserve">une </w:t>
      </w:r>
      <w:r w:rsidR="002A3134">
        <w:rPr>
          <w:rFonts w:ascii="Times New Roman" w:hAnsi="Times New Roman"/>
          <w:i/>
          <w:sz w:val="23"/>
          <w:szCs w:val="23"/>
        </w:rPr>
        <w:t>incongru</w:t>
      </w:r>
      <w:r w:rsidR="00C80B45">
        <w:rPr>
          <w:rFonts w:ascii="Times New Roman" w:hAnsi="Times New Roman"/>
          <w:i/>
          <w:sz w:val="23"/>
          <w:szCs w:val="23"/>
        </w:rPr>
        <w:t>ité</w:t>
      </w:r>
      <w:r w:rsidR="008F2641">
        <w:rPr>
          <w:rFonts w:ascii="Times New Roman" w:hAnsi="Times New Roman"/>
          <w:i/>
          <w:sz w:val="23"/>
          <w:szCs w:val="23"/>
        </w:rPr>
        <w:t xml:space="preserve"> (</w:t>
      </w:r>
      <w:r w:rsidR="00C80B45">
        <w:rPr>
          <w:rFonts w:ascii="Times New Roman" w:hAnsi="Times New Roman"/>
          <w:i/>
          <w:sz w:val="23"/>
          <w:szCs w:val="23"/>
        </w:rPr>
        <w:t xml:space="preserve">et </w:t>
      </w:r>
      <w:r w:rsidR="008F2641" w:rsidRPr="00F64F3F">
        <w:rPr>
          <w:rFonts w:ascii="Times New Roman" w:hAnsi="Times New Roman"/>
          <w:i/>
          <w:sz w:val="23"/>
          <w:szCs w:val="23"/>
        </w:rPr>
        <w:t xml:space="preserve">le capital </w:t>
      </w:r>
      <w:r w:rsidR="008F2641">
        <w:rPr>
          <w:rFonts w:ascii="Times New Roman" w:hAnsi="Times New Roman"/>
          <w:i/>
          <w:sz w:val="23"/>
          <w:szCs w:val="23"/>
        </w:rPr>
        <w:t xml:space="preserve">acquis </w:t>
      </w:r>
      <w:r w:rsidR="008F2641" w:rsidRPr="00F64F3F">
        <w:rPr>
          <w:rFonts w:ascii="Times New Roman" w:hAnsi="Times New Roman"/>
          <w:i/>
          <w:sz w:val="23"/>
          <w:szCs w:val="23"/>
        </w:rPr>
        <w:t xml:space="preserve">de réformisme </w:t>
      </w:r>
      <w:r w:rsidR="008F2641">
        <w:rPr>
          <w:rFonts w:ascii="Times New Roman" w:hAnsi="Times New Roman"/>
          <w:i/>
          <w:sz w:val="23"/>
          <w:szCs w:val="23"/>
        </w:rPr>
        <w:t>s’</w:t>
      </w:r>
      <w:r w:rsidR="008F2641" w:rsidRPr="00F64F3F">
        <w:rPr>
          <w:rFonts w:ascii="Times New Roman" w:hAnsi="Times New Roman"/>
          <w:i/>
          <w:sz w:val="23"/>
          <w:szCs w:val="23"/>
        </w:rPr>
        <w:t>évapore</w:t>
      </w:r>
      <w:r w:rsidR="008F2641">
        <w:rPr>
          <w:rFonts w:ascii="Times New Roman" w:hAnsi="Times New Roman"/>
          <w:i/>
          <w:sz w:val="23"/>
          <w:szCs w:val="23"/>
        </w:rPr>
        <w:t>rait aussitôt)</w:t>
      </w:r>
      <w:r w:rsidR="00971C27">
        <w:rPr>
          <w:rFonts w:ascii="Times New Roman" w:hAnsi="Times New Roman"/>
          <w:i/>
          <w:sz w:val="23"/>
          <w:szCs w:val="23"/>
        </w:rPr>
        <w:t>, mais</w:t>
      </w:r>
      <w:r w:rsidR="00C80B45">
        <w:rPr>
          <w:rFonts w:ascii="Times New Roman" w:hAnsi="Times New Roman"/>
          <w:i/>
          <w:sz w:val="23"/>
          <w:szCs w:val="23"/>
        </w:rPr>
        <w:t xml:space="preserve"> parallèlement</w:t>
      </w:r>
      <w:r w:rsidR="00971C27">
        <w:rPr>
          <w:rFonts w:ascii="Times New Roman" w:hAnsi="Times New Roman"/>
          <w:i/>
          <w:sz w:val="23"/>
          <w:szCs w:val="23"/>
        </w:rPr>
        <w:t xml:space="preserve"> </w:t>
      </w:r>
      <w:r w:rsidR="008F2641">
        <w:rPr>
          <w:rFonts w:ascii="Times New Roman" w:hAnsi="Times New Roman"/>
          <w:i/>
          <w:sz w:val="23"/>
          <w:szCs w:val="23"/>
        </w:rPr>
        <w:t>l’</w:t>
      </w:r>
      <w:r w:rsidR="00C80B45">
        <w:rPr>
          <w:rFonts w:ascii="Times New Roman" w:hAnsi="Times New Roman"/>
          <w:i/>
          <w:sz w:val="23"/>
          <w:szCs w:val="23"/>
        </w:rPr>
        <w:t>opinion</w:t>
      </w:r>
      <w:r w:rsidR="00971C27">
        <w:rPr>
          <w:rFonts w:ascii="Times New Roman" w:hAnsi="Times New Roman"/>
          <w:i/>
          <w:sz w:val="23"/>
          <w:szCs w:val="23"/>
        </w:rPr>
        <w:t xml:space="preserve"> commence</w:t>
      </w:r>
      <w:r w:rsidR="000750B5">
        <w:rPr>
          <w:rFonts w:ascii="Times New Roman" w:hAnsi="Times New Roman"/>
          <w:i/>
          <w:sz w:val="23"/>
          <w:szCs w:val="23"/>
        </w:rPr>
        <w:t xml:space="preserve"> </w:t>
      </w:r>
      <w:r w:rsidR="00971C27">
        <w:rPr>
          <w:rFonts w:ascii="Times New Roman" w:hAnsi="Times New Roman"/>
          <w:i/>
          <w:sz w:val="23"/>
          <w:szCs w:val="23"/>
        </w:rPr>
        <w:t xml:space="preserve">à </w:t>
      </w:r>
      <w:r w:rsidR="008F2641">
        <w:rPr>
          <w:rFonts w:ascii="Times New Roman" w:hAnsi="Times New Roman"/>
          <w:i/>
          <w:sz w:val="23"/>
          <w:szCs w:val="23"/>
        </w:rPr>
        <w:t>regarder un peu plus en détail</w:t>
      </w:r>
      <w:r w:rsidR="00971C27">
        <w:rPr>
          <w:rFonts w:ascii="Times New Roman" w:hAnsi="Times New Roman"/>
          <w:i/>
          <w:sz w:val="23"/>
          <w:szCs w:val="23"/>
        </w:rPr>
        <w:t xml:space="preserve"> l</w:t>
      </w:r>
      <w:r w:rsidR="008F2641">
        <w:rPr>
          <w:rFonts w:ascii="Times New Roman" w:hAnsi="Times New Roman"/>
          <w:i/>
          <w:sz w:val="23"/>
          <w:szCs w:val="23"/>
        </w:rPr>
        <w:t>es objectifs</w:t>
      </w:r>
      <w:r w:rsidR="000750B5">
        <w:rPr>
          <w:rFonts w:ascii="Times New Roman" w:hAnsi="Times New Roman"/>
          <w:i/>
          <w:sz w:val="23"/>
          <w:szCs w:val="23"/>
        </w:rPr>
        <w:t xml:space="preserve"> préférés</w:t>
      </w:r>
      <w:r w:rsidR="008F2641">
        <w:rPr>
          <w:rFonts w:ascii="Times New Roman" w:hAnsi="Times New Roman"/>
          <w:i/>
          <w:sz w:val="23"/>
          <w:szCs w:val="23"/>
        </w:rPr>
        <w:t xml:space="preserve"> et les chemins à prendre</w:t>
      </w:r>
      <w:r w:rsidRPr="00F64F3F">
        <w:rPr>
          <w:rFonts w:ascii="Times New Roman" w:hAnsi="Times New Roman"/>
          <w:i/>
          <w:sz w:val="23"/>
          <w:szCs w:val="23"/>
        </w:rPr>
        <w:t xml:space="preserve"> (</w:t>
      </w:r>
      <w:r w:rsidR="008F2641">
        <w:rPr>
          <w:rFonts w:ascii="Times New Roman" w:hAnsi="Times New Roman"/>
          <w:i/>
          <w:sz w:val="23"/>
          <w:szCs w:val="23"/>
        </w:rPr>
        <w:t>et donc, aussi, les</w:t>
      </w:r>
      <w:r w:rsidR="00971C27">
        <w:rPr>
          <w:rFonts w:ascii="Times New Roman" w:hAnsi="Times New Roman"/>
          <w:i/>
          <w:sz w:val="23"/>
          <w:szCs w:val="23"/>
        </w:rPr>
        <w:t xml:space="preserve"> valeurs</w:t>
      </w:r>
      <w:r w:rsidR="008F2641">
        <w:rPr>
          <w:rFonts w:ascii="Times New Roman" w:hAnsi="Times New Roman"/>
          <w:i/>
          <w:sz w:val="23"/>
          <w:szCs w:val="23"/>
        </w:rPr>
        <w:t xml:space="preserve"> sur lesquelles s’appuyer</w:t>
      </w:r>
      <w:r w:rsidRPr="00F64F3F">
        <w:rPr>
          <w:rFonts w:ascii="Times New Roman" w:hAnsi="Times New Roman"/>
          <w:i/>
          <w:sz w:val="23"/>
          <w:szCs w:val="23"/>
        </w:rPr>
        <w:t>)</w:t>
      </w:r>
      <w:r w:rsidR="008F2641">
        <w:rPr>
          <w:rFonts w:ascii="Times New Roman" w:hAnsi="Times New Roman"/>
          <w:i/>
          <w:sz w:val="23"/>
          <w:szCs w:val="23"/>
        </w:rPr>
        <w:t>.</w:t>
      </w:r>
    </w:p>
    <w:p w:rsidR="00D24675" w:rsidRPr="00EE018F" w:rsidRDefault="000750B5" w:rsidP="008D5DA5">
      <w:pPr>
        <w:tabs>
          <w:tab w:val="left" w:pos="3505"/>
        </w:tabs>
        <w:spacing w:before="120" w:after="0" w:line="288" w:lineRule="auto"/>
        <w:ind w:left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Ce début d’atténuation du sentiment d’urgence, qui </w:t>
      </w:r>
      <w:r w:rsidRPr="00F64F3F">
        <w:rPr>
          <w:rFonts w:ascii="Times New Roman" w:hAnsi="Times New Roman"/>
          <w:i/>
          <w:sz w:val="23"/>
          <w:szCs w:val="23"/>
        </w:rPr>
        <w:t xml:space="preserve">était la principale cause de la conversion des </w:t>
      </w:r>
      <w:r>
        <w:rPr>
          <w:rFonts w:ascii="Times New Roman" w:hAnsi="Times New Roman"/>
          <w:i/>
          <w:sz w:val="23"/>
          <w:szCs w:val="23"/>
        </w:rPr>
        <w:t>F</w:t>
      </w:r>
      <w:r w:rsidRPr="00F64F3F">
        <w:rPr>
          <w:rFonts w:ascii="Times New Roman" w:hAnsi="Times New Roman"/>
          <w:i/>
          <w:sz w:val="23"/>
          <w:szCs w:val="23"/>
        </w:rPr>
        <w:t>rançais au pragmatisme économique</w:t>
      </w:r>
      <w:r>
        <w:rPr>
          <w:rFonts w:ascii="Times New Roman" w:hAnsi="Times New Roman"/>
          <w:i/>
          <w:sz w:val="23"/>
          <w:szCs w:val="23"/>
        </w:rPr>
        <w:t xml:space="preserve">, pourrait rendre plus </w:t>
      </w:r>
      <w:r w:rsidR="00535F1A">
        <w:rPr>
          <w:rFonts w:ascii="Times New Roman" w:hAnsi="Times New Roman"/>
          <w:i/>
          <w:sz w:val="23"/>
          <w:szCs w:val="23"/>
        </w:rPr>
        <w:t>nécessaires la mise en avant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535F1A">
        <w:rPr>
          <w:rFonts w:ascii="Times New Roman" w:hAnsi="Times New Roman"/>
          <w:i/>
          <w:sz w:val="23"/>
          <w:szCs w:val="23"/>
        </w:rPr>
        <w:t>d</w:t>
      </w:r>
      <w:r>
        <w:rPr>
          <w:rFonts w:ascii="Times New Roman" w:hAnsi="Times New Roman"/>
          <w:i/>
          <w:sz w:val="23"/>
          <w:szCs w:val="23"/>
        </w:rPr>
        <w:t>es</w:t>
      </w:r>
      <w:r w:rsidR="00F64F3F" w:rsidRPr="00F64F3F">
        <w:rPr>
          <w:rFonts w:ascii="Times New Roman" w:hAnsi="Times New Roman"/>
          <w:i/>
          <w:sz w:val="23"/>
          <w:szCs w:val="23"/>
        </w:rPr>
        <w:t xml:space="preserve"> arguments </w:t>
      </w:r>
      <w:r w:rsidR="00C80B45">
        <w:rPr>
          <w:rFonts w:ascii="Times New Roman" w:hAnsi="Times New Roman"/>
          <w:i/>
          <w:sz w:val="23"/>
          <w:szCs w:val="23"/>
        </w:rPr>
        <w:t>en soutien de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535F1A">
        <w:rPr>
          <w:rFonts w:ascii="Times New Roman" w:hAnsi="Times New Roman"/>
          <w:i/>
          <w:sz w:val="23"/>
          <w:szCs w:val="23"/>
        </w:rPr>
        <w:t>la</w:t>
      </w:r>
      <w:r>
        <w:rPr>
          <w:rFonts w:ascii="Times New Roman" w:hAnsi="Times New Roman"/>
          <w:i/>
          <w:sz w:val="23"/>
          <w:szCs w:val="23"/>
        </w:rPr>
        <w:t xml:space="preserve"> politique économique</w:t>
      </w:r>
      <w:r w:rsidR="00535F1A">
        <w:rPr>
          <w:rFonts w:ascii="Times New Roman" w:hAnsi="Times New Roman"/>
          <w:i/>
          <w:sz w:val="23"/>
          <w:szCs w:val="23"/>
        </w:rPr>
        <w:t>, autant sur le fond (aider les entreprises à créer de l’emploi tout en maintenant le sérieux budgétaire) que sur les résultats (premiers accords de branches, quelques</w:t>
      </w:r>
      <w:r w:rsidR="00F64F3F" w:rsidRPr="00F64F3F">
        <w:rPr>
          <w:rFonts w:ascii="Times New Roman" w:hAnsi="Times New Roman"/>
          <w:i/>
          <w:sz w:val="23"/>
          <w:szCs w:val="23"/>
        </w:rPr>
        <w:t xml:space="preserve"> </w:t>
      </w:r>
      <w:r w:rsidR="00535F1A">
        <w:rPr>
          <w:rFonts w:ascii="Times New Roman" w:hAnsi="Times New Roman"/>
          <w:i/>
          <w:sz w:val="23"/>
          <w:szCs w:val="23"/>
        </w:rPr>
        <w:t>s</w:t>
      </w:r>
      <w:r w:rsidR="00F64F3F" w:rsidRPr="00F64F3F">
        <w:rPr>
          <w:rFonts w:ascii="Times New Roman" w:hAnsi="Times New Roman"/>
          <w:i/>
          <w:sz w:val="23"/>
          <w:szCs w:val="23"/>
        </w:rPr>
        <w:t>ignes de reprise</w:t>
      </w:r>
      <w:r w:rsidR="00535F1A">
        <w:rPr>
          <w:rFonts w:ascii="Times New Roman" w:hAnsi="Times New Roman"/>
          <w:i/>
          <w:sz w:val="23"/>
          <w:szCs w:val="23"/>
        </w:rPr>
        <w:t>).</w:t>
      </w:r>
      <w:r w:rsidR="008D5DA5">
        <w:rPr>
          <w:rFonts w:ascii="Times New Roman" w:hAnsi="Times New Roman"/>
          <w:i/>
          <w:sz w:val="23"/>
          <w:szCs w:val="23"/>
        </w:rPr>
        <w:t xml:space="preserve"> </w:t>
      </w:r>
      <w:r w:rsidR="00DE1F5E">
        <w:rPr>
          <w:rFonts w:ascii="Times New Roman" w:hAnsi="Times New Roman"/>
          <w:i/>
          <w:sz w:val="23"/>
          <w:szCs w:val="23"/>
        </w:rPr>
        <w:t>A</w:t>
      </w:r>
      <w:r w:rsidR="00C80B45">
        <w:rPr>
          <w:rFonts w:ascii="Times New Roman" w:hAnsi="Times New Roman"/>
          <w:i/>
          <w:sz w:val="23"/>
          <w:szCs w:val="23"/>
        </w:rPr>
        <w:t>u fur et à</w:t>
      </w:r>
      <w:r w:rsidR="00DE1F5E">
        <w:rPr>
          <w:rFonts w:ascii="Times New Roman" w:hAnsi="Times New Roman"/>
          <w:i/>
          <w:sz w:val="23"/>
          <w:szCs w:val="23"/>
        </w:rPr>
        <w:t xml:space="preserve"> mesure </w:t>
      </w:r>
      <w:r w:rsidR="00C80B45">
        <w:rPr>
          <w:rFonts w:ascii="Times New Roman" w:hAnsi="Times New Roman"/>
          <w:i/>
          <w:sz w:val="23"/>
          <w:szCs w:val="23"/>
        </w:rPr>
        <w:t>d</w:t>
      </w:r>
      <w:r w:rsidR="00DE1F5E">
        <w:rPr>
          <w:rFonts w:ascii="Times New Roman" w:hAnsi="Times New Roman"/>
          <w:i/>
          <w:sz w:val="23"/>
          <w:szCs w:val="23"/>
        </w:rPr>
        <w:t>e la décrispation de l’opinion, l’attrait du</w:t>
      </w:r>
      <w:r w:rsidR="00C80B45">
        <w:rPr>
          <w:rFonts w:ascii="Times New Roman" w:hAnsi="Times New Roman"/>
          <w:i/>
          <w:sz w:val="23"/>
          <w:szCs w:val="23"/>
        </w:rPr>
        <w:t xml:space="preserve"> </w:t>
      </w:r>
      <w:r w:rsidR="00DE1F5E">
        <w:rPr>
          <w:rFonts w:ascii="Times New Roman" w:hAnsi="Times New Roman"/>
          <w:i/>
          <w:sz w:val="23"/>
          <w:szCs w:val="23"/>
        </w:rPr>
        <w:t xml:space="preserve">mouvement </w:t>
      </w:r>
      <w:r w:rsidR="008D5DA5">
        <w:rPr>
          <w:rFonts w:ascii="Times New Roman" w:hAnsi="Times New Roman"/>
          <w:i/>
          <w:sz w:val="23"/>
          <w:szCs w:val="23"/>
        </w:rPr>
        <w:t>« </w:t>
      </w:r>
      <w:r w:rsidR="00DE1F5E">
        <w:rPr>
          <w:rFonts w:ascii="Times New Roman" w:hAnsi="Times New Roman"/>
          <w:i/>
          <w:sz w:val="23"/>
          <w:szCs w:val="23"/>
        </w:rPr>
        <w:t>pour le mouvement</w:t>
      </w:r>
      <w:r w:rsidR="008D5DA5">
        <w:rPr>
          <w:rFonts w:ascii="Times New Roman" w:hAnsi="Times New Roman"/>
          <w:i/>
          <w:sz w:val="23"/>
          <w:szCs w:val="23"/>
        </w:rPr>
        <w:t> »</w:t>
      </w:r>
      <w:r w:rsidR="00DE1F5E">
        <w:rPr>
          <w:rFonts w:ascii="Times New Roman" w:hAnsi="Times New Roman"/>
          <w:i/>
          <w:sz w:val="23"/>
          <w:szCs w:val="23"/>
        </w:rPr>
        <w:t xml:space="preserve"> a</w:t>
      </w:r>
      <w:r w:rsidR="008D5DA5">
        <w:rPr>
          <w:rFonts w:ascii="Times New Roman" w:hAnsi="Times New Roman"/>
          <w:i/>
          <w:sz w:val="23"/>
          <w:szCs w:val="23"/>
        </w:rPr>
        <w:t xml:space="preserve"> en effet</w:t>
      </w:r>
      <w:r w:rsidR="00DE1F5E">
        <w:rPr>
          <w:rFonts w:ascii="Times New Roman" w:hAnsi="Times New Roman"/>
          <w:i/>
          <w:sz w:val="23"/>
          <w:szCs w:val="23"/>
        </w:rPr>
        <w:t xml:space="preserve"> vocation à s’affaiblir (même s</w:t>
      </w:r>
      <w:r w:rsidR="008D5DA5">
        <w:rPr>
          <w:rFonts w:ascii="Times New Roman" w:hAnsi="Times New Roman"/>
          <w:i/>
          <w:sz w:val="23"/>
          <w:szCs w:val="23"/>
        </w:rPr>
        <w:t>’il</w:t>
      </w:r>
      <w:r w:rsidR="00DE1F5E">
        <w:rPr>
          <w:rFonts w:ascii="Times New Roman" w:hAnsi="Times New Roman"/>
          <w:i/>
          <w:sz w:val="23"/>
          <w:szCs w:val="23"/>
        </w:rPr>
        <w:t xml:space="preserve"> reste encore à des niveaux très élevés).</w:t>
      </w:r>
    </w:p>
    <w:p w:rsidR="00535F1A" w:rsidRPr="00B009A6" w:rsidRDefault="00535F1A" w:rsidP="00535F1A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B009A6">
        <w:rPr>
          <w:rFonts w:ascii="Times New Roman" w:hAnsi="Times New Roman"/>
          <w:b/>
          <w:sz w:val="23"/>
          <w:szCs w:val="23"/>
          <w:u w:val="single"/>
        </w:rPr>
        <w:t>Une gestion de l</w:t>
      </w:r>
      <w:r>
        <w:rPr>
          <w:rFonts w:ascii="Times New Roman" w:hAnsi="Times New Roman"/>
          <w:b/>
          <w:sz w:val="23"/>
          <w:szCs w:val="23"/>
          <w:u w:val="single"/>
        </w:rPr>
        <w:t>’</w:t>
      </w:r>
      <w:r w:rsidRPr="00B009A6">
        <w:rPr>
          <w:rFonts w:ascii="Times New Roman" w:hAnsi="Times New Roman"/>
          <w:b/>
          <w:sz w:val="23"/>
          <w:szCs w:val="23"/>
          <w:u w:val="single"/>
        </w:rPr>
        <w:t>épidémie de grippe faiblement contestée</w:t>
      </w:r>
    </w:p>
    <w:p w:rsidR="00535F1A" w:rsidRDefault="00535F1A" w:rsidP="00535F1A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59% des Français pensent que l’Etat met en œuvre des mesures suffisantes pour gérer cette épidémie, dont 63% des 65 ans et plus.</w:t>
      </w:r>
    </w:p>
    <w:p w:rsidR="005E046F" w:rsidRPr="00EE018F" w:rsidRDefault="00EE018F" w:rsidP="00EE018F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Elections départementales : faible mobilisation, et davantage à droite qu</w:t>
      </w:r>
      <w:r w:rsidR="00533A94">
        <w:rPr>
          <w:rFonts w:ascii="Times New Roman" w:hAnsi="Times New Roman"/>
          <w:b/>
          <w:sz w:val="23"/>
          <w:szCs w:val="23"/>
          <w:u w:val="single"/>
        </w:rPr>
        <w:t>’</w:t>
      </w:r>
      <w:r>
        <w:rPr>
          <w:rFonts w:ascii="Times New Roman" w:hAnsi="Times New Roman"/>
          <w:b/>
          <w:sz w:val="23"/>
          <w:szCs w:val="23"/>
          <w:u w:val="single"/>
        </w:rPr>
        <w:t>à gauche.</w:t>
      </w:r>
    </w:p>
    <w:p w:rsidR="00BF4BCE" w:rsidRDefault="003E695E" w:rsidP="00EE018F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EE018F">
        <w:rPr>
          <w:rFonts w:ascii="Times New Roman" w:eastAsia="Times New Roman" w:hAnsi="Times New Roman"/>
          <w:b/>
          <w:sz w:val="23"/>
          <w:szCs w:val="23"/>
        </w:rPr>
        <w:t>Les élections départementales restent modérément identifiées</w:t>
      </w:r>
      <w:r>
        <w:rPr>
          <w:rFonts w:ascii="Times New Roman" w:eastAsia="Times New Roman" w:hAnsi="Times New Roman"/>
          <w:sz w:val="23"/>
          <w:szCs w:val="23"/>
        </w:rPr>
        <w:t xml:space="preserve">. </w:t>
      </w:r>
      <w:r w:rsidR="009D59A5">
        <w:rPr>
          <w:rFonts w:ascii="Times New Roman" w:eastAsia="Times New Roman" w:hAnsi="Times New Roman"/>
          <w:sz w:val="23"/>
          <w:szCs w:val="23"/>
        </w:rPr>
        <w:t>Seuls 56% des Français savent qu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="009D59A5">
        <w:rPr>
          <w:rFonts w:ascii="Times New Roman" w:eastAsia="Times New Roman" w:hAnsi="Times New Roman"/>
          <w:sz w:val="23"/>
          <w:szCs w:val="23"/>
        </w:rPr>
        <w:t>elles auront lieu au mois de mars. 17% pensent qu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 w:rsidR="009D59A5">
        <w:rPr>
          <w:rFonts w:ascii="Times New Roman" w:eastAsia="Times New Roman" w:hAnsi="Times New Roman"/>
          <w:sz w:val="23"/>
          <w:szCs w:val="23"/>
        </w:rPr>
        <w:t>elles auront lieu plus tard en 2015 et 27% ne savent pas.</w:t>
      </w:r>
    </w:p>
    <w:p w:rsidR="00EE018F" w:rsidRDefault="009D59A5" w:rsidP="003E695E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Les moins de 35 ans sont particulièrement peu au courant (29%), les plus de 65 ans les plus impliqués (77%).</w:t>
      </w:r>
    </w:p>
    <w:p w:rsidR="009D59A5" w:rsidRDefault="009D59A5" w:rsidP="00EE018F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Ces chiffres se retrouvent dans les prévisions de participation. </w:t>
      </w:r>
      <w:r w:rsidRPr="00EE018F">
        <w:rPr>
          <w:rFonts w:ascii="Times New Roman" w:eastAsia="Times New Roman" w:hAnsi="Times New Roman"/>
          <w:b/>
          <w:sz w:val="23"/>
          <w:szCs w:val="23"/>
        </w:rPr>
        <w:t>46% des Français se disent « certains » d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EE018F">
        <w:rPr>
          <w:rFonts w:ascii="Times New Roman" w:eastAsia="Times New Roman" w:hAnsi="Times New Roman"/>
          <w:b/>
          <w:sz w:val="23"/>
          <w:szCs w:val="23"/>
        </w:rPr>
        <w:t>aller vote</w:t>
      </w:r>
      <w:r>
        <w:rPr>
          <w:rFonts w:ascii="Times New Roman" w:eastAsia="Times New Roman" w:hAnsi="Times New Roman"/>
          <w:sz w:val="23"/>
          <w:szCs w:val="23"/>
        </w:rPr>
        <w:t>r (43% pour le JDD), mais seulement 24% des moins de 35 ans contre 60% des plus de 65 ans.</w:t>
      </w:r>
    </w:p>
    <w:p w:rsidR="009D59A5" w:rsidRPr="003E695E" w:rsidRDefault="009D59A5" w:rsidP="003E695E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9D59A5">
        <w:rPr>
          <w:rFonts w:ascii="Times New Roman" w:eastAsia="Times New Roman" w:hAnsi="Times New Roman"/>
          <w:b/>
          <w:sz w:val="23"/>
          <w:szCs w:val="23"/>
        </w:rPr>
        <w:t>Politiquement, les électeurs les plus mobilisés sont ceux du Front National</w:t>
      </w:r>
      <w:r>
        <w:rPr>
          <w:rFonts w:ascii="Times New Roman" w:eastAsia="Times New Roman" w:hAnsi="Times New Roman"/>
          <w:sz w:val="23"/>
          <w:szCs w:val="23"/>
        </w:rPr>
        <w:t xml:space="preserve"> (55% de prévision de participation), </w:t>
      </w:r>
      <w:r w:rsidRPr="009D59A5">
        <w:rPr>
          <w:rFonts w:ascii="Times New Roman" w:eastAsia="Times New Roman" w:hAnsi="Times New Roman"/>
          <w:b/>
          <w:sz w:val="23"/>
          <w:szCs w:val="23"/>
        </w:rPr>
        <w:t>puis ceux de l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9D59A5">
        <w:rPr>
          <w:rFonts w:ascii="Times New Roman" w:eastAsia="Times New Roman" w:hAnsi="Times New Roman"/>
          <w:b/>
          <w:sz w:val="23"/>
          <w:szCs w:val="23"/>
        </w:rPr>
        <w:t>UMP</w:t>
      </w:r>
      <w:r>
        <w:rPr>
          <w:rFonts w:ascii="Times New Roman" w:eastAsia="Times New Roman" w:hAnsi="Times New Roman"/>
          <w:sz w:val="23"/>
          <w:szCs w:val="23"/>
        </w:rPr>
        <w:t xml:space="preserve"> (50%) </w:t>
      </w:r>
      <w:r w:rsidRPr="009D59A5">
        <w:rPr>
          <w:rFonts w:ascii="Times New Roman" w:eastAsia="Times New Roman" w:hAnsi="Times New Roman"/>
          <w:b/>
          <w:sz w:val="23"/>
          <w:szCs w:val="23"/>
        </w:rPr>
        <w:t>puis du Parti socialiste</w:t>
      </w:r>
      <w:r>
        <w:rPr>
          <w:rFonts w:ascii="Times New Roman" w:eastAsia="Times New Roman" w:hAnsi="Times New Roman"/>
          <w:sz w:val="23"/>
          <w:szCs w:val="23"/>
        </w:rPr>
        <w:t xml:space="preserve"> (46%). A noter qu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au sein de la gauche, </w:t>
      </w:r>
      <w:r w:rsidRPr="009D59A5">
        <w:rPr>
          <w:rFonts w:ascii="Times New Roman" w:eastAsia="Times New Roman" w:hAnsi="Times New Roman"/>
          <w:b/>
          <w:sz w:val="23"/>
          <w:szCs w:val="23"/>
        </w:rPr>
        <w:t>les électeurs de gauche radicale ne sont pas beaucoup plus motivés</w:t>
      </w:r>
      <w:r>
        <w:rPr>
          <w:rFonts w:ascii="Times New Roman" w:eastAsia="Times New Roman" w:hAnsi="Times New Roman"/>
          <w:sz w:val="23"/>
          <w:szCs w:val="23"/>
        </w:rPr>
        <w:t xml:space="preserve"> (48%), et que ceux </w:t>
      </w:r>
      <w:r w:rsidRPr="009D59A5">
        <w:rPr>
          <w:rFonts w:ascii="Times New Roman" w:eastAsia="Times New Roman" w:hAnsi="Times New Roman"/>
          <w:b/>
          <w:sz w:val="23"/>
          <w:szCs w:val="23"/>
        </w:rPr>
        <w:t>d</w:t>
      </w:r>
      <w:r w:rsidR="00533A94">
        <w:rPr>
          <w:rFonts w:ascii="Times New Roman" w:eastAsia="Times New Roman" w:hAnsi="Times New Roman"/>
          <w:b/>
          <w:sz w:val="23"/>
          <w:szCs w:val="23"/>
        </w:rPr>
        <w:t>’</w:t>
      </w:r>
      <w:r w:rsidRPr="009D59A5">
        <w:rPr>
          <w:rFonts w:ascii="Times New Roman" w:eastAsia="Times New Roman" w:hAnsi="Times New Roman"/>
          <w:b/>
          <w:sz w:val="23"/>
          <w:szCs w:val="23"/>
        </w:rPr>
        <w:t>EELV le sont nettement moins</w:t>
      </w:r>
      <w:r>
        <w:rPr>
          <w:rFonts w:ascii="Times New Roman" w:eastAsia="Times New Roman" w:hAnsi="Times New Roman"/>
          <w:sz w:val="23"/>
          <w:szCs w:val="23"/>
        </w:rPr>
        <w:t xml:space="preserve"> (38%).</w:t>
      </w:r>
    </w:p>
    <w:p w:rsidR="00EE018F" w:rsidRDefault="00EE018F" w:rsidP="00EE018F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Les réformes d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organisation du scrutin ne sont guère plus connues : 64% n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ont pas d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avis sur le fait que le nouveau scrutin favorise la parité (et un sur deux n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a pas entendu parler des binômes) ; 69% ne savent pas s</w:t>
      </w:r>
      <w:r w:rsidR="00533A94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>il prend mieux en compte la répartition de la population sur le territoire (même si le redécoupage est plus connu : 67% des Français en ont entendu parler). Seuls 28% des Français savent que les conseillers départementaux sont désormais élus en une seule fois tous les 6 ans.</w:t>
      </w:r>
    </w:p>
    <w:p w:rsidR="00F05400" w:rsidRDefault="00F05400" w:rsidP="00F05400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eastAsia="Times New Roman" w:hAnsi="Times New Roman"/>
          <w:sz w:val="23"/>
          <w:szCs w:val="23"/>
        </w:rPr>
      </w:pPr>
    </w:p>
    <w:p w:rsidR="00563B3D" w:rsidRPr="00CA52A9" w:rsidRDefault="00563B3D" w:rsidP="00AA512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sz w:val="23"/>
          <w:szCs w:val="23"/>
        </w:rPr>
        <w:tab/>
      </w:r>
      <w:r w:rsidRPr="00CA52A9">
        <w:rPr>
          <w:rFonts w:ascii="Times New Roman" w:hAnsi="Times New Roman"/>
          <w:sz w:val="23"/>
          <w:szCs w:val="23"/>
        </w:rPr>
        <w:t>Adrien ABECASSIS</w:t>
      </w:r>
    </w:p>
    <w:sectPr w:rsidR="00563B3D" w:rsidRPr="00CA52A9" w:rsidSect="00C52130">
      <w:footerReference w:type="even" r:id="rId7"/>
      <w:footerReference w:type="default" r:id="rId8"/>
      <w:footerReference w:type="first" r:id="rId9"/>
      <w:pgSz w:w="11906" w:h="16838"/>
      <w:pgMar w:top="964" w:right="1304" w:bottom="851" w:left="1247" w:header="709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4E8B" w:rsidRDefault="00864E8B" w:rsidP="00C52130">
      <w:pPr>
        <w:spacing w:after="0" w:line="240" w:lineRule="auto"/>
      </w:pPr>
      <w:r>
        <w:separator/>
      </w:r>
    </w:p>
  </w:endnote>
  <w:endnote w:type="continuationSeparator" w:id="0">
    <w:p w:rsidR="00864E8B" w:rsidRDefault="00864E8B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4F85" w:rsidRDefault="0046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4F85" w:rsidRPr="00C52130" w:rsidRDefault="00464F85" w:rsidP="00C52130">
    <w:pPr>
      <w:pStyle w:val="Footer"/>
      <w:ind w:right="-143"/>
      <w:jc w:val="right"/>
      <w:rPr>
        <w:rFonts w:ascii="Times New Roman" w:hAnsi="Times New Roman"/>
        <w:color w:val="404040"/>
      </w:rPr>
    </w:pPr>
    <w:r w:rsidRPr="00C52130">
      <w:rPr>
        <w:rFonts w:ascii="Times New Roman" w:hAnsi="Times New Roman"/>
        <w:color w:val="404040"/>
      </w:rPr>
      <w:fldChar w:fldCharType="begin"/>
    </w:r>
    <w:r w:rsidRPr="00C52130">
      <w:rPr>
        <w:rFonts w:ascii="Times New Roman" w:hAnsi="Times New Roman"/>
        <w:color w:val="404040"/>
      </w:rPr>
      <w:instrText>PAGE   \* MERGEFORMAT</w:instrText>
    </w:r>
    <w:r w:rsidRPr="00C52130">
      <w:rPr>
        <w:rFonts w:ascii="Times New Roman" w:hAnsi="Times New Roman"/>
        <w:color w:val="404040"/>
      </w:rPr>
      <w:fldChar w:fldCharType="separate"/>
    </w:r>
    <w:r w:rsidR="00F05400">
      <w:rPr>
        <w:rFonts w:ascii="Times New Roman" w:hAnsi="Times New Roman"/>
        <w:noProof/>
        <w:color w:val="404040"/>
      </w:rPr>
      <w:t>3</w:t>
    </w:r>
    <w:r w:rsidRPr="00C52130">
      <w:rPr>
        <w:rFonts w:ascii="Times New Roman" w:hAnsi="Times New Roman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4F85" w:rsidRDefault="0046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4E8B" w:rsidRDefault="00864E8B" w:rsidP="00C52130">
      <w:pPr>
        <w:spacing w:after="0" w:line="240" w:lineRule="auto"/>
      </w:pPr>
      <w:r>
        <w:separator/>
      </w:r>
    </w:p>
  </w:footnote>
  <w:footnote w:type="continuationSeparator" w:id="0">
    <w:p w:rsidR="00864E8B" w:rsidRDefault="00864E8B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75AD"/>
    <w:multiLevelType w:val="hybridMultilevel"/>
    <w:tmpl w:val="1444E04C"/>
    <w:lvl w:ilvl="0" w:tplc="C32626F0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2" w15:restartNumberingAfterBreak="0">
    <w:nsid w:val="3584473B"/>
    <w:multiLevelType w:val="hybridMultilevel"/>
    <w:tmpl w:val="6F32717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306C62"/>
    <w:multiLevelType w:val="hybridMultilevel"/>
    <w:tmpl w:val="7612FFA0"/>
    <w:lvl w:ilvl="0" w:tplc="ADC28FC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75254DAA"/>
    <w:multiLevelType w:val="hybridMultilevel"/>
    <w:tmpl w:val="70A27B8A"/>
    <w:lvl w:ilvl="0" w:tplc="ADC28FC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78560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6381828">
    <w:abstractNumId w:val="4"/>
  </w:num>
  <w:num w:numId="3" w16cid:durableId="1300719280">
    <w:abstractNumId w:val="2"/>
  </w:num>
  <w:num w:numId="4" w16cid:durableId="946040018">
    <w:abstractNumId w:val="5"/>
  </w:num>
  <w:num w:numId="5" w16cid:durableId="1910076249">
    <w:abstractNumId w:val="3"/>
  </w:num>
  <w:num w:numId="6" w16cid:durableId="505720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314D"/>
    <w:rsid w:val="00005E83"/>
    <w:rsid w:val="00006D11"/>
    <w:rsid w:val="00014447"/>
    <w:rsid w:val="000171F0"/>
    <w:rsid w:val="000349AD"/>
    <w:rsid w:val="000453D8"/>
    <w:rsid w:val="000540D8"/>
    <w:rsid w:val="00057E70"/>
    <w:rsid w:val="000611F5"/>
    <w:rsid w:val="00061971"/>
    <w:rsid w:val="00061993"/>
    <w:rsid w:val="000623C3"/>
    <w:rsid w:val="00072037"/>
    <w:rsid w:val="000742B3"/>
    <w:rsid w:val="000750B5"/>
    <w:rsid w:val="00080AE7"/>
    <w:rsid w:val="000861D7"/>
    <w:rsid w:val="000936E5"/>
    <w:rsid w:val="00093804"/>
    <w:rsid w:val="00095CB4"/>
    <w:rsid w:val="000B3F76"/>
    <w:rsid w:val="000C23B0"/>
    <w:rsid w:val="000D1840"/>
    <w:rsid w:val="000D1BB8"/>
    <w:rsid w:val="000D200C"/>
    <w:rsid w:val="000D2313"/>
    <w:rsid w:val="000D23C0"/>
    <w:rsid w:val="000D2933"/>
    <w:rsid w:val="000D7E84"/>
    <w:rsid w:val="000E6B25"/>
    <w:rsid w:val="000F438F"/>
    <w:rsid w:val="00105D1C"/>
    <w:rsid w:val="00106EA3"/>
    <w:rsid w:val="0011140E"/>
    <w:rsid w:val="00125E5C"/>
    <w:rsid w:val="00127AA9"/>
    <w:rsid w:val="00130E41"/>
    <w:rsid w:val="00133749"/>
    <w:rsid w:val="00136E78"/>
    <w:rsid w:val="001418DA"/>
    <w:rsid w:val="001423DB"/>
    <w:rsid w:val="001426D7"/>
    <w:rsid w:val="00143EBA"/>
    <w:rsid w:val="00144704"/>
    <w:rsid w:val="001449F8"/>
    <w:rsid w:val="0014668B"/>
    <w:rsid w:val="0015733E"/>
    <w:rsid w:val="00166321"/>
    <w:rsid w:val="00166C2A"/>
    <w:rsid w:val="00170A72"/>
    <w:rsid w:val="001710D0"/>
    <w:rsid w:val="00171E36"/>
    <w:rsid w:val="001732F2"/>
    <w:rsid w:val="00190776"/>
    <w:rsid w:val="001A33C4"/>
    <w:rsid w:val="001B640F"/>
    <w:rsid w:val="001C2A18"/>
    <w:rsid w:val="001D02E9"/>
    <w:rsid w:val="001D0316"/>
    <w:rsid w:val="001D3C28"/>
    <w:rsid w:val="001D5131"/>
    <w:rsid w:val="001D6022"/>
    <w:rsid w:val="001E0C59"/>
    <w:rsid w:val="001F0D3D"/>
    <w:rsid w:val="001F262D"/>
    <w:rsid w:val="001F2B0D"/>
    <w:rsid w:val="00200E3D"/>
    <w:rsid w:val="00204AB9"/>
    <w:rsid w:val="00212876"/>
    <w:rsid w:val="002132DE"/>
    <w:rsid w:val="002157A6"/>
    <w:rsid w:val="00215F47"/>
    <w:rsid w:val="002178B0"/>
    <w:rsid w:val="00220F7E"/>
    <w:rsid w:val="00225F34"/>
    <w:rsid w:val="00234CEC"/>
    <w:rsid w:val="00241BD4"/>
    <w:rsid w:val="002456C1"/>
    <w:rsid w:val="00246236"/>
    <w:rsid w:val="00247720"/>
    <w:rsid w:val="0024788F"/>
    <w:rsid w:val="002618DD"/>
    <w:rsid w:val="00266524"/>
    <w:rsid w:val="00275142"/>
    <w:rsid w:val="0028053D"/>
    <w:rsid w:val="00280A6B"/>
    <w:rsid w:val="00282660"/>
    <w:rsid w:val="00283167"/>
    <w:rsid w:val="00291477"/>
    <w:rsid w:val="002934D9"/>
    <w:rsid w:val="002A2BD7"/>
    <w:rsid w:val="002A30E5"/>
    <w:rsid w:val="002A3134"/>
    <w:rsid w:val="002B1FD0"/>
    <w:rsid w:val="002C10EE"/>
    <w:rsid w:val="002D784B"/>
    <w:rsid w:val="002E41F0"/>
    <w:rsid w:val="002E5D7C"/>
    <w:rsid w:val="002F0E21"/>
    <w:rsid w:val="00300ADC"/>
    <w:rsid w:val="003023E3"/>
    <w:rsid w:val="00305665"/>
    <w:rsid w:val="0033093D"/>
    <w:rsid w:val="003313CB"/>
    <w:rsid w:val="00333B88"/>
    <w:rsid w:val="00336EE8"/>
    <w:rsid w:val="00342979"/>
    <w:rsid w:val="003452D7"/>
    <w:rsid w:val="00360B5E"/>
    <w:rsid w:val="003828A2"/>
    <w:rsid w:val="0039112E"/>
    <w:rsid w:val="00392BB2"/>
    <w:rsid w:val="00393C2A"/>
    <w:rsid w:val="003967E8"/>
    <w:rsid w:val="003974AF"/>
    <w:rsid w:val="003C4A2C"/>
    <w:rsid w:val="003E3A46"/>
    <w:rsid w:val="003E647C"/>
    <w:rsid w:val="003E695E"/>
    <w:rsid w:val="003F30E0"/>
    <w:rsid w:val="003F5A94"/>
    <w:rsid w:val="003F630E"/>
    <w:rsid w:val="003F6DE5"/>
    <w:rsid w:val="00404CDE"/>
    <w:rsid w:val="00412929"/>
    <w:rsid w:val="00416B9A"/>
    <w:rsid w:val="00431DF3"/>
    <w:rsid w:val="00433552"/>
    <w:rsid w:val="00441526"/>
    <w:rsid w:val="004473DC"/>
    <w:rsid w:val="00447A03"/>
    <w:rsid w:val="00464F85"/>
    <w:rsid w:val="004708EE"/>
    <w:rsid w:val="004733D6"/>
    <w:rsid w:val="00473A72"/>
    <w:rsid w:val="0047508B"/>
    <w:rsid w:val="00477020"/>
    <w:rsid w:val="0049164F"/>
    <w:rsid w:val="004A027E"/>
    <w:rsid w:val="004A6A02"/>
    <w:rsid w:val="004B2B32"/>
    <w:rsid w:val="004B5528"/>
    <w:rsid w:val="004C3F36"/>
    <w:rsid w:val="004C459E"/>
    <w:rsid w:val="004C5EEE"/>
    <w:rsid w:val="004C7845"/>
    <w:rsid w:val="004D4E5A"/>
    <w:rsid w:val="004D503E"/>
    <w:rsid w:val="004D7162"/>
    <w:rsid w:val="004E454C"/>
    <w:rsid w:val="004F35BD"/>
    <w:rsid w:val="005021C1"/>
    <w:rsid w:val="00505A6E"/>
    <w:rsid w:val="00506B64"/>
    <w:rsid w:val="00506CE1"/>
    <w:rsid w:val="005148F7"/>
    <w:rsid w:val="00520F21"/>
    <w:rsid w:val="005249A5"/>
    <w:rsid w:val="00526021"/>
    <w:rsid w:val="00533A94"/>
    <w:rsid w:val="00534BAA"/>
    <w:rsid w:val="00535F1A"/>
    <w:rsid w:val="00560C42"/>
    <w:rsid w:val="00563131"/>
    <w:rsid w:val="00563B3D"/>
    <w:rsid w:val="0057328F"/>
    <w:rsid w:val="005759BF"/>
    <w:rsid w:val="00576FE8"/>
    <w:rsid w:val="005805C1"/>
    <w:rsid w:val="0059084B"/>
    <w:rsid w:val="005919D0"/>
    <w:rsid w:val="00593A46"/>
    <w:rsid w:val="00595066"/>
    <w:rsid w:val="005A3B68"/>
    <w:rsid w:val="005B2411"/>
    <w:rsid w:val="005B497A"/>
    <w:rsid w:val="005B7DC5"/>
    <w:rsid w:val="005C3041"/>
    <w:rsid w:val="005D1663"/>
    <w:rsid w:val="005D1CFC"/>
    <w:rsid w:val="005D4FC2"/>
    <w:rsid w:val="005E046F"/>
    <w:rsid w:val="005E1580"/>
    <w:rsid w:val="005E4F04"/>
    <w:rsid w:val="005E7862"/>
    <w:rsid w:val="005E7F15"/>
    <w:rsid w:val="005F40CA"/>
    <w:rsid w:val="005F42E1"/>
    <w:rsid w:val="0060734B"/>
    <w:rsid w:val="00613E86"/>
    <w:rsid w:val="00613EEE"/>
    <w:rsid w:val="00617879"/>
    <w:rsid w:val="00621E97"/>
    <w:rsid w:val="0063116A"/>
    <w:rsid w:val="00640039"/>
    <w:rsid w:val="00642F00"/>
    <w:rsid w:val="006565D5"/>
    <w:rsid w:val="00666850"/>
    <w:rsid w:val="0068433B"/>
    <w:rsid w:val="00684EA6"/>
    <w:rsid w:val="006A1CCC"/>
    <w:rsid w:val="006A3C4B"/>
    <w:rsid w:val="006A7403"/>
    <w:rsid w:val="006B36D3"/>
    <w:rsid w:val="006B5695"/>
    <w:rsid w:val="006E2260"/>
    <w:rsid w:val="006E76A9"/>
    <w:rsid w:val="006F0DC0"/>
    <w:rsid w:val="006F5481"/>
    <w:rsid w:val="007104D3"/>
    <w:rsid w:val="0071245F"/>
    <w:rsid w:val="00712C95"/>
    <w:rsid w:val="00714EB6"/>
    <w:rsid w:val="00720113"/>
    <w:rsid w:val="007235B8"/>
    <w:rsid w:val="00730982"/>
    <w:rsid w:val="0073310B"/>
    <w:rsid w:val="00733D34"/>
    <w:rsid w:val="00735F82"/>
    <w:rsid w:val="00760F62"/>
    <w:rsid w:val="007707D5"/>
    <w:rsid w:val="00771653"/>
    <w:rsid w:val="0078260C"/>
    <w:rsid w:val="00784F1A"/>
    <w:rsid w:val="0078614B"/>
    <w:rsid w:val="007873DB"/>
    <w:rsid w:val="007A45F2"/>
    <w:rsid w:val="007A7D81"/>
    <w:rsid w:val="007B3F9A"/>
    <w:rsid w:val="007B426B"/>
    <w:rsid w:val="007B4582"/>
    <w:rsid w:val="007C1C34"/>
    <w:rsid w:val="007F128E"/>
    <w:rsid w:val="007F1DBE"/>
    <w:rsid w:val="0080029F"/>
    <w:rsid w:val="00800A48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0C64"/>
    <w:rsid w:val="0085638C"/>
    <w:rsid w:val="008602AE"/>
    <w:rsid w:val="00864E8B"/>
    <w:rsid w:val="00866E58"/>
    <w:rsid w:val="00872216"/>
    <w:rsid w:val="00874810"/>
    <w:rsid w:val="00881333"/>
    <w:rsid w:val="008866FF"/>
    <w:rsid w:val="0089600B"/>
    <w:rsid w:val="008B5E10"/>
    <w:rsid w:val="008C6811"/>
    <w:rsid w:val="008D5DA5"/>
    <w:rsid w:val="008D7D03"/>
    <w:rsid w:val="008E0CC3"/>
    <w:rsid w:val="008E6908"/>
    <w:rsid w:val="008F2641"/>
    <w:rsid w:val="008F349E"/>
    <w:rsid w:val="009022A6"/>
    <w:rsid w:val="00906F24"/>
    <w:rsid w:val="00914322"/>
    <w:rsid w:val="00916D36"/>
    <w:rsid w:val="00925A53"/>
    <w:rsid w:val="009274EE"/>
    <w:rsid w:val="00953FD5"/>
    <w:rsid w:val="00954A84"/>
    <w:rsid w:val="00954ADB"/>
    <w:rsid w:val="00957C89"/>
    <w:rsid w:val="00962871"/>
    <w:rsid w:val="00964D5D"/>
    <w:rsid w:val="00971116"/>
    <w:rsid w:val="00971C27"/>
    <w:rsid w:val="00980297"/>
    <w:rsid w:val="00987100"/>
    <w:rsid w:val="00992A14"/>
    <w:rsid w:val="00994171"/>
    <w:rsid w:val="00996980"/>
    <w:rsid w:val="009A0390"/>
    <w:rsid w:val="009B198E"/>
    <w:rsid w:val="009C7B08"/>
    <w:rsid w:val="009D59A5"/>
    <w:rsid w:val="009E0CEF"/>
    <w:rsid w:val="009E59C8"/>
    <w:rsid w:val="009F33EE"/>
    <w:rsid w:val="00A10188"/>
    <w:rsid w:val="00A141FA"/>
    <w:rsid w:val="00A25887"/>
    <w:rsid w:val="00A35C02"/>
    <w:rsid w:val="00A36D96"/>
    <w:rsid w:val="00A3744F"/>
    <w:rsid w:val="00A46976"/>
    <w:rsid w:val="00A478BE"/>
    <w:rsid w:val="00A5268A"/>
    <w:rsid w:val="00A52925"/>
    <w:rsid w:val="00A626DC"/>
    <w:rsid w:val="00A627A0"/>
    <w:rsid w:val="00A64E34"/>
    <w:rsid w:val="00A657F4"/>
    <w:rsid w:val="00A66FAC"/>
    <w:rsid w:val="00A7436D"/>
    <w:rsid w:val="00A834DC"/>
    <w:rsid w:val="00A83C89"/>
    <w:rsid w:val="00A85155"/>
    <w:rsid w:val="00A90661"/>
    <w:rsid w:val="00AA2DEB"/>
    <w:rsid w:val="00AA31F5"/>
    <w:rsid w:val="00AA512B"/>
    <w:rsid w:val="00AA745B"/>
    <w:rsid w:val="00AD0D28"/>
    <w:rsid w:val="00AD639A"/>
    <w:rsid w:val="00AE00BE"/>
    <w:rsid w:val="00AE5C94"/>
    <w:rsid w:val="00B009A6"/>
    <w:rsid w:val="00B12C01"/>
    <w:rsid w:val="00B145B4"/>
    <w:rsid w:val="00B254CC"/>
    <w:rsid w:val="00B25ECA"/>
    <w:rsid w:val="00B33780"/>
    <w:rsid w:val="00B56F7C"/>
    <w:rsid w:val="00B64692"/>
    <w:rsid w:val="00B72A1C"/>
    <w:rsid w:val="00B7347E"/>
    <w:rsid w:val="00B76659"/>
    <w:rsid w:val="00B84C79"/>
    <w:rsid w:val="00BB60C6"/>
    <w:rsid w:val="00BC5974"/>
    <w:rsid w:val="00BC631C"/>
    <w:rsid w:val="00BD10AE"/>
    <w:rsid w:val="00BD347D"/>
    <w:rsid w:val="00BD4123"/>
    <w:rsid w:val="00BD4435"/>
    <w:rsid w:val="00BE40F6"/>
    <w:rsid w:val="00BE543C"/>
    <w:rsid w:val="00BF4BCE"/>
    <w:rsid w:val="00C01A6A"/>
    <w:rsid w:val="00C10675"/>
    <w:rsid w:val="00C12B0E"/>
    <w:rsid w:val="00C20AE7"/>
    <w:rsid w:val="00C2240F"/>
    <w:rsid w:val="00C343E2"/>
    <w:rsid w:val="00C35F4C"/>
    <w:rsid w:val="00C438E0"/>
    <w:rsid w:val="00C4509F"/>
    <w:rsid w:val="00C50C2F"/>
    <w:rsid w:val="00C516BC"/>
    <w:rsid w:val="00C52130"/>
    <w:rsid w:val="00C6264C"/>
    <w:rsid w:val="00C732A7"/>
    <w:rsid w:val="00C80B45"/>
    <w:rsid w:val="00C84E14"/>
    <w:rsid w:val="00C9019E"/>
    <w:rsid w:val="00C941D0"/>
    <w:rsid w:val="00CA319F"/>
    <w:rsid w:val="00CA4CC2"/>
    <w:rsid w:val="00CA52A9"/>
    <w:rsid w:val="00CA5733"/>
    <w:rsid w:val="00CA69B8"/>
    <w:rsid w:val="00CB5AF4"/>
    <w:rsid w:val="00CC3F6A"/>
    <w:rsid w:val="00CE791E"/>
    <w:rsid w:val="00CF0F22"/>
    <w:rsid w:val="00CF5990"/>
    <w:rsid w:val="00D002A0"/>
    <w:rsid w:val="00D01874"/>
    <w:rsid w:val="00D0697C"/>
    <w:rsid w:val="00D20BCF"/>
    <w:rsid w:val="00D22898"/>
    <w:rsid w:val="00D230F2"/>
    <w:rsid w:val="00D23CF5"/>
    <w:rsid w:val="00D24675"/>
    <w:rsid w:val="00D30639"/>
    <w:rsid w:val="00D31173"/>
    <w:rsid w:val="00D61712"/>
    <w:rsid w:val="00D62344"/>
    <w:rsid w:val="00D75AA0"/>
    <w:rsid w:val="00D7622D"/>
    <w:rsid w:val="00D85758"/>
    <w:rsid w:val="00DB12A8"/>
    <w:rsid w:val="00DB27F2"/>
    <w:rsid w:val="00DC4C7D"/>
    <w:rsid w:val="00DC59B3"/>
    <w:rsid w:val="00DD2390"/>
    <w:rsid w:val="00DD33BF"/>
    <w:rsid w:val="00DE0B8C"/>
    <w:rsid w:val="00DE1F5E"/>
    <w:rsid w:val="00DF62C8"/>
    <w:rsid w:val="00E0506D"/>
    <w:rsid w:val="00E150EC"/>
    <w:rsid w:val="00E300AA"/>
    <w:rsid w:val="00E3745A"/>
    <w:rsid w:val="00E37964"/>
    <w:rsid w:val="00E45C77"/>
    <w:rsid w:val="00E53C6E"/>
    <w:rsid w:val="00E62A44"/>
    <w:rsid w:val="00E66ACB"/>
    <w:rsid w:val="00E70B23"/>
    <w:rsid w:val="00E73656"/>
    <w:rsid w:val="00E737C9"/>
    <w:rsid w:val="00E76EA2"/>
    <w:rsid w:val="00E77651"/>
    <w:rsid w:val="00E84899"/>
    <w:rsid w:val="00EA0783"/>
    <w:rsid w:val="00EA544F"/>
    <w:rsid w:val="00EC4263"/>
    <w:rsid w:val="00EC517F"/>
    <w:rsid w:val="00EC6B86"/>
    <w:rsid w:val="00ED43A9"/>
    <w:rsid w:val="00ED5991"/>
    <w:rsid w:val="00EE018F"/>
    <w:rsid w:val="00EE3715"/>
    <w:rsid w:val="00EE49C7"/>
    <w:rsid w:val="00EE7FD4"/>
    <w:rsid w:val="00EF1C38"/>
    <w:rsid w:val="00F00215"/>
    <w:rsid w:val="00F05400"/>
    <w:rsid w:val="00F224D5"/>
    <w:rsid w:val="00F227D1"/>
    <w:rsid w:val="00F2672A"/>
    <w:rsid w:val="00F313EC"/>
    <w:rsid w:val="00F426AF"/>
    <w:rsid w:val="00F558A3"/>
    <w:rsid w:val="00F616FC"/>
    <w:rsid w:val="00F63D49"/>
    <w:rsid w:val="00F64F3F"/>
    <w:rsid w:val="00F7075A"/>
    <w:rsid w:val="00F71104"/>
    <w:rsid w:val="00F7228F"/>
    <w:rsid w:val="00F8319B"/>
    <w:rsid w:val="00F8402B"/>
    <w:rsid w:val="00F90357"/>
    <w:rsid w:val="00F9605B"/>
    <w:rsid w:val="00FA1A6D"/>
    <w:rsid w:val="00FA3FDF"/>
    <w:rsid w:val="00FB0690"/>
    <w:rsid w:val="00FB224B"/>
    <w:rsid w:val="00FB3D79"/>
    <w:rsid w:val="00FB5359"/>
    <w:rsid w:val="00FD28F2"/>
    <w:rsid w:val="00FD3E97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B8496C-71F4-4FC2-8C1C-D1E37411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21E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1494</Words>
  <Characters>8518</Characters>
  <Application>Microsoft Office Word</Application>
  <DocSecurity>4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2015-03-02T08:59:00Z</cp:lastPrinted>
  <dcterms:created xsi:type="dcterms:W3CDTF">2017-04-13T13:31:00Z</dcterms:created>
  <dcterms:modified xsi:type="dcterms:W3CDTF">2017-04-13T13:31:00Z</dcterms:modified>
</cp:coreProperties>
</file>