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351429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:rsidR="00563B3D" w:rsidRPr="00351429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351429">
        <w:rPr>
          <w:sz w:val="26"/>
          <w:szCs w:val="26"/>
        </w:rPr>
        <w:tab/>
      </w:r>
      <w:r w:rsidRPr="00351429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B1284D">
        <w:rPr>
          <w:rFonts w:ascii="Times New Roman" w:eastAsia="Times New Roman" w:hAnsi="Times New Roman"/>
          <w:sz w:val="23"/>
          <w:szCs w:val="23"/>
        </w:rPr>
        <w:t>6</w:t>
      </w:r>
      <w:r w:rsidR="00B51E41">
        <w:rPr>
          <w:rFonts w:ascii="Times New Roman" w:eastAsia="Times New Roman" w:hAnsi="Times New Roman"/>
          <w:sz w:val="23"/>
          <w:szCs w:val="23"/>
        </w:rPr>
        <w:t xml:space="preserve"> mars</w:t>
      </w:r>
      <w:r w:rsidR="00ED0269" w:rsidRPr="00351429">
        <w:rPr>
          <w:rFonts w:ascii="Times New Roman" w:eastAsia="Times New Roman" w:hAnsi="Times New Roman"/>
          <w:sz w:val="23"/>
          <w:szCs w:val="23"/>
        </w:rPr>
        <w:t xml:space="preserve"> 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:rsidR="00CA69B8" w:rsidRPr="000C66FB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0"/>
          <w:szCs w:val="20"/>
        </w:rPr>
      </w:pPr>
    </w:p>
    <w:p w:rsidR="00CA69B8" w:rsidRPr="000C66FB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0"/>
          <w:szCs w:val="20"/>
        </w:rPr>
      </w:pP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 xml:space="preserve"> à Monsieur le Président de la République</w:t>
      </w:r>
    </w:p>
    <w:p w:rsidR="00563B3D" w:rsidRPr="00351429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sz w:val="23"/>
          <w:szCs w:val="23"/>
        </w:rPr>
        <w:tab/>
      </w:r>
      <w:r w:rsidRPr="00351429">
        <w:rPr>
          <w:rFonts w:ascii="Times New Roman" w:eastAsia="Times New Roman" w:hAnsi="Times New Roman"/>
          <w:smallCaps/>
          <w:sz w:val="23"/>
          <w:szCs w:val="23"/>
        </w:rPr>
        <w:t>----</w:t>
      </w:r>
      <w:r w:rsidRPr="00351429">
        <w:rPr>
          <w:sz w:val="23"/>
          <w:szCs w:val="23"/>
        </w:rPr>
        <w:tab/>
      </w:r>
    </w:p>
    <w:p w:rsidR="00563B3D" w:rsidRPr="00351429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rFonts w:ascii="Times New Roman" w:eastAsia="Times New Roman" w:hAnsi="Times New Roman"/>
          <w:smallCaps/>
          <w:sz w:val="23"/>
          <w:szCs w:val="23"/>
        </w:rPr>
        <w:t>s/c de Monsieur le Secrétaire General</w:t>
      </w:r>
    </w:p>
    <w:p w:rsidR="00CA69B8" w:rsidRPr="000C66FB" w:rsidRDefault="00CA69B8">
      <w:pPr>
        <w:spacing w:after="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:rsidR="00563B3D" w:rsidRPr="000C66FB" w:rsidRDefault="00563B3D">
      <w:pPr>
        <w:spacing w:after="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:rsidR="00B10945" w:rsidRPr="00FD1DEA" w:rsidRDefault="00563B3D" w:rsidP="00FD1DEA">
      <w:pPr>
        <w:spacing w:before="120" w:after="0" w:line="288" w:lineRule="auto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1454DE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1454D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bookmarkStart w:id="0" w:name="_MailOriginal"/>
      <w:r w:rsidR="009025B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Un facteur de la dynamique FN</w:t>
      </w:r>
    </w:p>
    <w:p w:rsidR="00D223B6" w:rsidRPr="00D223B6" w:rsidRDefault="002952AD" w:rsidP="00B51E41">
      <w:pPr>
        <w:pStyle w:val="Index6"/>
        <w:spacing w:before="36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TNS-</w:t>
      </w:r>
      <w:proofErr w:type="spellStart"/>
      <w:r>
        <w:rPr>
          <w:rFonts w:ascii="Times New Roman" w:hAnsi="Times New Roman"/>
          <w:bCs/>
          <w:sz w:val="24"/>
          <w:szCs w:val="24"/>
        </w:rPr>
        <w:t>Sofrès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 reconstitué sur le moyen terme l’intérêt pour la politique par préférence partisane.</w:t>
      </w:r>
    </w:p>
    <w:p w:rsidR="002952AD" w:rsidRDefault="002952AD" w:rsidP="002952AD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résultats sont très parlants :</w:t>
      </w:r>
    </w:p>
    <w:p w:rsidR="002952AD" w:rsidRDefault="002952AD" w:rsidP="002952AD">
      <w:pPr>
        <w:numPr>
          <w:ilvl w:val="0"/>
          <w:numId w:val="2"/>
        </w:num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Pendant longtemps, on </w:t>
      </w:r>
      <w:r w:rsidR="000C66FB">
        <w:rPr>
          <w:rFonts w:ascii="Times New Roman" w:hAnsi="Times New Roman"/>
          <w:sz w:val="24"/>
          <w:szCs w:val="24"/>
        </w:rPr>
        <w:t>notait</w:t>
      </w:r>
      <w:r>
        <w:rPr>
          <w:rFonts w:ascii="Times New Roman" w:hAnsi="Times New Roman"/>
          <w:sz w:val="24"/>
          <w:szCs w:val="24"/>
        </w:rPr>
        <w:t xml:space="preserve"> une distinction nette entre l’intérêt pour la politique des sympathisants PS et UMP d’une part ; FN de l’</w:t>
      </w:r>
      <w:r w:rsidR="008F657A">
        <w:rPr>
          <w:rFonts w:ascii="Times New Roman" w:hAnsi="Times New Roman"/>
          <w:sz w:val="24"/>
          <w:szCs w:val="24"/>
        </w:rPr>
        <w:t>autre</w:t>
      </w:r>
      <w:r w:rsidR="000C66FB">
        <w:rPr>
          <w:rFonts w:ascii="Times New Roman" w:hAnsi="Times New Roman"/>
          <w:sz w:val="24"/>
          <w:szCs w:val="24"/>
        </w:rPr>
        <w:t>,</w:t>
      </w:r>
      <w:r w:rsidR="008F657A">
        <w:rPr>
          <w:rFonts w:ascii="Times New Roman" w:hAnsi="Times New Roman"/>
          <w:sz w:val="24"/>
          <w:szCs w:val="24"/>
        </w:rPr>
        <w:t xml:space="preserve"> qui gardaient un</w:t>
      </w:r>
      <w:r>
        <w:rPr>
          <w:rFonts w:ascii="Times New Roman" w:hAnsi="Times New Roman"/>
          <w:sz w:val="24"/>
          <w:szCs w:val="24"/>
        </w:rPr>
        <w:t xml:space="preserve"> rapport distant à la politique.</w:t>
      </w:r>
    </w:p>
    <w:p w:rsidR="002952AD" w:rsidRDefault="002952AD" w:rsidP="002952AD">
      <w:pPr>
        <w:numPr>
          <w:ilvl w:val="0"/>
          <w:numId w:val="2"/>
        </w:num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Mais les courbes se sont progressivement rapprochées, les élections </w:t>
      </w:r>
      <w:r w:rsidR="008F657A">
        <w:rPr>
          <w:rFonts w:ascii="Times New Roman" w:hAnsi="Times New Roman"/>
          <w:sz w:val="24"/>
          <w:szCs w:val="24"/>
        </w:rPr>
        <w:t>faisant office</w:t>
      </w:r>
      <w:r>
        <w:rPr>
          <w:rFonts w:ascii="Times New Roman" w:hAnsi="Times New Roman"/>
          <w:sz w:val="24"/>
          <w:szCs w:val="24"/>
        </w:rPr>
        <w:t xml:space="preserve"> </w:t>
      </w:r>
      <w:r w:rsidR="008F657A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FE7470">
        <w:rPr>
          <w:rFonts w:ascii="Times New Roman" w:hAnsi="Times New Roman"/>
          <w:sz w:val="24"/>
          <w:szCs w:val="24"/>
        </w:rPr>
        <w:t>catalyseur</w:t>
      </w:r>
      <w:r>
        <w:rPr>
          <w:rFonts w:ascii="Times New Roman" w:hAnsi="Times New Roman"/>
          <w:sz w:val="24"/>
          <w:szCs w:val="24"/>
        </w:rPr>
        <w:t xml:space="preserve">. Lorsque l’on joue, et que l’on gagne, on finit par </w:t>
      </w:r>
      <w:r w:rsidR="00FE7470">
        <w:rPr>
          <w:rFonts w:ascii="Times New Roman" w:hAnsi="Times New Roman"/>
          <w:sz w:val="24"/>
          <w:szCs w:val="24"/>
        </w:rPr>
        <w:t>trouver un</w:t>
      </w:r>
      <w:r>
        <w:rPr>
          <w:rFonts w:ascii="Times New Roman" w:hAnsi="Times New Roman"/>
          <w:sz w:val="24"/>
          <w:szCs w:val="24"/>
        </w:rPr>
        <w:t xml:space="preserve"> intérêt </w:t>
      </w:r>
      <w:r w:rsidR="00FE7470">
        <w:rPr>
          <w:rFonts w:ascii="Times New Roman" w:hAnsi="Times New Roman"/>
          <w:sz w:val="24"/>
          <w:szCs w:val="24"/>
        </w:rPr>
        <w:t>au</w:t>
      </w:r>
      <w:r>
        <w:rPr>
          <w:rFonts w:ascii="Times New Roman" w:hAnsi="Times New Roman"/>
          <w:sz w:val="24"/>
          <w:szCs w:val="24"/>
        </w:rPr>
        <w:t xml:space="preserve"> </w:t>
      </w:r>
      <w:r w:rsidR="00FE7470">
        <w:rPr>
          <w:rFonts w:ascii="Times New Roman" w:hAnsi="Times New Roman"/>
          <w:sz w:val="24"/>
          <w:szCs w:val="24"/>
        </w:rPr>
        <w:t xml:space="preserve">jeu… </w:t>
      </w:r>
      <w:r w:rsidR="000C66FB">
        <w:rPr>
          <w:rFonts w:ascii="Times New Roman" w:hAnsi="Times New Roman"/>
          <w:sz w:val="24"/>
          <w:szCs w:val="24"/>
        </w:rPr>
        <w:t>Et l</w:t>
      </w:r>
      <w:r w:rsidR="00FE7470">
        <w:rPr>
          <w:rFonts w:ascii="Times New Roman" w:hAnsi="Times New Roman"/>
          <w:sz w:val="24"/>
          <w:szCs w:val="24"/>
        </w:rPr>
        <w:t xml:space="preserve">es victoires </w:t>
      </w:r>
      <w:r w:rsidR="008F657A">
        <w:rPr>
          <w:rFonts w:ascii="Times New Roman" w:hAnsi="Times New Roman"/>
          <w:sz w:val="24"/>
          <w:szCs w:val="24"/>
        </w:rPr>
        <w:t>deviennent</w:t>
      </w:r>
      <w:r w:rsidR="00FE7470">
        <w:rPr>
          <w:rFonts w:ascii="Times New Roman" w:hAnsi="Times New Roman"/>
          <w:sz w:val="24"/>
          <w:szCs w:val="24"/>
        </w:rPr>
        <w:t xml:space="preserve"> autant de nouveaux paliers.</w:t>
      </w:r>
    </w:p>
    <w:p w:rsidR="00FE7470" w:rsidRDefault="00FE7470" w:rsidP="002952AD">
      <w:pPr>
        <w:numPr>
          <w:ilvl w:val="0"/>
          <w:numId w:val="2"/>
        </w:num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mouvement s’est encore accéléré ces derniers mois</w:t>
      </w:r>
      <w:r w:rsidR="00AE2640">
        <w:rPr>
          <w:rFonts w:ascii="Times New Roman" w:hAnsi="Times New Roman"/>
          <w:sz w:val="24"/>
          <w:szCs w:val="24"/>
        </w:rPr>
        <w:t>, au point que l’intérêt pour la politique des sympathisants FN dépasse aujourd’</w:t>
      </w:r>
      <w:r w:rsidR="008F657A">
        <w:rPr>
          <w:rFonts w:ascii="Times New Roman" w:hAnsi="Times New Roman"/>
          <w:sz w:val="24"/>
          <w:szCs w:val="24"/>
        </w:rPr>
        <w:t>hui</w:t>
      </w:r>
      <w:r w:rsidR="00AE2640">
        <w:rPr>
          <w:rFonts w:ascii="Times New Roman" w:hAnsi="Times New Roman"/>
          <w:sz w:val="24"/>
          <w:szCs w:val="24"/>
        </w:rPr>
        <w:t xml:space="preserve"> pour la première fois celui de la moyenne des Français (et </w:t>
      </w:r>
      <w:r w:rsidR="008F657A">
        <w:rPr>
          <w:rFonts w:ascii="Times New Roman" w:hAnsi="Times New Roman"/>
          <w:sz w:val="24"/>
          <w:szCs w:val="24"/>
        </w:rPr>
        <w:t>atteint quasiment</w:t>
      </w:r>
      <w:r w:rsidR="00AE2640">
        <w:rPr>
          <w:rFonts w:ascii="Times New Roman" w:hAnsi="Times New Roman"/>
          <w:sz w:val="24"/>
          <w:szCs w:val="24"/>
        </w:rPr>
        <w:t xml:space="preserve"> niveau de politisation des deux grands partis).</w:t>
      </w:r>
    </w:p>
    <w:p w:rsidR="002952AD" w:rsidRDefault="00AE2640" w:rsidP="008F657A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Ces </w:t>
      </w:r>
      <w:r w:rsidR="008F657A">
        <w:rPr>
          <w:rFonts w:ascii="Times New Roman" w:hAnsi="Times New Roman"/>
          <w:sz w:val="24"/>
          <w:szCs w:val="24"/>
        </w:rPr>
        <w:t>résultats</w:t>
      </w:r>
      <w:r>
        <w:rPr>
          <w:rFonts w:ascii="Times New Roman" w:hAnsi="Times New Roman"/>
          <w:sz w:val="24"/>
          <w:szCs w:val="24"/>
        </w:rPr>
        <w:t xml:space="preserve"> dénotent la solidité désormais </w:t>
      </w:r>
      <w:r w:rsidR="00B1284D">
        <w:rPr>
          <w:rFonts w:ascii="Times New Roman" w:hAnsi="Times New Roman"/>
          <w:sz w:val="24"/>
          <w:szCs w:val="24"/>
        </w:rPr>
        <w:t xml:space="preserve">acquise </w:t>
      </w:r>
      <w:r>
        <w:rPr>
          <w:rFonts w:ascii="Times New Roman" w:hAnsi="Times New Roman"/>
          <w:sz w:val="24"/>
          <w:szCs w:val="24"/>
        </w:rPr>
        <w:t>de la tripartition : elle n’est plus un phénomène éphémère, mais est là pour durer.</w:t>
      </w:r>
    </w:p>
    <w:p w:rsidR="00AE2640" w:rsidRPr="00D223B6" w:rsidRDefault="008F657A" w:rsidP="008F657A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r w:rsidR="000C66FB">
        <w:rPr>
          <w:rFonts w:ascii="Times New Roman" w:hAnsi="Times New Roman"/>
          <w:sz w:val="24"/>
          <w:szCs w:val="24"/>
        </w:rPr>
        <w:t xml:space="preserve">forte </w:t>
      </w:r>
      <w:r>
        <w:rPr>
          <w:rFonts w:ascii="Times New Roman" w:hAnsi="Times New Roman"/>
          <w:sz w:val="24"/>
          <w:szCs w:val="24"/>
        </w:rPr>
        <w:t>dynamique</w:t>
      </w:r>
      <w:r w:rsidR="00AE2640">
        <w:rPr>
          <w:rFonts w:ascii="Times New Roman" w:hAnsi="Times New Roman"/>
          <w:sz w:val="24"/>
          <w:szCs w:val="24"/>
        </w:rPr>
        <w:t xml:space="preserve"> </w:t>
      </w:r>
      <w:r w:rsidR="00B1284D">
        <w:rPr>
          <w:rFonts w:ascii="Times New Roman" w:hAnsi="Times New Roman"/>
          <w:sz w:val="24"/>
          <w:szCs w:val="24"/>
        </w:rPr>
        <w:t>de</w:t>
      </w:r>
      <w:r w:rsidR="00AE2640">
        <w:rPr>
          <w:rFonts w:ascii="Times New Roman" w:hAnsi="Times New Roman"/>
          <w:sz w:val="24"/>
          <w:szCs w:val="24"/>
        </w:rPr>
        <w:t xml:space="preserve"> sympathisants FN</w:t>
      </w:r>
      <w:r>
        <w:rPr>
          <w:rFonts w:ascii="Times New Roman" w:hAnsi="Times New Roman"/>
          <w:sz w:val="24"/>
          <w:szCs w:val="24"/>
        </w:rPr>
        <w:t xml:space="preserve"> qui s’intéressent à la politique </w:t>
      </w:r>
      <w:r w:rsidR="00B1284D">
        <w:rPr>
          <w:rFonts w:ascii="Times New Roman" w:hAnsi="Times New Roman"/>
          <w:sz w:val="24"/>
          <w:szCs w:val="24"/>
        </w:rPr>
        <w:t xml:space="preserve">est d’autant </w:t>
      </w:r>
      <w:r>
        <w:rPr>
          <w:rFonts w:ascii="Times New Roman" w:hAnsi="Times New Roman"/>
          <w:sz w:val="24"/>
          <w:szCs w:val="24"/>
        </w:rPr>
        <w:t>plus inquiétante. Elle porte un nom : l’espoir.</w:t>
      </w:r>
    </w:p>
    <w:p w:rsidR="002952AD" w:rsidRDefault="002952AD" w:rsidP="000C66FB">
      <w:pPr>
        <w:tabs>
          <w:tab w:val="left" w:pos="6663"/>
        </w:tabs>
        <w:spacing w:before="300" w:after="0" w:line="288" w:lineRule="auto"/>
        <w:jc w:val="center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INCLUDEPICTURE "https://pbs.twimg.com/media/B_UmY_3W4AA-ZW-.jpg:large" \* MERGEFORMATINET </w:instrText>
      </w:r>
      <w:r>
        <w:fldChar w:fldCharType="separate"/>
      </w:r>
      <w:r w:rsidR="008F65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249.75pt">
            <v:imagedata r:id="rId7" r:href="rId8" cropbottom="1894f"/>
          </v:shape>
        </w:pict>
      </w:r>
      <w:r>
        <w:fldChar w:fldCharType="end"/>
      </w:r>
    </w:p>
    <w:bookmarkEnd w:id="0"/>
    <w:p w:rsidR="000D4897" w:rsidRPr="000C66FB" w:rsidRDefault="00563B3D" w:rsidP="000C66FB">
      <w:pPr>
        <w:tabs>
          <w:tab w:val="left" w:pos="6663"/>
        </w:tabs>
        <w:spacing w:before="300" w:after="0" w:line="288" w:lineRule="auto"/>
        <w:jc w:val="both"/>
        <w:rPr>
          <w:rFonts w:ascii="Times New Roman" w:hAnsi="Times New Roman"/>
        </w:rPr>
      </w:pPr>
      <w:r w:rsidRPr="000C66FB">
        <w:tab/>
      </w:r>
      <w:r w:rsidRPr="000C66FB">
        <w:rPr>
          <w:rFonts w:ascii="Times New Roman" w:hAnsi="Times New Roman"/>
        </w:rPr>
        <w:t>Adrien ABECASSIS</w:t>
      </w:r>
    </w:p>
    <w:sectPr w:rsidR="000D4897" w:rsidRPr="000C66FB" w:rsidSect="000C66FB">
      <w:footerReference w:type="even" r:id="rId9"/>
      <w:footerReference w:type="default" r:id="rId10"/>
      <w:footerReference w:type="first" r:id="rId11"/>
      <w:pgSz w:w="11906" w:h="16838"/>
      <w:pgMar w:top="794" w:right="1191" w:bottom="567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16FE" w:rsidRDefault="007116FE" w:rsidP="00CF4CAB">
      <w:pPr>
        <w:spacing w:after="0" w:line="240" w:lineRule="auto"/>
      </w:pPr>
      <w:r>
        <w:separator/>
      </w:r>
    </w:p>
  </w:endnote>
  <w:endnote w:type="continuationSeparator" w:id="0">
    <w:p w:rsidR="007116FE" w:rsidRDefault="007116FE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16FE" w:rsidRDefault="007116FE" w:rsidP="00CF4CAB">
      <w:pPr>
        <w:spacing w:after="0" w:line="240" w:lineRule="auto"/>
      </w:pPr>
      <w:r>
        <w:separator/>
      </w:r>
    </w:p>
  </w:footnote>
  <w:footnote w:type="continuationSeparator" w:id="0">
    <w:p w:rsidR="007116FE" w:rsidRDefault="007116FE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D11FC"/>
    <w:multiLevelType w:val="hybridMultilevel"/>
    <w:tmpl w:val="86F60D58"/>
    <w:lvl w:ilvl="0" w:tplc="1C00854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5700146">
    <w:abstractNumId w:val="1"/>
  </w:num>
  <w:num w:numId="2" w16cid:durableId="14905578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57E70"/>
    <w:rsid w:val="00061993"/>
    <w:rsid w:val="000623C3"/>
    <w:rsid w:val="000716DA"/>
    <w:rsid w:val="00072037"/>
    <w:rsid w:val="0007272F"/>
    <w:rsid w:val="000861D7"/>
    <w:rsid w:val="00086DEC"/>
    <w:rsid w:val="00095CB4"/>
    <w:rsid w:val="000B7603"/>
    <w:rsid w:val="000C66FB"/>
    <w:rsid w:val="000D1840"/>
    <w:rsid w:val="000D200C"/>
    <w:rsid w:val="000D4897"/>
    <w:rsid w:val="000D7C59"/>
    <w:rsid w:val="000D7E84"/>
    <w:rsid w:val="000F418C"/>
    <w:rsid w:val="000F5507"/>
    <w:rsid w:val="00105D1C"/>
    <w:rsid w:val="00107EDB"/>
    <w:rsid w:val="0011140E"/>
    <w:rsid w:val="00112808"/>
    <w:rsid w:val="00135BA0"/>
    <w:rsid w:val="00135D3D"/>
    <w:rsid w:val="001418DA"/>
    <w:rsid w:val="001423DB"/>
    <w:rsid w:val="001426D7"/>
    <w:rsid w:val="001454DE"/>
    <w:rsid w:val="001575B0"/>
    <w:rsid w:val="001710D0"/>
    <w:rsid w:val="00171E36"/>
    <w:rsid w:val="001732F2"/>
    <w:rsid w:val="00182CF7"/>
    <w:rsid w:val="001934D3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F7E"/>
    <w:rsid w:val="002429DB"/>
    <w:rsid w:val="002454C6"/>
    <w:rsid w:val="00246BD9"/>
    <w:rsid w:val="00261C5F"/>
    <w:rsid w:val="00274B18"/>
    <w:rsid w:val="00282660"/>
    <w:rsid w:val="00283167"/>
    <w:rsid w:val="00292BBA"/>
    <w:rsid w:val="002952AD"/>
    <w:rsid w:val="002969B7"/>
    <w:rsid w:val="0029700C"/>
    <w:rsid w:val="002A30E5"/>
    <w:rsid w:val="002A48F8"/>
    <w:rsid w:val="002F0E21"/>
    <w:rsid w:val="00300ADC"/>
    <w:rsid w:val="00305665"/>
    <w:rsid w:val="003313CB"/>
    <w:rsid w:val="00334076"/>
    <w:rsid w:val="00341FB6"/>
    <w:rsid w:val="003422BD"/>
    <w:rsid w:val="00344424"/>
    <w:rsid w:val="00351429"/>
    <w:rsid w:val="00354AA5"/>
    <w:rsid w:val="00360B5E"/>
    <w:rsid w:val="00374BEA"/>
    <w:rsid w:val="00380096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53606"/>
    <w:rsid w:val="0049164F"/>
    <w:rsid w:val="00497DA3"/>
    <w:rsid w:val="004A6A02"/>
    <w:rsid w:val="004C3F36"/>
    <w:rsid w:val="004C459E"/>
    <w:rsid w:val="004C7845"/>
    <w:rsid w:val="004D7162"/>
    <w:rsid w:val="004E454C"/>
    <w:rsid w:val="00505A6E"/>
    <w:rsid w:val="005148F7"/>
    <w:rsid w:val="00516C19"/>
    <w:rsid w:val="00520F21"/>
    <w:rsid w:val="005452C4"/>
    <w:rsid w:val="00552A31"/>
    <w:rsid w:val="00562BC8"/>
    <w:rsid w:val="00563B3D"/>
    <w:rsid w:val="00565EA0"/>
    <w:rsid w:val="005756AA"/>
    <w:rsid w:val="00576FE8"/>
    <w:rsid w:val="00593A46"/>
    <w:rsid w:val="005B2411"/>
    <w:rsid w:val="005B3B2A"/>
    <w:rsid w:val="005B6EE1"/>
    <w:rsid w:val="005B751E"/>
    <w:rsid w:val="005C42AA"/>
    <w:rsid w:val="005C436E"/>
    <w:rsid w:val="005D1663"/>
    <w:rsid w:val="005D1CFC"/>
    <w:rsid w:val="005F42E1"/>
    <w:rsid w:val="00602B67"/>
    <w:rsid w:val="00610793"/>
    <w:rsid w:val="00613117"/>
    <w:rsid w:val="00613E86"/>
    <w:rsid w:val="00613EEE"/>
    <w:rsid w:val="006355A2"/>
    <w:rsid w:val="00642F00"/>
    <w:rsid w:val="006815A7"/>
    <w:rsid w:val="0068220D"/>
    <w:rsid w:val="006822D5"/>
    <w:rsid w:val="006A1CCC"/>
    <w:rsid w:val="006A2CA6"/>
    <w:rsid w:val="006B1C40"/>
    <w:rsid w:val="006B5695"/>
    <w:rsid w:val="006D2B4C"/>
    <w:rsid w:val="006E6EE9"/>
    <w:rsid w:val="006F5481"/>
    <w:rsid w:val="007104D3"/>
    <w:rsid w:val="007116FE"/>
    <w:rsid w:val="0071245F"/>
    <w:rsid w:val="00720113"/>
    <w:rsid w:val="00720FC2"/>
    <w:rsid w:val="00722DE1"/>
    <w:rsid w:val="007235B8"/>
    <w:rsid w:val="0072399E"/>
    <w:rsid w:val="00727D81"/>
    <w:rsid w:val="00730982"/>
    <w:rsid w:val="0073310B"/>
    <w:rsid w:val="00733D34"/>
    <w:rsid w:val="007359CE"/>
    <w:rsid w:val="00735F82"/>
    <w:rsid w:val="00771653"/>
    <w:rsid w:val="00780FF8"/>
    <w:rsid w:val="00783066"/>
    <w:rsid w:val="00784F1A"/>
    <w:rsid w:val="007873DB"/>
    <w:rsid w:val="0079080F"/>
    <w:rsid w:val="00791EF2"/>
    <w:rsid w:val="007A45F2"/>
    <w:rsid w:val="007A79D0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81333"/>
    <w:rsid w:val="0089407F"/>
    <w:rsid w:val="00895B7B"/>
    <w:rsid w:val="0089600B"/>
    <w:rsid w:val="008D7D03"/>
    <w:rsid w:val="008F349E"/>
    <w:rsid w:val="008F657A"/>
    <w:rsid w:val="008F7508"/>
    <w:rsid w:val="009025B0"/>
    <w:rsid w:val="00904802"/>
    <w:rsid w:val="00913043"/>
    <w:rsid w:val="00914B61"/>
    <w:rsid w:val="00916D36"/>
    <w:rsid w:val="00923B38"/>
    <w:rsid w:val="009348A3"/>
    <w:rsid w:val="009505F8"/>
    <w:rsid w:val="00957C89"/>
    <w:rsid w:val="009A0390"/>
    <w:rsid w:val="009B5E03"/>
    <w:rsid w:val="009D2447"/>
    <w:rsid w:val="009E0CEF"/>
    <w:rsid w:val="009E2B20"/>
    <w:rsid w:val="009E59C8"/>
    <w:rsid w:val="009F33EE"/>
    <w:rsid w:val="009F7CA1"/>
    <w:rsid w:val="00A141FA"/>
    <w:rsid w:val="00A172C2"/>
    <w:rsid w:val="00A332FF"/>
    <w:rsid w:val="00A35C02"/>
    <w:rsid w:val="00A478BE"/>
    <w:rsid w:val="00A5268A"/>
    <w:rsid w:val="00A765CB"/>
    <w:rsid w:val="00A834DC"/>
    <w:rsid w:val="00A835FB"/>
    <w:rsid w:val="00A85155"/>
    <w:rsid w:val="00A91094"/>
    <w:rsid w:val="00AA2363"/>
    <w:rsid w:val="00AA63EF"/>
    <w:rsid w:val="00AA745B"/>
    <w:rsid w:val="00AA7F93"/>
    <w:rsid w:val="00AB0CF4"/>
    <w:rsid w:val="00AD3948"/>
    <w:rsid w:val="00AE2640"/>
    <w:rsid w:val="00B10945"/>
    <w:rsid w:val="00B1284D"/>
    <w:rsid w:val="00B13D32"/>
    <w:rsid w:val="00B200B9"/>
    <w:rsid w:val="00B2063F"/>
    <w:rsid w:val="00B2419F"/>
    <w:rsid w:val="00B51E41"/>
    <w:rsid w:val="00B56F7C"/>
    <w:rsid w:val="00B62B0C"/>
    <w:rsid w:val="00B963C4"/>
    <w:rsid w:val="00BC5974"/>
    <w:rsid w:val="00BC631C"/>
    <w:rsid w:val="00BD1348"/>
    <w:rsid w:val="00BD155E"/>
    <w:rsid w:val="00BD177E"/>
    <w:rsid w:val="00BD2CF8"/>
    <w:rsid w:val="00BD347D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554B1"/>
    <w:rsid w:val="00C6264C"/>
    <w:rsid w:val="00C732A7"/>
    <w:rsid w:val="00C811E6"/>
    <w:rsid w:val="00C9780B"/>
    <w:rsid w:val="00CA4CC2"/>
    <w:rsid w:val="00CA69B8"/>
    <w:rsid w:val="00CB35AC"/>
    <w:rsid w:val="00CC38AA"/>
    <w:rsid w:val="00CC3F6A"/>
    <w:rsid w:val="00CD40E4"/>
    <w:rsid w:val="00CE5ED9"/>
    <w:rsid w:val="00CF3BF7"/>
    <w:rsid w:val="00CF4CAB"/>
    <w:rsid w:val="00D002A0"/>
    <w:rsid w:val="00D15072"/>
    <w:rsid w:val="00D15792"/>
    <w:rsid w:val="00D15D64"/>
    <w:rsid w:val="00D223B6"/>
    <w:rsid w:val="00D23CF5"/>
    <w:rsid w:val="00D32E55"/>
    <w:rsid w:val="00D61C16"/>
    <w:rsid w:val="00D62344"/>
    <w:rsid w:val="00D62994"/>
    <w:rsid w:val="00D66656"/>
    <w:rsid w:val="00D75AA0"/>
    <w:rsid w:val="00D85758"/>
    <w:rsid w:val="00D87A5A"/>
    <w:rsid w:val="00D9489E"/>
    <w:rsid w:val="00DD7592"/>
    <w:rsid w:val="00DE3B88"/>
    <w:rsid w:val="00DF6B91"/>
    <w:rsid w:val="00E13029"/>
    <w:rsid w:val="00E149BB"/>
    <w:rsid w:val="00E26C7F"/>
    <w:rsid w:val="00E3225B"/>
    <w:rsid w:val="00E441FC"/>
    <w:rsid w:val="00E45C77"/>
    <w:rsid w:val="00E658D3"/>
    <w:rsid w:val="00E66ACB"/>
    <w:rsid w:val="00E84899"/>
    <w:rsid w:val="00EA747C"/>
    <w:rsid w:val="00EC0F70"/>
    <w:rsid w:val="00EC4263"/>
    <w:rsid w:val="00EC6B86"/>
    <w:rsid w:val="00ED0269"/>
    <w:rsid w:val="00ED1A1B"/>
    <w:rsid w:val="00ED43A9"/>
    <w:rsid w:val="00EE7FD4"/>
    <w:rsid w:val="00EF6D73"/>
    <w:rsid w:val="00F138B8"/>
    <w:rsid w:val="00F1431B"/>
    <w:rsid w:val="00F156A3"/>
    <w:rsid w:val="00F224D5"/>
    <w:rsid w:val="00F227D1"/>
    <w:rsid w:val="00F2674D"/>
    <w:rsid w:val="00F426AF"/>
    <w:rsid w:val="00F52A67"/>
    <w:rsid w:val="00F54ACF"/>
    <w:rsid w:val="00F57E72"/>
    <w:rsid w:val="00F63D49"/>
    <w:rsid w:val="00F7228F"/>
    <w:rsid w:val="00F9605B"/>
    <w:rsid w:val="00FA0423"/>
    <w:rsid w:val="00FA1118"/>
    <w:rsid w:val="00FA506B"/>
    <w:rsid w:val="00FB0690"/>
    <w:rsid w:val="00FB4A06"/>
    <w:rsid w:val="00FC1033"/>
    <w:rsid w:val="00FD0DF2"/>
    <w:rsid w:val="00FD1DEA"/>
    <w:rsid w:val="00FD46F1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A00864-8128-4AAE-95A9-7F92EE2D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bs.twimg.com/media/B_UmY_3W4AA-ZW-.jpg:lar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1178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2015-03-06T09:12:00Z</cp:lastPrinted>
  <dcterms:created xsi:type="dcterms:W3CDTF">2015-03-06T08:54:00Z</dcterms:created>
  <dcterms:modified xsi:type="dcterms:W3CDTF">2015-03-06T09:18:00Z</dcterms:modified>
</cp:coreProperties>
</file>