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351429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PrÉsidence</w:t>
      </w:r>
    </w:p>
    <w:p w:rsidR="00563B3D" w:rsidRPr="00351429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spacing w:val="22"/>
          <w:sz w:val="26"/>
          <w:szCs w:val="26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de la</w:t>
      </w:r>
      <w:r w:rsidRPr="00351429">
        <w:rPr>
          <w:sz w:val="26"/>
          <w:szCs w:val="26"/>
        </w:rPr>
        <w:tab/>
      </w:r>
      <w:r w:rsidRPr="00351429">
        <w:rPr>
          <w:rFonts w:ascii="Times New Roman" w:eastAsia="Times New Roman" w:hAnsi="Times New Roman"/>
          <w:sz w:val="23"/>
          <w:szCs w:val="23"/>
        </w:rPr>
        <w:t xml:space="preserve">Paris, le </w:t>
      </w:r>
      <w:r w:rsidR="00886C8D">
        <w:rPr>
          <w:rFonts w:ascii="Times New Roman" w:eastAsia="Times New Roman" w:hAnsi="Times New Roman"/>
          <w:sz w:val="23"/>
          <w:szCs w:val="23"/>
        </w:rPr>
        <w:t>2</w:t>
      </w:r>
      <w:r w:rsidR="00B51E41">
        <w:rPr>
          <w:rFonts w:ascii="Times New Roman" w:eastAsia="Times New Roman" w:hAnsi="Times New Roman"/>
          <w:sz w:val="23"/>
          <w:szCs w:val="23"/>
        </w:rPr>
        <w:t xml:space="preserve"> </w:t>
      </w:r>
      <w:r w:rsidR="00886C8D">
        <w:rPr>
          <w:rFonts w:ascii="Times New Roman" w:eastAsia="Times New Roman" w:hAnsi="Times New Roman"/>
          <w:sz w:val="23"/>
          <w:szCs w:val="23"/>
        </w:rPr>
        <w:t>avril</w:t>
      </w:r>
      <w:r w:rsidR="00ED0269" w:rsidRPr="00351429">
        <w:rPr>
          <w:rFonts w:ascii="Times New Roman" w:eastAsia="Times New Roman" w:hAnsi="Times New Roman"/>
          <w:sz w:val="23"/>
          <w:szCs w:val="23"/>
        </w:rPr>
        <w:t xml:space="preserve"> 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 w:rsidRPr="00351429">
        <w:rPr>
          <w:rFonts w:ascii="Garamond" w:eastAsia="Times New Roman" w:hAnsi="Garamond"/>
          <w:caps/>
          <w:spacing w:val="22"/>
          <w:sz w:val="26"/>
          <w:szCs w:val="26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886C8D" w:rsidRPr="00072037" w:rsidRDefault="00886C8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>NOTE</w:t>
      </w:r>
    </w:p>
    <w:p w:rsidR="00563B3D" w:rsidRPr="00351429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5"/>
          <w:szCs w:val="25"/>
        </w:rPr>
      </w:pPr>
      <w:r w:rsidRPr="00351429">
        <w:rPr>
          <w:rFonts w:ascii="Times New Roman" w:eastAsia="Times New Roman" w:hAnsi="Times New Roman"/>
          <w:smallCaps/>
          <w:sz w:val="25"/>
          <w:szCs w:val="25"/>
        </w:rPr>
        <w:t xml:space="preserve"> à Monsieur le Président de la République</w:t>
      </w:r>
    </w:p>
    <w:p w:rsidR="00563B3D" w:rsidRPr="00351429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sz w:val="23"/>
          <w:szCs w:val="23"/>
        </w:rPr>
        <w:tab/>
      </w:r>
      <w:r w:rsidRPr="00351429">
        <w:rPr>
          <w:rFonts w:ascii="Times New Roman" w:eastAsia="Times New Roman" w:hAnsi="Times New Roman"/>
          <w:smallCaps/>
          <w:sz w:val="23"/>
          <w:szCs w:val="23"/>
        </w:rPr>
        <w:t>----</w:t>
      </w:r>
      <w:r w:rsidRPr="00351429">
        <w:rPr>
          <w:sz w:val="23"/>
          <w:szCs w:val="23"/>
        </w:rPr>
        <w:tab/>
      </w:r>
    </w:p>
    <w:p w:rsidR="00CA69B8" w:rsidRDefault="00563B3D" w:rsidP="00886C8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3"/>
          <w:szCs w:val="23"/>
        </w:rPr>
      </w:pPr>
      <w:r w:rsidRPr="00351429">
        <w:rPr>
          <w:rFonts w:ascii="Times New Roman" w:eastAsia="Times New Roman" w:hAnsi="Times New Roman"/>
          <w:smallCaps/>
          <w:sz w:val="23"/>
          <w:szCs w:val="23"/>
        </w:rPr>
        <w:t>s/c de</w:t>
      </w:r>
      <w:r w:rsidR="00886C8D">
        <w:rPr>
          <w:rFonts w:ascii="Times New Roman" w:eastAsia="Times New Roman" w:hAnsi="Times New Roman"/>
          <w:smallCaps/>
          <w:sz w:val="23"/>
          <w:szCs w:val="23"/>
        </w:rPr>
        <w:t xml:space="preserve"> Monsieur le Secrétaire General</w:t>
      </w:r>
    </w:p>
    <w:p w:rsidR="00886C8D" w:rsidRPr="00886C8D" w:rsidRDefault="00886C8D" w:rsidP="00886C8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3"/>
          <w:szCs w:val="23"/>
        </w:rPr>
      </w:pPr>
    </w:p>
    <w:p w:rsidR="00886C8D" w:rsidRPr="00072037" w:rsidRDefault="00886C8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B10945" w:rsidRPr="00FD1DEA" w:rsidRDefault="00563B3D" w:rsidP="00886C8D">
      <w:pPr>
        <w:tabs>
          <w:tab w:val="left" w:pos="755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1454DE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1454DE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bookmarkStart w:id="0" w:name="_MailOriginal"/>
      <w:r w:rsidR="00886C8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Opinion sur le rassemblement de la gauche</w:t>
      </w:r>
    </w:p>
    <w:p w:rsidR="00D223B6" w:rsidRDefault="00D90676" w:rsidP="00886C8D">
      <w:pPr>
        <w:pStyle w:val="Index6"/>
        <w:numPr>
          <w:ilvl w:val="0"/>
          <w:numId w:val="2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Dans les diverses enquêtes, les sym</w:t>
      </w:r>
      <w:r w:rsidR="00C531A0">
        <w:rPr>
          <w:rFonts w:ascii="Times New Roman" w:hAnsi="Times New Roman"/>
          <w:bCs/>
          <w:sz w:val="24"/>
          <w:szCs w:val="24"/>
        </w:rPr>
        <w:t>pathisants de gauche souhaiteraient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C531A0">
        <w:rPr>
          <w:rFonts w:ascii="Times New Roman" w:hAnsi="Times New Roman"/>
          <w:bCs/>
          <w:sz w:val="24"/>
          <w:szCs w:val="24"/>
        </w:rPr>
        <w:t>par</w:t>
      </w:r>
      <w:r>
        <w:rPr>
          <w:rFonts w:ascii="Times New Roman" w:hAnsi="Times New Roman"/>
          <w:bCs/>
          <w:sz w:val="24"/>
          <w:szCs w:val="24"/>
        </w:rPr>
        <w:t xml:space="preserve"> principe, le rassemblement le plus large. Leur réflexe est le contraire du sectarisme</w:t>
      </w:r>
      <w:r w:rsidR="00886C8D">
        <w:rPr>
          <w:rFonts w:ascii="Times New Roman" w:hAnsi="Times New Roman"/>
          <w:bCs/>
          <w:sz w:val="24"/>
          <w:szCs w:val="24"/>
        </w:rPr>
        <w:t>,</w:t>
      </w:r>
      <w:r w:rsidR="00254F13">
        <w:rPr>
          <w:rFonts w:ascii="Times New Roman" w:hAnsi="Times New Roman"/>
          <w:bCs/>
          <w:sz w:val="24"/>
          <w:szCs w:val="24"/>
        </w:rPr>
        <w:t xml:space="preserve"> au point qu’i</w:t>
      </w:r>
      <w:r w:rsidR="00C531A0">
        <w:rPr>
          <w:rFonts w:ascii="Times New Roman" w:hAnsi="Times New Roman"/>
          <w:bCs/>
          <w:sz w:val="24"/>
          <w:szCs w:val="24"/>
        </w:rPr>
        <w:t>ls aspire</w:t>
      </w:r>
      <w:r w:rsidR="00886C8D">
        <w:rPr>
          <w:rFonts w:ascii="Times New Roman" w:hAnsi="Times New Roman"/>
          <w:bCs/>
          <w:sz w:val="24"/>
          <w:szCs w:val="24"/>
        </w:rPr>
        <w:t>raie</w:t>
      </w:r>
      <w:r w:rsidR="00C531A0">
        <w:rPr>
          <w:rFonts w:ascii="Times New Roman" w:hAnsi="Times New Roman"/>
          <w:bCs/>
          <w:sz w:val="24"/>
          <w:szCs w:val="24"/>
        </w:rPr>
        <w:t>nt même à un</w:t>
      </w:r>
      <w:r w:rsidR="00254F13">
        <w:rPr>
          <w:rFonts w:ascii="Times New Roman" w:hAnsi="Times New Roman"/>
          <w:bCs/>
          <w:sz w:val="24"/>
          <w:szCs w:val="24"/>
        </w:rPr>
        <w:t xml:space="preserve"> grand gouvernement d’</w:t>
      </w:r>
      <w:r w:rsidR="00C531A0">
        <w:rPr>
          <w:rFonts w:ascii="Times New Roman" w:hAnsi="Times New Roman"/>
          <w:bCs/>
          <w:sz w:val="24"/>
          <w:szCs w:val="24"/>
        </w:rPr>
        <w:t>uni</w:t>
      </w:r>
      <w:r w:rsidR="00254F13">
        <w:rPr>
          <w:rFonts w:ascii="Times New Roman" w:hAnsi="Times New Roman"/>
          <w:bCs/>
          <w:sz w:val="24"/>
          <w:szCs w:val="24"/>
        </w:rPr>
        <w:t>té</w:t>
      </w:r>
      <w:r w:rsidR="00C531A0">
        <w:rPr>
          <w:rFonts w:ascii="Times New Roman" w:hAnsi="Times New Roman"/>
          <w:bCs/>
          <w:sz w:val="24"/>
          <w:szCs w:val="24"/>
        </w:rPr>
        <w:t xml:space="preserve"> nationale au-delà des clivages…</w:t>
      </w:r>
    </w:p>
    <w:p w:rsidR="00886C8D" w:rsidRDefault="00C531A0" w:rsidP="00C531A0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Ils n’ont donc </w:t>
      </w:r>
      <w:r w:rsidR="00254F13">
        <w:rPr>
          <w:rFonts w:ascii="Times New Roman" w:hAnsi="Times New Roman"/>
          <w:sz w:val="24"/>
          <w:szCs w:val="24"/>
        </w:rPr>
        <w:t xml:space="preserve">logiquement </w:t>
      </w:r>
      <w:r>
        <w:rPr>
          <w:rFonts w:ascii="Times New Roman" w:hAnsi="Times New Roman"/>
          <w:sz w:val="24"/>
          <w:szCs w:val="24"/>
        </w:rPr>
        <w:t xml:space="preserve">pas de grande réticence de principe à la présence au gouvernement de Verts (62% selon Ipsos, 75% selon Harris), de frondeurs (61%), ou de ministres </w:t>
      </w:r>
      <w:r w:rsidR="00886C8D">
        <w:rPr>
          <w:rFonts w:ascii="Times New Roman" w:hAnsi="Times New Roman"/>
          <w:sz w:val="24"/>
          <w:szCs w:val="24"/>
        </w:rPr>
        <w:t>Front de gauche (54%).</w:t>
      </w:r>
    </w:p>
    <w:p w:rsidR="00C531A0" w:rsidRDefault="00C531A0" w:rsidP="00C531A0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Ils peuvent</w:t>
      </w:r>
      <w:r w:rsidR="00254F1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de même</w:t>
      </w:r>
      <w:r w:rsidR="00254F1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souhaiter des listes communes aux régionales avec </w:t>
      </w:r>
      <w:r w:rsidR="00436DF9">
        <w:rPr>
          <w:rFonts w:ascii="Times New Roman" w:hAnsi="Times New Roman"/>
          <w:sz w:val="24"/>
          <w:szCs w:val="24"/>
        </w:rPr>
        <w:t>EELV (68%), le Parti de gauche (57%), le Parti Radical (55%) ou le mouvement de R. Hue (52%).</w:t>
      </w:r>
    </w:p>
    <w:p w:rsidR="00254F13" w:rsidRDefault="00436DF9" w:rsidP="00886C8D">
      <w:pPr>
        <w:pStyle w:val="Index6"/>
        <w:numPr>
          <w:ilvl w:val="0"/>
          <w:numId w:val="2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Mais ils se braquent dès que ce rassemblement paraît nuire à l’efficacité. Comme dans leurs rêves d’union </w:t>
      </w:r>
      <w:r w:rsidRPr="00886C8D">
        <w:rPr>
          <w:rFonts w:ascii="Times New Roman" w:hAnsi="Times New Roman"/>
          <w:bCs/>
          <w:sz w:val="24"/>
          <w:szCs w:val="24"/>
        </w:rPr>
        <w:t>nationale</w:t>
      </w:r>
      <w:r>
        <w:rPr>
          <w:rFonts w:ascii="Times New Roman" w:hAnsi="Times New Roman"/>
          <w:sz w:val="24"/>
          <w:szCs w:val="24"/>
        </w:rPr>
        <w:t xml:space="preserve">, l’unité n’a de sens que si elle permet aux responsables politiques de </w:t>
      </w:r>
      <w:r w:rsidR="00254F13">
        <w:rPr>
          <w:rFonts w:ascii="Times New Roman" w:hAnsi="Times New Roman"/>
          <w:sz w:val="24"/>
          <w:szCs w:val="24"/>
        </w:rPr>
        <w:t xml:space="preserve">travailler ensemble </w:t>
      </w:r>
      <w:r w:rsidR="00254F13">
        <w:rPr>
          <w:rFonts w:ascii="Times New Roman" w:hAnsi="Times New Roman"/>
          <w:bCs/>
          <w:sz w:val="24"/>
          <w:szCs w:val="24"/>
        </w:rPr>
        <w:t>pour faire avancer le pays plutôt que de se tirer dans les pattes ou s’adonner à des querelles politiciennes.</w:t>
      </w:r>
    </w:p>
    <w:p w:rsidR="00886C8D" w:rsidRDefault="00886C8D" w:rsidP="00A33453">
      <w:pPr>
        <w:spacing w:before="120" w:after="0" w:line="28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l’inverse, l</w:t>
      </w:r>
      <w:r w:rsidR="00254F13">
        <w:rPr>
          <w:rFonts w:ascii="Times New Roman" w:hAnsi="Times New Roman"/>
          <w:bCs/>
          <w:sz w:val="24"/>
          <w:szCs w:val="24"/>
        </w:rPr>
        <w:t>’unité pour l’unité n’a pas d’intérêt à leurs yeux. C’est ce qui explique que les questions portant strictement sur le remaniement (« </w:t>
      </w:r>
      <w:r w:rsidR="00254F13" w:rsidRPr="00A33453">
        <w:rPr>
          <w:rFonts w:ascii="Times New Roman" w:hAnsi="Times New Roman"/>
          <w:bCs/>
          <w:i/>
          <w:sz w:val="24"/>
          <w:szCs w:val="24"/>
        </w:rPr>
        <w:t>souhaitez-vous qu’un remaniement ait lieu à l’issue des élections ? </w:t>
      </w:r>
      <w:r w:rsidR="00254F13">
        <w:rPr>
          <w:rFonts w:ascii="Times New Roman" w:hAnsi="Times New Roman"/>
          <w:bCs/>
          <w:sz w:val="24"/>
          <w:szCs w:val="24"/>
        </w:rPr>
        <w:t xml:space="preserve">») recueille plutôt des avis négatifs </w:t>
      </w:r>
      <w:r w:rsidR="00A33453">
        <w:rPr>
          <w:rFonts w:ascii="Times New Roman" w:hAnsi="Times New Roman"/>
          <w:bCs/>
          <w:sz w:val="24"/>
          <w:szCs w:val="24"/>
        </w:rPr>
        <w:t xml:space="preserve">de la part des sympathisants de gauche </w:t>
      </w:r>
      <w:r w:rsidR="00254F13">
        <w:rPr>
          <w:rFonts w:ascii="Times New Roman" w:hAnsi="Times New Roman"/>
          <w:bCs/>
          <w:sz w:val="24"/>
          <w:szCs w:val="24"/>
        </w:rPr>
        <w:t>(</w:t>
      </w:r>
      <w:r w:rsidR="00A33453">
        <w:rPr>
          <w:rFonts w:ascii="Times New Roman" w:hAnsi="Times New Roman"/>
          <w:bCs/>
          <w:sz w:val="24"/>
          <w:szCs w:val="24"/>
        </w:rPr>
        <w:t xml:space="preserve">62% ne le souhaitent pas - pour quoi faire ?) ; et </w:t>
      </w:r>
      <w:r>
        <w:rPr>
          <w:rFonts w:ascii="Times New Roman" w:hAnsi="Times New Roman"/>
          <w:bCs/>
          <w:sz w:val="24"/>
          <w:szCs w:val="24"/>
        </w:rPr>
        <w:t xml:space="preserve">que </w:t>
      </w:r>
      <w:r w:rsidR="00A33453">
        <w:rPr>
          <w:rFonts w:ascii="Times New Roman" w:hAnsi="Times New Roman"/>
          <w:bCs/>
          <w:sz w:val="24"/>
          <w:szCs w:val="24"/>
        </w:rPr>
        <w:t>les réponses so</w:t>
      </w:r>
      <w:r>
        <w:rPr>
          <w:rFonts w:ascii="Times New Roman" w:hAnsi="Times New Roman"/>
          <w:bCs/>
          <w:sz w:val="24"/>
          <w:szCs w:val="24"/>
        </w:rPr>
        <w:t>ie</w:t>
      </w:r>
      <w:r w:rsidR="00A33453">
        <w:rPr>
          <w:rFonts w:ascii="Times New Roman" w:hAnsi="Times New Roman"/>
          <w:bCs/>
          <w:sz w:val="24"/>
          <w:szCs w:val="24"/>
        </w:rPr>
        <w:t>nt encore plus nettes lorsque l’on laisse entendre que ce rassemblement pourrait faire dévier le gouvernement de son action (seuls 33% des sympathisants PS pensent qu’après les résultats de dimanche le gouvernement doit « </w:t>
      </w:r>
      <w:r w:rsidR="00A33453" w:rsidRPr="00A33453">
        <w:rPr>
          <w:rFonts w:ascii="Times New Roman" w:hAnsi="Times New Roman"/>
          <w:bCs/>
          <w:i/>
          <w:sz w:val="24"/>
          <w:szCs w:val="24"/>
        </w:rPr>
        <w:t>a</w:t>
      </w:r>
      <w:r w:rsidR="00A33453" w:rsidRPr="00A33453">
        <w:rPr>
          <w:rFonts w:ascii="Times New Roman" w:hAnsi="Times New Roman"/>
          <w:i/>
          <w:sz w:val="24"/>
          <w:szCs w:val="24"/>
        </w:rPr>
        <w:t>vant tout rassembler la gauche quitte à modifier sa politique économique</w:t>
      </w:r>
      <w:r w:rsidR="00A33453">
        <w:rPr>
          <w:rFonts w:ascii="Times New Roman" w:hAnsi="Times New Roman"/>
          <w:sz w:val="24"/>
          <w:szCs w:val="24"/>
        </w:rPr>
        <w:t> »).</w:t>
      </w:r>
    </w:p>
    <w:p w:rsidR="00987C08" w:rsidRPr="00987C08" w:rsidRDefault="00886C8D" w:rsidP="00987C08">
      <w:pPr>
        <w:pStyle w:val="Index6"/>
        <w:numPr>
          <w:ilvl w:val="0"/>
          <w:numId w:val="2"/>
        </w:numPr>
        <w:tabs>
          <w:tab w:val="left" w:pos="284"/>
        </w:tabs>
        <w:spacing w:before="360" w:line="288" w:lineRule="auto"/>
        <w:ind w:left="0" w:firstLine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Pour tirer bénéfice d’un rassemblement, le mieux serait donc que les tractations soient le plus discrètes possibles (ou que le Président s’en tienne le plus loin)</w:t>
      </w:r>
      <w:r w:rsidR="0051115B">
        <w:rPr>
          <w:rFonts w:ascii="Times New Roman" w:hAnsi="Times New Roman"/>
          <w:bCs/>
          <w:sz w:val="24"/>
          <w:szCs w:val="24"/>
        </w:rPr>
        <w:t xml:space="preserve"> et qu’elles donnent le sentiment d’aboutir à un surcroît de possibilités d’agir plutôt qu’à une démultiplication des équilibres ou des compromis politiques.</w:t>
      </w:r>
      <w:bookmarkEnd w:id="0"/>
    </w:p>
    <w:p w:rsidR="000D4897" w:rsidRPr="001934D3" w:rsidRDefault="00563B3D" w:rsidP="001934D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351429">
        <w:rPr>
          <w:sz w:val="24"/>
          <w:szCs w:val="24"/>
        </w:rPr>
        <w:tab/>
      </w:r>
      <w:r w:rsidRPr="00351429">
        <w:rPr>
          <w:rFonts w:ascii="Times New Roman" w:hAnsi="Times New Roman"/>
          <w:sz w:val="24"/>
          <w:szCs w:val="24"/>
        </w:rPr>
        <w:t>Adrien ABECASSIS</w:t>
      </w:r>
    </w:p>
    <w:sectPr w:rsidR="000D4897" w:rsidRPr="001934D3" w:rsidSect="0083567D">
      <w:footerReference w:type="even" r:id="rId7"/>
      <w:footerReference w:type="default" r:id="rId8"/>
      <w:footerReference w:type="first" r:id="rId9"/>
      <w:pgSz w:w="11906" w:h="16838"/>
      <w:pgMar w:top="851" w:right="1191" w:bottom="85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7678" w:rsidRDefault="00247678" w:rsidP="00CF4CAB">
      <w:pPr>
        <w:spacing w:after="0" w:line="240" w:lineRule="auto"/>
      </w:pPr>
      <w:r>
        <w:separator/>
      </w:r>
    </w:p>
  </w:endnote>
  <w:endnote w:type="continuationSeparator" w:id="0">
    <w:p w:rsidR="00247678" w:rsidRDefault="00247678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3948" w:rsidRDefault="00AD3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7678" w:rsidRDefault="00247678" w:rsidP="00CF4CAB">
      <w:pPr>
        <w:spacing w:after="0" w:line="240" w:lineRule="auto"/>
      </w:pPr>
      <w:r>
        <w:separator/>
      </w:r>
    </w:p>
  </w:footnote>
  <w:footnote w:type="continuationSeparator" w:id="0">
    <w:p w:rsidR="00247678" w:rsidRDefault="00247678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43059"/>
    <w:multiLevelType w:val="hybridMultilevel"/>
    <w:tmpl w:val="67F0DF96"/>
    <w:lvl w:ilvl="0" w:tplc="FA8C561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F3291A"/>
    <w:multiLevelType w:val="hybridMultilevel"/>
    <w:tmpl w:val="C984424C"/>
    <w:lvl w:ilvl="0" w:tplc="E634F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8337574">
    <w:abstractNumId w:val="1"/>
  </w:num>
  <w:num w:numId="2" w16cid:durableId="1188842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210A6"/>
    <w:rsid w:val="000319B0"/>
    <w:rsid w:val="00057E70"/>
    <w:rsid w:val="00061993"/>
    <w:rsid w:val="000623C3"/>
    <w:rsid w:val="000716DA"/>
    <w:rsid w:val="00072037"/>
    <w:rsid w:val="0007272F"/>
    <w:rsid w:val="000861D7"/>
    <w:rsid w:val="00086DEC"/>
    <w:rsid w:val="00095CB4"/>
    <w:rsid w:val="000B7603"/>
    <w:rsid w:val="000D1840"/>
    <w:rsid w:val="000D200C"/>
    <w:rsid w:val="000D4897"/>
    <w:rsid w:val="000D7E84"/>
    <w:rsid w:val="000F418C"/>
    <w:rsid w:val="000F5507"/>
    <w:rsid w:val="00105D1C"/>
    <w:rsid w:val="00107EDB"/>
    <w:rsid w:val="0011140E"/>
    <w:rsid w:val="00112808"/>
    <w:rsid w:val="00135BA0"/>
    <w:rsid w:val="00135D3D"/>
    <w:rsid w:val="001418DA"/>
    <w:rsid w:val="001423DB"/>
    <w:rsid w:val="001426D7"/>
    <w:rsid w:val="001454DE"/>
    <w:rsid w:val="001575B0"/>
    <w:rsid w:val="001710D0"/>
    <w:rsid w:val="00171E36"/>
    <w:rsid w:val="001732F2"/>
    <w:rsid w:val="00182CF7"/>
    <w:rsid w:val="001934D3"/>
    <w:rsid w:val="001953F4"/>
    <w:rsid w:val="001A33C4"/>
    <w:rsid w:val="001B640F"/>
    <w:rsid w:val="001C1FB6"/>
    <w:rsid w:val="001D00AC"/>
    <w:rsid w:val="001D02E9"/>
    <w:rsid w:val="001D6022"/>
    <w:rsid w:val="001E0C59"/>
    <w:rsid w:val="001E2182"/>
    <w:rsid w:val="001F1B59"/>
    <w:rsid w:val="001F1D1C"/>
    <w:rsid w:val="001F262D"/>
    <w:rsid w:val="001F2B0D"/>
    <w:rsid w:val="00200AF7"/>
    <w:rsid w:val="00200E3D"/>
    <w:rsid w:val="002027E1"/>
    <w:rsid w:val="002157A6"/>
    <w:rsid w:val="00220F7E"/>
    <w:rsid w:val="002429DB"/>
    <w:rsid w:val="002454C6"/>
    <w:rsid w:val="00246BD9"/>
    <w:rsid w:val="00247678"/>
    <w:rsid w:val="00254F13"/>
    <w:rsid w:val="00261C5F"/>
    <w:rsid w:val="00274B18"/>
    <w:rsid w:val="00282660"/>
    <w:rsid w:val="00283167"/>
    <w:rsid w:val="00292BBA"/>
    <w:rsid w:val="002969B7"/>
    <w:rsid w:val="0029700C"/>
    <w:rsid w:val="002A30E5"/>
    <w:rsid w:val="002A48F8"/>
    <w:rsid w:val="002F0E21"/>
    <w:rsid w:val="00300ADC"/>
    <w:rsid w:val="00305665"/>
    <w:rsid w:val="003313CB"/>
    <w:rsid w:val="00334076"/>
    <w:rsid w:val="00341FB6"/>
    <w:rsid w:val="003422BD"/>
    <w:rsid w:val="00344424"/>
    <w:rsid w:val="00351429"/>
    <w:rsid w:val="00354AA5"/>
    <w:rsid w:val="00360B5E"/>
    <w:rsid w:val="00374BEA"/>
    <w:rsid w:val="00380096"/>
    <w:rsid w:val="0039112E"/>
    <w:rsid w:val="00392BB2"/>
    <w:rsid w:val="00393C2A"/>
    <w:rsid w:val="003A45CD"/>
    <w:rsid w:val="003C4A2C"/>
    <w:rsid w:val="003E3A46"/>
    <w:rsid w:val="003E647C"/>
    <w:rsid w:val="003F30E0"/>
    <w:rsid w:val="003F5A94"/>
    <w:rsid w:val="003F630E"/>
    <w:rsid w:val="003F6DE5"/>
    <w:rsid w:val="00416B9A"/>
    <w:rsid w:val="00422254"/>
    <w:rsid w:val="00431DF3"/>
    <w:rsid w:val="00436DF9"/>
    <w:rsid w:val="00453606"/>
    <w:rsid w:val="0049164F"/>
    <w:rsid w:val="00497DA3"/>
    <w:rsid w:val="004A6A02"/>
    <w:rsid w:val="004C3F36"/>
    <w:rsid w:val="004C459E"/>
    <w:rsid w:val="004C7845"/>
    <w:rsid w:val="004D7162"/>
    <w:rsid w:val="004E454C"/>
    <w:rsid w:val="00505A6E"/>
    <w:rsid w:val="0051115B"/>
    <w:rsid w:val="005148F7"/>
    <w:rsid w:val="00516C19"/>
    <w:rsid w:val="00520F21"/>
    <w:rsid w:val="005452C4"/>
    <w:rsid w:val="00552A31"/>
    <w:rsid w:val="00562BC8"/>
    <w:rsid w:val="00563B3D"/>
    <w:rsid w:val="00565EA0"/>
    <w:rsid w:val="005756AA"/>
    <w:rsid w:val="00576FE8"/>
    <w:rsid w:val="00593A46"/>
    <w:rsid w:val="005B2411"/>
    <w:rsid w:val="005B3B2A"/>
    <w:rsid w:val="005B6EE1"/>
    <w:rsid w:val="005B751E"/>
    <w:rsid w:val="005C42AA"/>
    <w:rsid w:val="005C436E"/>
    <w:rsid w:val="005D1663"/>
    <w:rsid w:val="005D1CFC"/>
    <w:rsid w:val="005F42E1"/>
    <w:rsid w:val="00602B67"/>
    <w:rsid w:val="00610793"/>
    <w:rsid w:val="00613117"/>
    <w:rsid w:val="00613E86"/>
    <w:rsid w:val="00613EEE"/>
    <w:rsid w:val="006355A2"/>
    <w:rsid w:val="00642F00"/>
    <w:rsid w:val="006815A7"/>
    <w:rsid w:val="0068220D"/>
    <w:rsid w:val="006822D5"/>
    <w:rsid w:val="006A1CCC"/>
    <w:rsid w:val="006A2CA6"/>
    <w:rsid w:val="006B1C40"/>
    <w:rsid w:val="006B5695"/>
    <w:rsid w:val="006D2B4C"/>
    <w:rsid w:val="006E6EE9"/>
    <w:rsid w:val="006F5481"/>
    <w:rsid w:val="006F559D"/>
    <w:rsid w:val="007104D3"/>
    <w:rsid w:val="0071245F"/>
    <w:rsid w:val="00720113"/>
    <w:rsid w:val="00720FC2"/>
    <w:rsid w:val="00722DE1"/>
    <w:rsid w:val="007235B8"/>
    <w:rsid w:val="0072399E"/>
    <w:rsid w:val="00727D81"/>
    <w:rsid w:val="00730982"/>
    <w:rsid w:val="0073310B"/>
    <w:rsid w:val="00733D34"/>
    <w:rsid w:val="007359CE"/>
    <w:rsid w:val="00735F82"/>
    <w:rsid w:val="00771653"/>
    <w:rsid w:val="00780FF8"/>
    <w:rsid w:val="00783066"/>
    <w:rsid w:val="00784F1A"/>
    <w:rsid w:val="007873DB"/>
    <w:rsid w:val="0079080F"/>
    <w:rsid w:val="00791EF2"/>
    <w:rsid w:val="007A45F2"/>
    <w:rsid w:val="007A79D0"/>
    <w:rsid w:val="007B3F9A"/>
    <w:rsid w:val="007B426B"/>
    <w:rsid w:val="007C1C34"/>
    <w:rsid w:val="007C78C4"/>
    <w:rsid w:val="007E48D2"/>
    <w:rsid w:val="007E578C"/>
    <w:rsid w:val="007F1DBE"/>
    <w:rsid w:val="007F1EFD"/>
    <w:rsid w:val="007F7F7C"/>
    <w:rsid w:val="00800A48"/>
    <w:rsid w:val="00801726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1F14"/>
    <w:rsid w:val="00864B60"/>
    <w:rsid w:val="00872216"/>
    <w:rsid w:val="00873F00"/>
    <w:rsid w:val="00881333"/>
    <w:rsid w:val="00886C8D"/>
    <w:rsid w:val="0089407F"/>
    <w:rsid w:val="00895B7B"/>
    <w:rsid w:val="0089600B"/>
    <w:rsid w:val="008D7D03"/>
    <w:rsid w:val="008F349E"/>
    <w:rsid w:val="008F7508"/>
    <w:rsid w:val="00904802"/>
    <w:rsid w:val="00913043"/>
    <w:rsid w:val="00914B61"/>
    <w:rsid w:val="00916D36"/>
    <w:rsid w:val="00923B38"/>
    <w:rsid w:val="009348A3"/>
    <w:rsid w:val="009505F8"/>
    <w:rsid w:val="00957C89"/>
    <w:rsid w:val="00987C08"/>
    <w:rsid w:val="009A0390"/>
    <w:rsid w:val="009B5E03"/>
    <w:rsid w:val="009D2447"/>
    <w:rsid w:val="009E0CEF"/>
    <w:rsid w:val="009E2B20"/>
    <w:rsid w:val="009E59C8"/>
    <w:rsid w:val="009F33EE"/>
    <w:rsid w:val="009F7CA1"/>
    <w:rsid w:val="00A141FA"/>
    <w:rsid w:val="00A172C2"/>
    <w:rsid w:val="00A332FF"/>
    <w:rsid w:val="00A33453"/>
    <w:rsid w:val="00A35C02"/>
    <w:rsid w:val="00A478BE"/>
    <w:rsid w:val="00A5268A"/>
    <w:rsid w:val="00A765CB"/>
    <w:rsid w:val="00A834DC"/>
    <w:rsid w:val="00A835FB"/>
    <w:rsid w:val="00A85155"/>
    <w:rsid w:val="00A91094"/>
    <w:rsid w:val="00AA2363"/>
    <w:rsid w:val="00AA63EF"/>
    <w:rsid w:val="00AA745B"/>
    <w:rsid w:val="00AA7F93"/>
    <w:rsid w:val="00AB0CF4"/>
    <w:rsid w:val="00AD3948"/>
    <w:rsid w:val="00B10945"/>
    <w:rsid w:val="00B13D32"/>
    <w:rsid w:val="00B200B9"/>
    <w:rsid w:val="00B2063F"/>
    <w:rsid w:val="00B2419F"/>
    <w:rsid w:val="00B51E41"/>
    <w:rsid w:val="00B56F7C"/>
    <w:rsid w:val="00B62B0C"/>
    <w:rsid w:val="00B963C4"/>
    <w:rsid w:val="00BC5974"/>
    <w:rsid w:val="00BC631C"/>
    <w:rsid w:val="00BD1348"/>
    <w:rsid w:val="00BD155E"/>
    <w:rsid w:val="00BD177E"/>
    <w:rsid w:val="00BD2CF8"/>
    <w:rsid w:val="00BD347D"/>
    <w:rsid w:val="00BE1E2B"/>
    <w:rsid w:val="00BE543C"/>
    <w:rsid w:val="00C01A6A"/>
    <w:rsid w:val="00C0708A"/>
    <w:rsid w:val="00C124A3"/>
    <w:rsid w:val="00C12B0E"/>
    <w:rsid w:val="00C12BCF"/>
    <w:rsid w:val="00C2240F"/>
    <w:rsid w:val="00C25F91"/>
    <w:rsid w:val="00C324E4"/>
    <w:rsid w:val="00C343E2"/>
    <w:rsid w:val="00C35F4C"/>
    <w:rsid w:val="00C42ACB"/>
    <w:rsid w:val="00C438E0"/>
    <w:rsid w:val="00C50C2F"/>
    <w:rsid w:val="00C531A0"/>
    <w:rsid w:val="00C554B1"/>
    <w:rsid w:val="00C6264C"/>
    <w:rsid w:val="00C732A7"/>
    <w:rsid w:val="00C811E6"/>
    <w:rsid w:val="00C9780B"/>
    <w:rsid w:val="00CA4CC2"/>
    <w:rsid w:val="00CA69B8"/>
    <w:rsid w:val="00CB35AC"/>
    <w:rsid w:val="00CC38AA"/>
    <w:rsid w:val="00CC3F6A"/>
    <w:rsid w:val="00CD40E4"/>
    <w:rsid w:val="00CE5ED9"/>
    <w:rsid w:val="00CF3BF7"/>
    <w:rsid w:val="00CF4CAB"/>
    <w:rsid w:val="00D002A0"/>
    <w:rsid w:val="00D15072"/>
    <w:rsid w:val="00D15792"/>
    <w:rsid w:val="00D15D64"/>
    <w:rsid w:val="00D223B6"/>
    <w:rsid w:val="00D23CF5"/>
    <w:rsid w:val="00D32E55"/>
    <w:rsid w:val="00D61C16"/>
    <w:rsid w:val="00D62344"/>
    <w:rsid w:val="00D62994"/>
    <w:rsid w:val="00D66656"/>
    <w:rsid w:val="00D75AA0"/>
    <w:rsid w:val="00D85758"/>
    <w:rsid w:val="00D87A5A"/>
    <w:rsid w:val="00D90676"/>
    <w:rsid w:val="00D9489E"/>
    <w:rsid w:val="00DD7592"/>
    <w:rsid w:val="00DE3B88"/>
    <w:rsid w:val="00DF6B91"/>
    <w:rsid w:val="00E13029"/>
    <w:rsid w:val="00E149BB"/>
    <w:rsid w:val="00E26C7F"/>
    <w:rsid w:val="00E3225B"/>
    <w:rsid w:val="00E441FC"/>
    <w:rsid w:val="00E45C77"/>
    <w:rsid w:val="00E658D3"/>
    <w:rsid w:val="00E66ACB"/>
    <w:rsid w:val="00E84899"/>
    <w:rsid w:val="00EA747C"/>
    <w:rsid w:val="00EC0F70"/>
    <w:rsid w:val="00EC4263"/>
    <w:rsid w:val="00EC6B86"/>
    <w:rsid w:val="00ED0269"/>
    <w:rsid w:val="00ED1A1B"/>
    <w:rsid w:val="00ED43A9"/>
    <w:rsid w:val="00EE7FD4"/>
    <w:rsid w:val="00EF6D73"/>
    <w:rsid w:val="00F138B8"/>
    <w:rsid w:val="00F1431B"/>
    <w:rsid w:val="00F156A3"/>
    <w:rsid w:val="00F224D5"/>
    <w:rsid w:val="00F227D1"/>
    <w:rsid w:val="00F2674D"/>
    <w:rsid w:val="00F426AF"/>
    <w:rsid w:val="00F52A67"/>
    <w:rsid w:val="00F54ACF"/>
    <w:rsid w:val="00F57E72"/>
    <w:rsid w:val="00F63D49"/>
    <w:rsid w:val="00F7228F"/>
    <w:rsid w:val="00F9605B"/>
    <w:rsid w:val="00FA0423"/>
    <w:rsid w:val="00FA1118"/>
    <w:rsid w:val="00FA506B"/>
    <w:rsid w:val="00FB0690"/>
    <w:rsid w:val="00FB4A06"/>
    <w:rsid w:val="00FC1033"/>
    <w:rsid w:val="00FD0DF2"/>
    <w:rsid w:val="00FD1DE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C5855F-BC48-46A4-BAA8-BA1C077D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320</Words>
  <Characters>1825</Characters>
  <Application>Microsoft Office Word</Application>
  <DocSecurity>4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2015-03-05T18:46:00Z</cp:lastPrinted>
  <dcterms:created xsi:type="dcterms:W3CDTF">2015-04-02T07:35:00Z</dcterms:created>
  <dcterms:modified xsi:type="dcterms:W3CDTF">2015-04-02T08:02:00Z</dcterms:modified>
</cp:coreProperties>
</file>