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F855E2">
        <w:rPr>
          <w:rFonts w:ascii="Times New Roman" w:eastAsia="Times New Roman" w:hAnsi="Times New Roman"/>
          <w:color w:val="0D0D0D"/>
          <w:sz w:val="23"/>
          <w:szCs w:val="23"/>
        </w:rPr>
        <w:t>29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Pr="0095485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</w:t>
      </w:r>
      <w:r w:rsidR="00BB2BA8"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B2BA8" w:rsidRPr="00BB2BA8" w:rsidRDefault="00563B3D" w:rsidP="00BB2BA8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BB2BA8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Dispositif opinion, un an après</w:t>
      </w:r>
    </w:p>
    <w:p w:rsidR="00BB2BA8" w:rsidRPr="00BB2BA8" w:rsidRDefault="00BB2BA8" w:rsidP="00BB2BA8">
      <w:pPr>
        <w:spacing w:before="36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Un an après </w:t>
      </w:r>
      <w:r w:rsidR="00065E3C">
        <w:rPr>
          <w:rFonts w:ascii="Times New Roman" w:hAnsi="Times New Roman"/>
          <w:bCs/>
          <w:sz w:val="23"/>
          <w:szCs w:val="23"/>
        </w:rPr>
        <w:t>avoir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="00065E3C">
        <w:rPr>
          <w:rFonts w:ascii="Times New Roman" w:hAnsi="Times New Roman"/>
          <w:bCs/>
          <w:sz w:val="23"/>
          <w:szCs w:val="23"/>
        </w:rPr>
        <w:t>b</w:t>
      </w:r>
      <w:r>
        <w:rPr>
          <w:rFonts w:ascii="Times New Roman" w:hAnsi="Times New Roman"/>
          <w:bCs/>
          <w:sz w:val="23"/>
          <w:szCs w:val="23"/>
        </w:rPr>
        <w:t>ascul</w:t>
      </w:r>
      <w:r w:rsidR="00065E3C">
        <w:rPr>
          <w:rFonts w:ascii="Times New Roman" w:hAnsi="Times New Roman"/>
          <w:bCs/>
          <w:sz w:val="23"/>
          <w:szCs w:val="23"/>
        </w:rPr>
        <w:t>é</w:t>
      </w:r>
      <w:r>
        <w:rPr>
          <w:rFonts w:ascii="Times New Roman" w:hAnsi="Times New Roman"/>
          <w:bCs/>
          <w:sz w:val="23"/>
          <w:szCs w:val="23"/>
        </w:rPr>
        <w:t xml:space="preserve"> vers l’opinion, il m’a semblé utile de dresser un bilan des outils et de l’organisation de cette fonction nouvelle</w:t>
      </w:r>
      <w:r w:rsidR="00857C47">
        <w:rPr>
          <w:rFonts w:ascii="Times New Roman" w:hAnsi="Times New Roman"/>
          <w:bCs/>
          <w:sz w:val="23"/>
          <w:szCs w:val="23"/>
        </w:rPr>
        <w:t xml:space="preserve"> sous cette forme</w:t>
      </w:r>
      <w:r>
        <w:rPr>
          <w:rFonts w:ascii="Times New Roman" w:hAnsi="Times New Roman"/>
          <w:bCs/>
          <w:sz w:val="23"/>
          <w:szCs w:val="23"/>
        </w:rPr>
        <w:t xml:space="preserve"> au </w:t>
      </w:r>
      <w:r w:rsidR="00065E3C">
        <w:rPr>
          <w:rFonts w:ascii="Times New Roman" w:hAnsi="Times New Roman"/>
          <w:bCs/>
          <w:sz w:val="23"/>
          <w:szCs w:val="23"/>
        </w:rPr>
        <w:t>c</w:t>
      </w:r>
      <w:r>
        <w:rPr>
          <w:rFonts w:ascii="Times New Roman" w:hAnsi="Times New Roman"/>
          <w:bCs/>
          <w:sz w:val="23"/>
          <w:szCs w:val="23"/>
        </w:rPr>
        <w:t>abinet.</w:t>
      </w:r>
    </w:p>
    <w:p w:rsidR="00BB2BA8" w:rsidRPr="005E14B0" w:rsidRDefault="00BB2BA8" w:rsidP="00BB2BA8">
      <w:pPr>
        <w:numPr>
          <w:ilvl w:val="0"/>
          <w:numId w:val="33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5E14B0">
        <w:rPr>
          <w:rFonts w:ascii="Times New Roman" w:hAnsi="Times New Roman"/>
          <w:b/>
          <w:bCs/>
          <w:sz w:val="23"/>
          <w:szCs w:val="23"/>
          <w:u w:val="single"/>
        </w:rPr>
        <w:t>Sur les outils</w:t>
      </w:r>
    </w:p>
    <w:p w:rsidR="00BB2BA8" w:rsidRPr="00BB2BA8" w:rsidRDefault="00BB2BA8" w:rsidP="00BB2BA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BB2BA8">
        <w:rPr>
          <w:rFonts w:ascii="Times New Roman" w:hAnsi="Times New Roman"/>
          <w:sz w:val="23"/>
          <w:szCs w:val="23"/>
        </w:rPr>
        <w:t>Le manque d’outils propres reste un handicap</w:t>
      </w:r>
      <w:r w:rsidR="00065E3C">
        <w:rPr>
          <w:rFonts w:ascii="Times New Roman" w:hAnsi="Times New Roman"/>
          <w:sz w:val="23"/>
          <w:szCs w:val="23"/>
        </w:rPr>
        <w:t xml:space="preserve"> relatif</w:t>
      </w:r>
      <w:r w:rsidRPr="00BB2BA8">
        <w:rPr>
          <w:rFonts w:ascii="Times New Roman" w:hAnsi="Times New Roman"/>
          <w:sz w:val="23"/>
          <w:szCs w:val="23"/>
        </w:rPr>
        <w:t xml:space="preserve">, qu’il est </w:t>
      </w:r>
      <w:r w:rsidR="00065E3C">
        <w:rPr>
          <w:rFonts w:ascii="Times New Roman" w:hAnsi="Times New Roman"/>
          <w:sz w:val="23"/>
          <w:szCs w:val="23"/>
        </w:rPr>
        <w:t xml:space="preserve">dans l’ensemble </w:t>
      </w:r>
      <w:r>
        <w:rPr>
          <w:rFonts w:ascii="Times New Roman" w:hAnsi="Times New Roman"/>
          <w:sz w:val="23"/>
          <w:szCs w:val="23"/>
        </w:rPr>
        <w:t>possible de pallier par :</w:t>
      </w:r>
    </w:p>
    <w:p w:rsidR="00BB2BA8" w:rsidRDefault="00BB2BA8" w:rsidP="00BB2BA8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BB2BA8">
        <w:rPr>
          <w:rFonts w:ascii="Times New Roman" w:hAnsi="Times New Roman"/>
          <w:b/>
          <w:sz w:val="23"/>
          <w:szCs w:val="23"/>
        </w:rPr>
        <w:t>Le flux des sondages publics</w:t>
      </w:r>
      <w:r w:rsidRPr="00BB2BA8">
        <w:rPr>
          <w:rFonts w:ascii="Times New Roman" w:hAnsi="Times New Roman"/>
          <w:sz w:val="23"/>
          <w:szCs w:val="23"/>
        </w:rPr>
        <w:t xml:space="preserve">. Les sondeurs jouent plutôt bien le jeu et acceptent le plus souvent de </w:t>
      </w:r>
      <w:r w:rsidRPr="00BB2BA8">
        <w:rPr>
          <w:rFonts w:ascii="Times New Roman" w:hAnsi="Times New Roman"/>
          <w:bCs/>
          <w:sz w:val="23"/>
          <w:szCs w:val="23"/>
        </w:rPr>
        <w:t xml:space="preserve">nous communiquer les détails, ventilations ou verbatims </w:t>
      </w:r>
      <w:r w:rsidR="00D0639E" w:rsidRPr="00BB2BA8">
        <w:rPr>
          <w:rFonts w:ascii="Times New Roman" w:hAnsi="Times New Roman"/>
          <w:bCs/>
          <w:sz w:val="23"/>
          <w:szCs w:val="23"/>
        </w:rPr>
        <w:t>des questions</w:t>
      </w:r>
      <w:r w:rsidRPr="00BB2BA8">
        <w:rPr>
          <w:rFonts w:ascii="Times New Roman" w:hAnsi="Times New Roman"/>
          <w:bCs/>
          <w:sz w:val="23"/>
          <w:szCs w:val="23"/>
        </w:rPr>
        <w:t xml:space="preserve"> qui ne sont pas toujours publiées dans les rapports.</w:t>
      </w:r>
    </w:p>
    <w:p w:rsidR="00D0639E" w:rsidRDefault="00D0639E" w:rsidP="00BB2BA8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Les courriers adressés au Président</w:t>
      </w:r>
      <w:r>
        <w:rPr>
          <w:rFonts w:ascii="Times New Roman" w:hAnsi="Times New Roman"/>
          <w:sz w:val="23"/>
          <w:szCs w:val="23"/>
        </w:rPr>
        <w:t xml:space="preserve"> qui donnent des tendances qualitatives </w:t>
      </w:r>
      <w:r w:rsidR="00F1539C">
        <w:rPr>
          <w:rFonts w:ascii="Times New Roman" w:hAnsi="Times New Roman"/>
          <w:sz w:val="23"/>
          <w:szCs w:val="23"/>
        </w:rPr>
        <w:t xml:space="preserve">sur les attentes des Français </w:t>
      </w:r>
      <w:r>
        <w:rPr>
          <w:rFonts w:ascii="Times New Roman" w:hAnsi="Times New Roman"/>
          <w:sz w:val="23"/>
          <w:szCs w:val="23"/>
        </w:rPr>
        <w:t xml:space="preserve">et </w:t>
      </w:r>
      <w:r w:rsidR="00F1539C">
        <w:rPr>
          <w:rFonts w:ascii="Times New Roman" w:hAnsi="Times New Roman"/>
          <w:sz w:val="23"/>
          <w:szCs w:val="23"/>
        </w:rPr>
        <w:t xml:space="preserve">en général assez </w:t>
      </w:r>
      <w:r>
        <w:rPr>
          <w:rFonts w:ascii="Times New Roman" w:hAnsi="Times New Roman"/>
          <w:sz w:val="23"/>
          <w:szCs w:val="23"/>
        </w:rPr>
        <w:t>réactives sur l’</w:t>
      </w:r>
      <w:r w:rsidR="00F1539C">
        <w:rPr>
          <w:rFonts w:ascii="Times New Roman" w:hAnsi="Times New Roman"/>
          <w:sz w:val="23"/>
          <w:szCs w:val="23"/>
        </w:rPr>
        <w:t>actualité</w:t>
      </w:r>
      <w:r>
        <w:rPr>
          <w:rFonts w:ascii="Times New Roman" w:hAnsi="Times New Roman"/>
          <w:sz w:val="23"/>
          <w:szCs w:val="23"/>
        </w:rPr>
        <w:t>.</w:t>
      </w:r>
    </w:p>
    <w:p w:rsidR="00BB2BA8" w:rsidRDefault="00BB2BA8" w:rsidP="00BB2BA8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BB2BA8">
        <w:rPr>
          <w:rFonts w:ascii="Times New Roman" w:hAnsi="Times New Roman"/>
          <w:b/>
          <w:bCs/>
          <w:sz w:val="23"/>
          <w:szCs w:val="23"/>
        </w:rPr>
        <w:t>Les questions d’actualité du SIG</w:t>
      </w:r>
      <w:r w:rsidRPr="00BB2BA8">
        <w:rPr>
          <w:rFonts w:ascii="Times New Roman" w:hAnsi="Times New Roman"/>
          <w:bCs/>
          <w:sz w:val="23"/>
          <w:szCs w:val="23"/>
        </w:rPr>
        <w:t>, qui couvrent bien le champ des politiques publiques et de l’action gouvernementale</w:t>
      </w:r>
      <w:r w:rsidRPr="00BB2BA8">
        <w:rPr>
          <w:rFonts w:ascii="Times New Roman" w:hAnsi="Times New Roman"/>
          <w:sz w:val="23"/>
          <w:szCs w:val="23"/>
        </w:rPr>
        <w:t xml:space="preserve">. Nous avons en revanche assez peu de visibilité sur les autres études commandées par le SIG (en particulier les </w:t>
      </w:r>
      <w:proofErr w:type="spellStart"/>
      <w:r w:rsidRPr="00BB2BA8">
        <w:rPr>
          <w:rFonts w:ascii="Times New Roman" w:hAnsi="Times New Roman"/>
          <w:sz w:val="23"/>
          <w:szCs w:val="23"/>
        </w:rPr>
        <w:t>qualis</w:t>
      </w:r>
      <w:proofErr w:type="spellEnd"/>
      <w:r w:rsidRPr="00BB2BA8">
        <w:rPr>
          <w:rFonts w:ascii="Times New Roman" w:hAnsi="Times New Roman"/>
          <w:sz w:val="23"/>
          <w:szCs w:val="23"/>
        </w:rPr>
        <w:t xml:space="preserve"> sur des politiques spécifiques).</w:t>
      </w:r>
    </w:p>
    <w:p w:rsidR="00BB2BA8" w:rsidRPr="00BB2BA8" w:rsidRDefault="00BB2BA8" w:rsidP="00BB2BA8">
      <w:pPr>
        <w:spacing w:before="120" w:after="0" w:line="288" w:lineRule="auto"/>
        <w:ind w:left="284"/>
        <w:jc w:val="both"/>
        <w:rPr>
          <w:rFonts w:ascii="Times New Roman" w:hAnsi="Times New Roman"/>
          <w:bCs/>
          <w:i/>
          <w:sz w:val="23"/>
          <w:szCs w:val="23"/>
        </w:rPr>
      </w:pPr>
      <w:r w:rsidRPr="00BB2BA8">
        <w:rPr>
          <w:rFonts w:ascii="Times New Roman" w:hAnsi="Times New Roman"/>
          <w:i/>
          <w:sz w:val="23"/>
          <w:szCs w:val="23"/>
        </w:rPr>
        <w:t>La question d’une convention pourrait se reposer, pour organiser davantage de concertations en amont des commandes (comme le SIG le fait parfois avec d’autres ministères) et bénéficier systématiquement des rendus.</w:t>
      </w:r>
    </w:p>
    <w:p w:rsidR="00BB2BA8" w:rsidRPr="00BB2BA8" w:rsidRDefault="00BB2BA8" w:rsidP="00BB2BA8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BB2BA8">
        <w:rPr>
          <w:rFonts w:ascii="Times New Roman" w:hAnsi="Times New Roman"/>
          <w:b/>
          <w:sz w:val="23"/>
          <w:szCs w:val="23"/>
        </w:rPr>
        <w:t xml:space="preserve">Le </w:t>
      </w:r>
      <w:r w:rsidRPr="00BB2BA8">
        <w:rPr>
          <w:rFonts w:ascii="Times New Roman" w:hAnsi="Times New Roman"/>
          <w:b/>
          <w:bCs/>
          <w:sz w:val="23"/>
          <w:szCs w:val="23"/>
        </w:rPr>
        <w:t>point</w:t>
      </w:r>
      <w:r w:rsidRPr="00BB2BA8">
        <w:rPr>
          <w:rFonts w:ascii="Times New Roman" w:hAnsi="Times New Roman"/>
          <w:b/>
          <w:sz w:val="23"/>
          <w:szCs w:val="23"/>
        </w:rPr>
        <w:t xml:space="preserve"> le moins bien couvert reste l’image du PR</w:t>
      </w:r>
      <w:r w:rsidRPr="00BB2BA8">
        <w:rPr>
          <w:rFonts w:ascii="Times New Roman" w:hAnsi="Times New Roman"/>
          <w:sz w:val="23"/>
          <w:szCs w:val="23"/>
        </w:rPr>
        <w:t xml:space="preserve">. Les seuls données régulières sont les verbatims Harris Interactive, les traits d’image du baromètre </w:t>
      </w:r>
      <w:proofErr w:type="spellStart"/>
      <w:r w:rsidRPr="00BB2BA8">
        <w:rPr>
          <w:rFonts w:ascii="Times New Roman" w:hAnsi="Times New Roman"/>
          <w:sz w:val="23"/>
          <w:szCs w:val="23"/>
        </w:rPr>
        <w:t>Ifop</w:t>
      </w:r>
      <w:proofErr w:type="spellEnd"/>
      <w:r w:rsidRPr="00BB2BA8">
        <w:rPr>
          <w:rFonts w:ascii="Times New Roman" w:hAnsi="Times New Roman"/>
          <w:sz w:val="23"/>
          <w:szCs w:val="23"/>
        </w:rPr>
        <w:t xml:space="preserve">/Paris Match (4 traits seulement, assez peu opérationnels), et un crible complet fait tous les 6 mois par </w:t>
      </w:r>
      <w:proofErr w:type="spellStart"/>
      <w:r w:rsidRPr="00BB2BA8">
        <w:rPr>
          <w:rFonts w:ascii="Times New Roman" w:hAnsi="Times New Roman"/>
          <w:sz w:val="23"/>
          <w:szCs w:val="23"/>
        </w:rPr>
        <w:t>Opinionway</w:t>
      </w:r>
      <w:proofErr w:type="spellEnd"/>
      <w:r w:rsidRPr="00BB2BA8">
        <w:rPr>
          <w:rFonts w:ascii="Times New Roman" w:hAnsi="Times New Roman"/>
          <w:sz w:val="23"/>
          <w:szCs w:val="23"/>
        </w:rPr>
        <w:t xml:space="preserve"> pour Le Figaro (cf. dernière note sur l’image du PR).</w:t>
      </w:r>
    </w:p>
    <w:p w:rsidR="00BB2BA8" w:rsidRPr="00BB2BA8" w:rsidRDefault="00BB2BA8" w:rsidP="00BB2BA8">
      <w:pPr>
        <w:spacing w:before="120" w:after="0" w:line="288" w:lineRule="auto"/>
        <w:ind w:left="284"/>
        <w:jc w:val="both"/>
        <w:rPr>
          <w:rFonts w:ascii="Times New Roman" w:hAnsi="Times New Roman"/>
          <w:i/>
          <w:sz w:val="23"/>
          <w:szCs w:val="23"/>
        </w:rPr>
      </w:pPr>
      <w:r w:rsidRPr="00BB2BA8">
        <w:rPr>
          <w:rFonts w:ascii="Times New Roman" w:hAnsi="Times New Roman"/>
          <w:i/>
          <w:sz w:val="23"/>
          <w:szCs w:val="23"/>
        </w:rPr>
        <w:t>Il paraît difficile de remédier à c</w:t>
      </w:r>
      <w:r w:rsidR="00065E3C">
        <w:rPr>
          <w:rFonts w:ascii="Times New Roman" w:hAnsi="Times New Roman"/>
          <w:i/>
          <w:sz w:val="23"/>
          <w:szCs w:val="23"/>
        </w:rPr>
        <w:t>ette</w:t>
      </w:r>
      <w:r>
        <w:rPr>
          <w:rFonts w:ascii="Times New Roman" w:hAnsi="Times New Roman"/>
          <w:i/>
          <w:sz w:val="23"/>
          <w:szCs w:val="23"/>
        </w:rPr>
        <w:t xml:space="preserve"> lacune sans outils propres.</w:t>
      </w:r>
    </w:p>
    <w:p w:rsidR="00BB2BA8" w:rsidRPr="005E14B0" w:rsidRDefault="005E14B0" w:rsidP="00BB2BA8">
      <w:pPr>
        <w:numPr>
          <w:ilvl w:val="0"/>
          <w:numId w:val="33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/>
          <w:b/>
          <w:bCs/>
          <w:sz w:val="23"/>
          <w:szCs w:val="23"/>
          <w:u w:val="single"/>
        </w:rPr>
        <w:t>Sur l’organisation interne</w:t>
      </w:r>
    </w:p>
    <w:p w:rsidR="00BB2BA8" w:rsidRDefault="005C0541" w:rsidP="00BB2BA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 travail d’opinion est, par définition, transversal.</w:t>
      </w:r>
      <w:r w:rsidR="00065E3C">
        <w:rPr>
          <w:rFonts w:ascii="Times New Roman" w:hAnsi="Times New Roman"/>
          <w:sz w:val="23"/>
          <w:szCs w:val="23"/>
        </w:rPr>
        <w:t xml:space="preserve"> </w:t>
      </w:r>
      <w:r w:rsidR="00BB2BA8" w:rsidRPr="00BB2BA8">
        <w:rPr>
          <w:rFonts w:ascii="Times New Roman" w:hAnsi="Times New Roman"/>
          <w:sz w:val="23"/>
          <w:szCs w:val="23"/>
        </w:rPr>
        <w:t>La coordination avec le</w:t>
      </w:r>
      <w:r w:rsidR="008D422B">
        <w:rPr>
          <w:rFonts w:ascii="Times New Roman" w:hAnsi="Times New Roman"/>
          <w:sz w:val="23"/>
          <w:szCs w:val="23"/>
        </w:rPr>
        <w:t>s</w:t>
      </w:r>
      <w:r w:rsidR="00BB2BA8" w:rsidRPr="00BB2BA8">
        <w:rPr>
          <w:rFonts w:ascii="Times New Roman" w:hAnsi="Times New Roman"/>
          <w:sz w:val="23"/>
          <w:szCs w:val="23"/>
        </w:rPr>
        <w:t xml:space="preserve"> trava</w:t>
      </w:r>
      <w:r w:rsidR="008D422B">
        <w:rPr>
          <w:rFonts w:ascii="Times New Roman" w:hAnsi="Times New Roman"/>
          <w:sz w:val="23"/>
          <w:szCs w:val="23"/>
        </w:rPr>
        <w:t>ux</w:t>
      </w:r>
      <w:r w:rsidR="00BB2BA8" w:rsidRPr="00BB2BA8">
        <w:rPr>
          <w:rFonts w:ascii="Times New Roman" w:hAnsi="Times New Roman"/>
          <w:sz w:val="23"/>
          <w:szCs w:val="23"/>
        </w:rPr>
        <w:t xml:space="preserve"> politique</w:t>
      </w:r>
      <w:r w:rsidR="008D422B">
        <w:rPr>
          <w:rFonts w:ascii="Times New Roman" w:hAnsi="Times New Roman"/>
          <w:sz w:val="23"/>
          <w:szCs w:val="23"/>
        </w:rPr>
        <w:t>s</w:t>
      </w:r>
      <w:r w:rsidR="00BB2BA8" w:rsidRPr="00BB2BA8">
        <w:rPr>
          <w:rFonts w:ascii="Times New Roman" w:hAnsi="Times New Roman"/>
          <w:sz w:val="23"/>
          <w:szCs w:val="23"/>
        </w:rPr>
        <w:t xml:space="preserve"> et parle</w:t>
      </w:r>
      <w:r w:rsidR="00D0639E">
        <w:rPr>
          <w:rFonts w:ascii="Times New Roman" w:hAnsi="Times New Roman"/>
          <w:sz w:val="23"/>
          <w:szCs w:val="23"/>
        </w:rPr>
        <w:t>mentaire</w:t>
      </w:r>
      <w:r w:rsidR="008D422B">
        <w:rPr>
          <w:rFonts w:ascii="Times New Roman" w:hAnsi="Times New Roman"/>
          <w:sz w:val="23"/>
          <w:szCs w:val="23"/>
        </w:rPr>
        <w:t>s</w:t>
      </w:r>
      <w:r w:rsidR="00D0639E">
        <w:rPr>
          <w:rFonts w:ascii="Times New Roman" w:hAnsi="Times New Roman"/>
          <w:sz w:val="23"/>
          <w:szCs w:val="23"/>
        </w:rPr>
        <w:t xml:space="preserve"> </w:t>
      </w:r>
      <w:r w:rsidR="008D422B">
        <w:rPr>
          <w:rFonts w:ascii="Times New Roman" w:hAnsi="Times New Roman"/>
          <w:sz w:val="23"/>
          <w:szCs w:val="23"/>
        </w:rPr>
        <w:t>de Vincent F.</w:t>
      </w:r>
      <w:r>
        <w:rPr>
          <w:rFonts w:ascii="Times New Roman" w:hAnsi="Times New Roman"/>
          <w:sz w:val="23"/>
          <w:szCs w:val="23"/>
        </w:rPr>
        <w:t xml:space="preserve"> fonctionne bien.</w:t>
      </w:r>
      <w:r w:rsidR="00065E3C">
        <w:rPr>
          <w:rFonts w:ascii="Times New Roman" w:hAnsi="Times New Roman"/>
          <w:sz w:val="23"/>
          <w:szCs w:val="23"/>
        </w:rPr>
        <w:t xml:space="preserve"> </w:t>
      </w:r>
      <w:r w:rsidR="00D0639E">
        <w:rPr>
          <w:rFonts w:ascii="Times New Roman" w:hAnsi="Times New Roman"/>
          <w:sz w:val="23"/>
          <w:szCs w:val="23"/>
        </w:rPr>
        <w:t xml:space="preserve">Les échanges avec l’ensemble des </w:t>
      </w:r>
      <w:r w:rsidR="00BB2BA8" w:rsidRPr="00BB2BA8">
        <w:rPr>
          <w:rFonts w:ascii="Times New Roman" w:hAnsi="Times New Roman"/>
          <w:sz w:val="23"/>
          <w:szCs w:val="23"/>
        </w:rPr>
        <w:t xml:space="preserve">conseillers </w:t>
      </w:r>
      <w:r w:rsidR="00D0639E">
        <w:rPr>
          <w:rFonts w:ascii="Times New Roman" w:hAnsi="Times New Roman"/>
          <w:sz w:val="23"/>
          <w:szCs w:val="23"/>
        </w:rPr>
        <w:t xml:space="preserve">sur leurs secteurs d’activité </w:t>
      </w:r>
      <w:r w:rsidR="00BB2BA8" w:rsidRPr="00BB2BA8">
        <w:rPr>
          <w:rFonts w:ascii="Times New Roman" w:hAnsi="Times New Roman"/>
          <w:sz w:val="23"/>
          <w:szCs w:val="23"/>
        </w:rPr>
        <w:t>se régularisent</w:t>
      </w:r>
      <w:r w:rsidR="000C0749">
        <w:rPr>
          <w:rFonts w:ascii="Times New Roman" w:hAnsi="Times New Roman"/>
          <w:sz w:val="23"/>
          <w:szCs w:val="23"/>
        </w:rPr>
        <w:t xml:space="preserve"> </w:t>
      </w:r>
      <w:r w:rsidR="00D0639E">
        <w:rPr>
          <w:rFonts w:ascii="Times New Roman" w:hAnsi="Times New Roman"/>
          <w:sz w:val="23"/>
          <w:szCs w:val="23"/>
        </w:rPr>
        <w:t>et</w:t>
      </w:r>
      <w:r w:rsidR="00BB2BA8" w:rsidRPr="00BB2BA8">
        <w:rPr>
          <w:rFonts w:ascii="Times New Roman" w:hAnsi="Times New Roman"/>
          <w:sz w:val="23"/>
          <w:szCs w:val="23"/>
        </w:rPr>
        <w:t xml:space="preserve"> participent à la diffusion </w:t>
      </w:r>
      <w:r w:rsidR="00D0639E">
        <w:rPr>
          <w:rFonts w:ascii="Times New Roman" w:hAnsi="Times New Roman"/>
          <w:sz w:val="23"/>
          <w:szCs w:val="23"/>
        </w:rPr>
        <w:t>d’une « culture d’opinion ».</w:t>
      </w:r>
      <w:r w:rsidR="008D422B">
        <w:rPr>
          <w:rFonts w:ascii="Times New Roman" w:hAnsi="Times New Roman"/>
          <w:sz w:val="23"/>
          <w:szCs w:val="23"/>
        </w:rPr>
        <w:t xml:space="preserve"> </w:t>
      </w:r>
      <w:r w:rsidR="008D422B" w:rsidRPr="008D422B">
        <w:rPr>
          <w:rFonts w:ascii="Times New Roman" w:hAnsi="Times New Roman"/>
          <w:sz w:val="23"/>
          <w:szCs w:val="23"/>
        </w:rPr>
        <w:t>Le lien est fait avec le SCP (outil réactif sur l’actualité et précieux</w:t>
      </w:r>
      <w:r w:rsidR="008D422B">
        <w:rPr>
          <w:rFonts w:ascii="Times New Roman" w:hAnsi="Times New Roman"/>
          <w:sz w:val="23"/>
          <w:szCs w:val="23"/>
        </w:rPr>
        <w:t xml:space="preserve"> sur</w:t>
      </w:r>
      <w:r w:rsidR="008D422B" w:rsidRPr="008D422B">
        <w:rPr>
          <w:rFonts w:ascii="Times New Roman" w:hAnsi="Times New Roman"/>
          <w:sz w:val="23"/>
          <w:szCs w:val="23"/>
        </w:rPr>
        <w:t xml:space="preserve"> les évolutions de tendances) et pourrait encore monter en puissance.</w:t>
      </w:r>
    </w:p>
    <w:p w:rsidR="000C0749" w:rsidRDefault="000C0749" w:rsidP="00BB2BA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466A9D" w:rsidRPr="00BB2BA8" w:rsidRDefault="00466A9D" w:rsidP="00BB2BA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BB2BA8" w:rsidRPr="00BB2BA8" w:rsidRDefault="00065E3C" w:rsidP="00BB2BA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Quelques p</w:t>
      </w:r>
      <w:r w:rsidR="00BB2BA8" w:rsidRPr="00BB2BA8">
        <w:rPr>
          <w:rFonts w:ascii="Times New Roman" w:hAnsi="Times New Roman"/>
          <w:sz w:val="23"/>
          <w:szCs w:val="23"/>
        </w:rPr>
        <w:t>istes d’amélioration</w:t>
      </w:r>
      <w:r>
        <w:rPr>
          <w:rFonts w:ascii="Times New Roman" w:hAnsi="Times New Roman"/>
          <w:sz w:val="23"/>
          <w:szCs w:val="23"/>
        </w:rPr>
        <w:t xml:space="preserve"> paraissent possibles</w:t>
      </w:r>
      <w:r w:rsidR="00BB2BA8" w:rsidRPr="00BB2BA8">
        <w:rPr>
          <w:rFonts w:ascii="Times New Roman" w:hAnsi="Times New Roman"/>
          <w:sz w:val="23"/>
          <w:szCs w:val="23"/>
        </w:rPr>
        <w:t xml:space="preserve"> :</w:t>
      </w:r>
    </w:p>
    <w:p w:rsidR="00BB2BA8" w:rsidRPr="00BB2BA8" w:rsidRDefault="00BB2BA8" w:rsidP="005C0541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065E3C">
        <w:rPr>
          <w:rFonts w:ascii="Times New Roman" w:hAnsi="Times New Roman"/>
          <w:b/>
          <w:sz w:val="23"/>
          <w:szCs w:val="23"/>
        </w:rPr>
        <w:t>Intervenir davantage en amont</w:t>
      </w:r>
      <w:r w:rsidRPr="00BB2BA8">
        <w:rPr>
          <w:rFonts w:ascii="Times New Roman" w:hAnsi="Times New Roman"/>
          <w:sz w:val="23"/>
          <w:szCs w:val="23"/>
        </w:rPr>
        <w:t>. Le travail d’opinion se situe encore trop en aval</w:t>
      </w:r>
      <w:r w:rsidR="00065E3C">
        <w:rPr>
          <w:rFonts w:ascii="Times New Roman" w:hAnsi="Times New Roman"/>
          <w:sz w:val="23"/>
          <w:szCs w:val="23"/>
        </w:rPr>
        <w:t xml:space="preserve"> (</w:t>
      </w:r>
      <w:r w:rsidRPr="00BB2BA8">
        <w:rPr>
          <w:rFonts w:ascii="Times New Roman" w:hAnsi="Times New Roman"/>
          <w:sz w:val="23"/>
          <w:szCs w:val="23"/>
        </w:rPr>
        <w:t>mesure après coup ce qui a fonctionné ou pas</w:t>
      </w:r>
      <w:r w:rsidR="00065E3C">
        <w:rPr>
          <w:rFonts w:ascii="Times New Roman" w:hAnsi="Times New Roman"/>
          <w:sz w:val="23"/>
          <w:szCs w:val="23"/>
        </w:rPr>
        <w:t>)</w:t>
      </w:r>
      <w:r w:rsidRPr="00BB2BA8">
        <w:rPr>
          <w:rFonts w:ascii="Times New Roman" w:hAnsi="Times New Roman"/>
          <w:sz w:val="23"/>
          <w:szCs w:val="23"/>
        </w:rPr>
        <w:t>. Il pourrait être utile de :</w:t>
      </w:r>
    </w:p>
    <w:p w:rsidR="00065E3C" w:rsidRDefault="00065E3C" w:rsidP="00BB2BA8">
      <w:pPr>
        <w:numPr>
          <w:ilvl w:val="0"/>
          <w:numId w:val="41"/>
        </w:num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065E3C">
        <w:rPr>
          <w:rFonts w:ascii="Times New Roman" w:hAnsi="Times New Roman"/>
          <w:i/>
          <w:sz w:val="23"/>
          <w:szCs w:val="23"/>
        </w:rPr>
        <w:t>Encourager</w:t>
      </w:r>
      <w:r w:rsidR="003D5EFB">
        <w:rPr>
          <w:rFonts w:ascii="Times New Roman" w:hAnsi="Times New Roman"/>
          <w:i/>
          <w:sz w:val="23"/>
          <w:szCs w:val="23"/>
        </w:rPr>
        <w:t xml:space="preserve"> </w:t>
      </w:r>
      <w:r w:rsidRPr="00065E3C">
        <w:rPr>
          <w:rFonts w:ascii="Times New Roman" w:hAnsi="Times New Roman"/>
          <w:i/>
          <w:sz w:val="23"/>
          <w:szCs w:val="23"/>
        </w:rPr>
        <w:t>un « réflexe opinion »</w:t>
      </w:r>
      <w:r w:rsidR="003D5EFB">
        <w:rPr>
          <w:rFonts w:ascii="Times New Roman" w:hAnsi="Times New Roman"/>
          <w:i/>
          <w:sz w:val="23"/>
          <w:szCs w:val="23"/>
        </w:rPr>
        <w:t xml:space="preserve"> de la part de chacun</w:t>
      </w:r>
      <w:r w:rsidR="003D5EFB" w:rsidRPr="003D5EFB">
        <w:rPr>
          <w:rFonts w:ascii="Times New Roman" w:hAnsi="Times New Roman"/>
          <w:sz w:val="23"/>
          <w:szCs w:val="23"/>
        </w:rPr>
        <w:t>,</w:t>
      </w:r>
      <w:r w:rsidR="00BB2BA8" w:rsidRPr="003D5EFB">
        <w:rPr>
          <w:rFonts w:ascii="Times New Roman" w:hAnsi="Times New Roman"/>
          <w:sz w:val="23"/>
          <w:szCs w:val="23"/>
        </w:rPr>
        <w:t xml:space="preserve"> </w:t>
      </w:r>
      <w:r w:rsidR="003D5EFB">
        <w:rPr>
          <w:rFonts w:ascii="Times New Roman" w:hAnsi="Times New Roman"/>
          <w:sz w:val="23"/>
          <w:szCs w:val="23"/>
        </w:rPr>
        <w:t xml:space="preserve">notamment </w:t>
      </w:r>
      <w:r w:rsidR="00BB2BA8" w:rsidRPr="003D5EFB">
        <w:rPr>
          <w:rFonts w:ascii="Times New Roman" w:hAnsi="Times New Roman"/>
          <w:sz w:val="23"/>
          <w:szCs w:val="23"/>
        </w:rPr>
        <w:t>l</w:t>
      </w:r>
      <w:r w:rsidRPr="003D5EFB">
        <w:rPr>
          <w:rFonts w:ascii="Times New Roman" w:hAnsi="Times New Roman"/>
          <w:sz w:val="23"/>
          <w:szCs w:val="23"/>
        </w:rPr>
        <w:t xml:space="preserve">ors des </w:t>
      </w:r>
      <w:r w:rsidR="003D5EFB" w:rsidRPr="003D5EFB">
        <w:rPr>
          <w:rFonts w:ascii="Times New Roman" w:hAnsi="Times New Roman"/>
          <w:sz w:val="23"/>
          <w:szCs w:val="23"/>
        </w:rPr>
        <w:t xml:space="preserve">discussions ou </w:t>
      </w:r>
      <w:r w:rsidRPr="003D5EFB">
        <w:rPr>
          <w:rFonts w:ascii="Times New Roman" w:hAnsi="Times New Roman"/>
          <w:sz w:val="23"/>
          <w:szCs w:val="23"/>
        </w:rPr>
        <w:t>réunions préparatoires </w:t>
      </w:r>
      <w:r>
        <w:rPr>
          <w:rFonts w:ascii="Times New Roman" w:hAnsi="Times New Roman"/>
          <w:sz w:val="23"/>
          <w:szCs w:val="23"/>
        </w:rPr>
        <w:t xml:space="preserve">: </w:t>
      </w:r>
      <w:r w:rsidR="00BB2BA8" w:rsidRPr="00BB2BA8">
        <w:rPr>
          <w:rFonts w:ascii="Times New Roman" w:hAnsi="Times New Roman"/>
          <w:sz w:val="23"/>
          <w:szCs w:val="23"/>
        </w:rPr>
        <w:t xml:space="preserve">il est souvent possible des tester l’impact (ou l’acceptabilité) de </w:t>
      </w:r>
      <w:r w:rsidR="003D5EFB">
        <w:rPr>
          <w:rFonts w:ascii="Times New Roman" w:hAnsi="Times New Roman"/>
          <w:sz w:val="23"/>
          <w:szCs w:val="23"/>
        </w:rPr>
        <w:t>mesures</w:t>
      </w:r>
      <w:r w:rsidR="00BB2BA8" w:rsidRPr="00BB2BA8">
        <w:rPr>
          <w:rFonts w:ascii="Times New Roman" w:hAnsi="Times New Roman"/>
          <w:sz w:val="23"/>
          <w:szCs w:val="23"/>
        </w:rPr>
        <w:t xml:space="preserve"> avant que les arbitrages ne soient pri</w:t>
      </w:r>
      <w:r w:rsidR="005C0541">
        <w:rPr>
          <w:rFonts w:ascii="Times New Roman" w:hAnsi="Times New Roman"/>
          <w:sz w:val="23"/>
          <w:szCs w:val="23"/>
        </w:rPr>
        <w:t>s</w:t>
      </w:r>
      <w:r w:rsidR="003D5EFB">
        <w:rPr>
          <w:rFonts w:ascii="Times New Roman" w:hAnsi="Times New Roman"/>
          <w:sz w:val="23"/>
          <w:szCs w:val="23"/>
        </w:rPr>
        <w:t>, et bénéficier ainsi d’une information supplémentaire potentiellement utile à l’arbitrage</w:t>
      </w:r>
      <w:r w:rsidR="005C0541">
        <w:rPr>
          <w:rFonts w:ascii="Times New Roman" w:hAnsi="Times New Roman"/>
          <w:sz w:val="23"/>
          <w:szCs w:val="23"/>
        </w:rPr>
        <w:t>.</w:t>
      </w:r>
    </w:p>
    <w:p w:rsidR="00BB2BA8" w:rsidRPr="00065E3C" w:rsidRDefault="003D5EFB" w:rsidP="00BB2BA8">
      <w:pPr>
        <w:numPr>
          <w:ilvl w:val="0"/>
          <w:numId w:val="41"/>
        </w:num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D5EFB">
        <w:rPr>
          <w:rFonts w:ascii="Times New Roman" w:hAnsi="Times New Roman"/>
          <w:i/>
          <w:sz w:val="23"/>
          <w:szCs w:val="23"/>
        </w:rPr>
        <w:t>Mettre davantage en relation</w:t>
      </w:r>
      <w:r w:rsidR="00BB2BA8" w:rsidRPr="003D5EFB">
        <w:rPr>
          <w:rFonts w:ascii="Times New Roman" w:hAnsi="Times New Roman"/>
          <w:i/>
          <w:sz w:val="23"/>
          <w:szCs w:val="23"/>
        </w:rPr>
        <w:t xml:space="preserve"> opinion </w:t>
      </w:r>
      <w:r w:rsidRPr="003D5EFB">
        <w:rPr>
          <w:rFonts w:ascii="Times New Roman" w:hAnsi="Times New Roman"/>
          <w:i/>
          <w:sz w:val="23"/>
          <w:szCs w:val="23"/>
        </w:rPr>
        <w:t xml:space="preserve">et </w:t>
      </w:r>
      <w:r w:rsidR="00BB2BA8" w:rsidRPr="003D5EFB">
        <w:rPr>
          <w:rFonts w:ascii="Times New Roman" w:hAnsi="Times New Roman"/>
          <w:i/>
          <w:sz w:val="23"/>
          <w:szCs w:val="23"/>
        </w:rPr>
        <w:t>agenda</w:t>
      </w:r>
      <w:r w:rsidR="00BB2BA8" w:rsidRPr="00065E3C">
        <w:rPr>
          <w:rFonts w:ascii="Times New Roman" w:hAnsi="Times New Roman"/>
          <w:sz w:val="23"/>
          <w:szCs w:val="23"/>
        </w:rPr>
        <w:t xml:space="preserve">. </w:t>
      </w:r>
      <w:r>
        <w:rPr>
          <w:rFonts w:ascii="Times New Roman" w:hAnsi="Times New Roman"/>
          <w:sz w:val="23"/>
          <w:szCs w:val="23"/>
        </w:rPr>
        <w:t>L</w:t>
      </w:r>
      <w:r w:rsidR="00BB2BA8" w:rsidRPr="00065E3C">
        <w:rPr>
          <w:rFonts w:ascii="Times New Roman" w:hAnsi="Times New Roman"/>
          <w:sz w:val="23"/>
          <w:szCs w:val="23"/>
        </w:rPr>
        <w:t xml:space="preserve">a réception (et l’audibilité) par l’opinion d’évènements ou de déplacement est très dépendante du contexte. </w:t>
      </w:r>
      <w:r>
        <w:rPr>
          <w:rFonts w:ascii="Times New Roman" w:hAnsi="Times New Roman"/>
          <w:sz w:val="23"/>
          <w:szCs w:val="23"/>
        </w:rPr>
        <w:t xml:space="preserve">Il pourrait être intéressant de proposer davantage d’entrées opinion </w:t>
      </w:r>
      <w:r w:rsidR="002A6414">
        <w:rPr>
          <w:rFonts w:ascii="Times New Roman" w:hAnsi="Times New Roman"/>
          <w:sz w:val="23"/>
          <w:szCs w:val="23"/>
        </w:rPr>
        <w:t>dans l’agenda, ou de renforcer</w:t>
      </w:r>
      <w:r w:rsidR="00BB2BA8" w:rsidRPr="00065E3C">
        <w:rPr>
          <w:rFonts w:ascii="Times New Roman" w:hAnsi="Times New Roman"/>
          <w:sz w:val="23"/>
          <w:szCs w:val="23"/>
        </w:rPr>
        <w:t xml:space="preserve"> </w:t>
      </w:r>
      <w:r w:rsidR="002A6414">
        <w:rPr>
          <w:rFonts w:ascii="Times New Roman" w:hAnsi="Times New Roman"/>
          <w:sz w:val="23"/>
          <w:szCs w:val="23"/>
        </w:rPr>
        <w:t>la mise en relation</w:t>
      </w:r>
      <w:r w:rsidR="00BB2BA8" w:rsidRPr="00065E3C">
        <w:rPr>
          <w:rFonts w:ascii="Times New Roman" w:hAnsi="Times New Roman"/>
          <w:sz w:val="23"/>
          <w:szCs w:val="23"/>
        </w:rPr>
        <w:t xml:space="preserve"> </w:t>
      </w:r>
      <w:r w:rsidR="002A6414">
        <w:rPr>
          <w:rFonts w:ascii="Times New Roman" w:hAnsi="Times New Roman"/>
          <w:sz w:val="23"/>
          <w:szCs w:val="23"/>
        </w:rPr>
        <w:t>d</w:t>
      </w:r>
      <w:r w:rsidR="00BB2BA8" w:rsidRPr="00065E3C">
        <w:rPr>
          <w:rFonts w:ascii="Times New Roman" w:hAnsi="Times New Roman"/>
          <w:sz w:val="23"/>
          <w:szCs w:val="23"/>
        </w:rPr>
        <w:t xml:space="preserve">es évènements prévus </w:t>
      </w:r>
      <w:r w:rsidR="002A6414">
        <w:rPr>
          <w:rFonts w:ascii="Times New Roman" w:hAnsi="Times New Roman"/>
          <w:sz w:val="23"/>
          <w:szCs w:val="23"/>
        </w:rPr>
        <w:t xml:space="preserve">avec </w:t>
      </w:r>
      <w:r w:rsidR="00BB2BA8" w:rsidRPr="00065E3C">
        <w:rPr>
          <w:rFonts w:ascii="Times New Roman" w:hAnsi="Times New Roman"/>
          <w:sz w:val="23"/>
          <w:szCs w:val="23"/>
        </w:rPr>
        <w:t>les attentes de l’opinion.</w:t>
      </w:r>
    </w:p>
    <w:p w:rsidR="00BB2BA8" w:rsidRDefault="00BB2BA8" w:rsidP="005C0541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A6414">
        <w:rPr>
          <w:rFonts w:ascii="Times New Roman" w:hAnsi="Times New Roman"/>
          <w:b/>
          <w:sz w:val="23"/>
          <w:szCs w:val="23"/>
        </w:rPr>
        <w:t xml:space="preserve">Une coordination </w:t>
      </w:r>
      <w:r w:rsidR="003273F1">
        <w:rPr>
          <w:rFonts w:ascii="Times New Roman" w:hAnsi="Times New Roman"/>
          <w:b/>
          <w:sz w:val="23"/>
          <w:szCs w:val="23"/>
        </w:rPr>
        <w:t>plus étroite</w:t>
      </w:r>
      <w:r w:rsidRPr="002A6414">
        <w:rPr>
          <w:rFonts w:ascii="Times New Roman" w:hAnsi="Times New Roman"/>
          <w:b/>
          <w:sz w:val="23"/>
          <w:szCs w:val="23"/>
        </w:rPr>
        <w:t xml:space="preserve"> avec la communication</w:t>
      </w:r>
      <w:r w:rsidRPr="00BB2BA8">
        <w:rPr>
          <w:rFonts w:ascii="Times New Roman" w:hAnsi="Times New Roman"/>
          <w:sz w:val="23"/>
          <w:szCs w:val="23"/>
        </w:rPr>
        <w:t>. Les métiers opinion et communication sont devenus en q</w:t>
      </w:r>
      <w:r w:rsidR="002A6414">
        <w:rPr>
          <w:rFonts w:ascii="Times New Roman" w:hAnsi="Times New Roman"/>
          <w:sz w:val="23"/>
          <w:szCs w:val="23"/>
        </w:rPr>
        <w:t xml:space="preserve">uelques années très différents : </w:t>
      </w:r>
      <w:r w:rsidRPr="00BB2BA8">
        <w:rPr>
          <w:rFonts w:ascii="Times New Roman" w:hAnsi="Times New Roman"/>
          <w:sz w:val="23"/>
          <w:szCs w:val="23"/>
        </w:rPr>
        <w:t xml:space="preserve">l’opinion </w:t>
      </w:r>
      <w:r w:rsidR="002A6414">
        <w:rPr>
          <w:rFonts w:ascii="Times New Roman" w:hAnsi="Times New Roman"/>
          <w:sz w:val="23"/>
          <w:szCs w:val="23"/>
        </w:rPr>
        <w:t>réagit</w:t>
      </w:r>
      <w:r w:rsidRPr="00BB2BA8">
        <w:rPr>
          <w:rFonts w:ascii="Times New Roman" w:hAnsi="Times New Roman"/>
          <w:sz w:val="23"/>
          <w:szCs w:val="23"/>
        </w:rPr>
        <w:t xml:space="preserve"> beaucoup plus lente</w:t>
      </w:r>
      <w:r w:rsidR="002A6414">
        <w:rPr>
          <w:rFonts w:ascii="Times New Roman" w:hAnsi="Times New Roman"/>
          <w:sz w:val="23"/>
          <w:szCs w:val="23"/>
        </w:rPr>
        <w:t>ment</w:t>
      </w:r>
      <w:r w:rsidR="003273F1">
        <w:rPr>
          <w:rFonts w:ascii="Times New Roman" w:hAnsi="Times New Roman"/>
          <w:sz w:val="23"/>
          <w:szCs w:val="23"/>
        </w:rPr>
        <w:t xml:space="preserve"> que le système médiatique</w:t>
      </w:r>
      <w:r w:rsidRPr="00BB2BA8">
        <w:rPr>
          <w:rFonts w:ascii="Times New Roman" w:hAnsi="Times New Roman"/>
          <w:sz w:val="23"/>
          <w:szCs w:val="23"/>
        </w:rPr>
        <w:t>, zappe finalement assez peu</w:t>
      </w:r>
      <w:r w:rsidR="002A6414">
        <w:rPr>
          <w:rFonts w:ascii="Times New Roman" w:hAnsi="Times New Roman"/>
          <w:sz w:val="23"/>
          <w:szCs w:val="23"/>
        </w:rPr>
        <w:t xml:space="preserve"> d’un sujet à l’autre</w:t>
      </w:r>
      <w:r w:rsidRPr="00BB2BA8">
        <w:rPr>
          <w:rFonts w:ascii="Times New Roman" w:hAnsi="Times New Roman"/>
          <w:sz w:val="23"/>
          <w:szCs w:val="23"/>
        </w:rPr>
        <w:t xml:space="preserve">, et se </w:t>
      </w:r>
      <w:r w:rsidR="00562927">
        <w:rPr>
          <w:rFonts w:ascii="Times New Roman" w:hAnsi="Times New Roman"/>
          <w:sz w:val="23"/>
          <w:szCs w:val="23"/>
        </w:rPr>
        <w:t>d</w:t>
      </w:r>
      <w:r w:rsidRPr="00BB2BA8">
        <w:rPr>
          <w:rFonts w:ascii="Times New Roman" w:hAnsi="Times New Roman"/>
          <w:sz w:val="23"/>
          <w:szCs w:val="23"/>
        </w:rPr>
        <w:t>é</w:t>
      </w:r>
      <w:r w:rsidR="002A6414">
        <w:rPr>
          <w:rFonts w:ascii="Times New Roman" w:hAnsi="Times New Roman"/>
          <w:sz w:val="23"/>
          <w:szCs w:val="23"/>
        </w:rPr>
        <w:t>fie d</w:t>
      </w:r>
      <w:r w:rsidR="003273F1">
        <w:rPr>
          <w:rFonts w:ascii="Times New Roman" w:hAnsi="Times New Roman"/>
          <w:sz w:val="23"/>
          <w:szCs w:val="23"/>
        </w:rPr>
        <w:t>’une sura</w:t>
      </w:r>
      <w:r w:rsidR="00562927">
        <w:rPr>
          <w:rFonts w:ascii="Times New Roman" w:hAnsi="Times New Roman"/>
          <w:sz w:val="23"/>
          <w:szCs w:val="23"/>
        </w:rPr>
        <w:t>ctivité</w:t>
      </w:r>
      <w:r w:rsidR="002A6414">
        <w:rPr>
          <w:rFonts w:ascii="Times New Roman" w:hAnsi="Times New Roman"/>
          <w:sz w:val="23"/>
          <w:szCs w:val="23"/>
        </w:rPr>
        <w:t xml:space="preserve"> </w:t>
      </w:r>
      <w:r w:rsidR="00562927">
        <w:rPr>
          <w:rFonts w:ascii="Times New Roman" w:hAnsi="Times New Roman"/>
          <w:sz w:val="23"/>
          <w:szCs w:val="23"/>
        </w:rPr>
        <w:t>qu’elle suit</w:t>
      </w:r>
      <w:r w:rsidR="003273F1">
        <w:rPr>
          <w:rFonts w:ascii="Times New Roman" w:hAnsi="Times New Roman"/>
          <w:sz w:val="23"/>
          <w:szCs w:val="23"/>
        </w:rPr>
        <w:t>, décrypte et manipule</w:t>
      </w:r>
      <w:r w:rsidR="00562927">
        <w:rPr>
          <w:rFonts w:ascii="Times New Roman" w:hAnsi="Times New Roman"/>
          <w:sz w:val="23"/>
          <w:szCs w:val="23"/>
        </w:rPr>
        <w:t xml:space="preserve"> </w:t>
      </w:r>
      <w:r w:rsidR="003273F1">
        <w:rPr>
          <w:rFonts w:ascii="Times New Roman" w:hAnsi="Times New Roman"/>
          <w:sz w:val="23"/>
          <w:szCs w:val="23"/>
        </w:rPr>
        <w:t xml:space="preserve">pourtant </w:t>
      </w:r>
      <w:r w:rsidR="00562927">
        <w:rPr>
          <w:rFonts w:ascii="Times New Roman" w:hAnsi="Times New Roman"/>
          <w:sz w:val="23"/>
          <w:szCs w:val="23"/>
        </w:rPr>
        <w:t>assidument</w:t>
      </w:r>
      <w:r w:rsidR="002A6414">
        <w:rPr>
          <w:rFonts w:ascii="Times New Roman" w:hAnsi="Times New Roman"/>
          <w:sz w:val="23"/>
          <w:szCs w:val="23"/>
        </w:rPr>
        <w:t>. Cette transformation du paysage a entraîné une forme de spécialisation des fonctions</w:t>
      </w:r>
      <w:r w:rsidR="003273F1">
        <w:rPr>
          <w:rFonts w:ascii="Times New Roman" w:hAnsi="Times New Roman"/>
          <w:sz w:val="23"/>
          <w:szCs w:val="23"/>
        </w:rPr>
        <w:t xml:space="preserve"> entre traitement des médias et traitement de l’opinion</w:t>
      </w:r>
      <w:r w:rsidR="002A6414">
        <w:rPr>
          <w:rFonts w:ascii="Times New Roman" w:hAnsi="Times New Roman"/>
          <w:sz w:val="23"/>
          <w:szCs w:val="23"/>
        </w:rPr>
        <w:t>, qui</w:t>
      </w:r>
      <w:r w:rsidRPr="00BB2BA8">
        <w:rPr>
          <w:rFonts w:ascii="Times New Roman" w:hAnsi="Times New Roman"/>
          <w:sz w:val="23"/>
          <w:szCs w:val="23"/>
        </w:rPr>
        <w:t xml:space="preserve"> impliqu</w:t>
      </w:r>
      <w:r w:rsidR="002A6414">
        <w:rPr>
          <w:rFonts w:ascii="Times New Roman" w:hAnsi="Times New Roman"/>
          <w:sz w:val="23"/>
          <w:szCs w:val="23"/>
        </w:rPr>
        <w:t>e</w:t>
      </w:r>
      <w:r w:rsidRPr="00BB2BA8">
        <w:rPr>
          <w:rFonts w:ascii="Times New Roman" w:hAnsi="Times New Roman"/>
          <w:sz w:val="23"/>
          <w:szCs w:val="23"/>
        </w:rPr>
        <w:t xml:space="preserve"> de réinventer des passerelles pour coordonner </w:t>
      </w:r>
      <w:r w:rsidR="002A6414">
        <w:rPr>
          <w:rFonts w:ascii="Times New Roman" w:hAnsi="Times New Roman"/>
          <w:sz w:val="23"/>
          <w:szCs w:val="23"/>
        </w:rPr>
        <w:t>des</w:t>
      </w:r>
      <w:r w:rsidRPr="00BB2BA8">
        <w:rPr>
          <w:rFonts w:ascii="Times New Roman" w:hAnsi="Times New Roman"/>
          <w:sz w:val="23"/>
          <w:szCs w:val="23"/>
        </w:rPr>
        <w:t xml:space="preserve"> temporalités</w:t>
      </w:r>
      <w:r w:rsidR="002A6414">
        <w:rPr>
          <w:rFonts w:ascii="Times New Roman" w:hAnsi="Times New Roman"/>
          <w:sz w:val="23"/>
          <w:szCs w:val="23"/>
        </w:rPr>
        <w:t xml:space="preserve"> </w:t>
      </w:r>
      <w:r w:rsidRPr="00BB2BA8">
        <w:rPr>
          <w:rFonts w:ascii="Times New Roman" w:hAnsi="Times New Roman"/>
          <w:sz w:val="23"/>
          <w:szCs w:val="23"/>
        </w:rPr>
        <w:t>et des messages nécessairement différents.</w:t>
      </w:r>
      <w:r w:rsidR="00562927">
        <w:rPr>
          <w:rFonts w:ascii="Times New Roman" w:hAnsi="Times New Roman"/>
          <w:sz w:val="23"/>
          <w:szCs w:val="23"/>
        </w:rPr>
        <w:t xml:space="preserve"> C’est une exigence nouvelle de coordination forte et permanente</w:t>
      </w:r>
      <w:r w:rsidR="00C53BC4">
        <w:rPr>
          <w:rFonts w:ascii="Times New Roman" w:hAnsi="Times New Roman"/>
          <w:sz w:val="23"/>
          <w:szCs w:val="23"/>
        </w:rPr>
        <w:t>, or peu de coordination est institutionnalisée</w:t>
      </w:r>
      <w:r w:rsidR="00562927">
        <w:rPr>
          <w:rFonts w:ascii="Times New Roman" w:hAnsi="Times New Roman"/>
          <w:sz w:val="23"/>
          <w:szCs w:val="23"/>
        </w:rPr>
        <w:t>.</w:t>
      </w:r>
      <w:r w:rsidR="00C53BC4">
        <w:rPr>
          <w:rFonts w:ascii="Times New Roman" w:hAnsi="Times New Roman"/>
          <w:sz w:val="23"/>
          <w:szCs w:val="23"/>
        </w:rPr>
        <w:t xml:space="preserve"> Nous pourrions réfléchir à des réunions mixtes communication / opinion (une fois par quinzaine ?).</w:t>
      </w:r>
    </w:p>
    <w:p w:rsidR="00BB2BA8" w:rsidRPr="00BB2BA8" w:rsidRDefault="00562927" w:rsidP="005C0541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 même phénomène se produit progressivement avec les réseaux sociaux à mesure de leur montée en puissance : ils constituent un monde dont la dynamique est différente de celle de l’opinion, mais </w:t>
      </w:r>
      <w:r w:rsidR="00CE3729">
        <w:rPr>
          <w:rFonts w:ascii="Times New Roman" w:hAnsi="Times New Roman"/>
          <w:sz w:val="23"/>
          <w:szCs w:val="23"/>
        </w:rPr>
        <w:t>qui n’en est pas distinct</w:t>
      </w:r>
      <w:r>
        <w:rPr>
          <w:rFonts w:ascii="Times New Roman" w:hAnsi="Times New Roman"/>
          <w:sz w:val="23"/>
          <w:szCs w:val="23"/>
        </w:rPr>
        <w:t xml:space="preserve">. </w:t>
      </w:r>
      <w:r w:rsidR="00CE3729">
        <w:rPr>
          <w:rFonts w:ascii="Times New Roman" w:hAnsi="Times New Roman"/>
          <w:sz w:val="23"/>
          <w:szCs w:val="23"/>
        </w:rPr>
        <w:t>Il faut là aussi inventer de nouveaux modes de coordination. Dans l’immédiat, nous pourrions davantage croiser les données web et opinion.</w:t>
      </w:r>
    </w:p>
    <w:p w:rsidR="00BB2BA8" w:rsidRPr="00BB2BA8" w:rsidRDefault="00BB2BA8" w:rsidP="005C0541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BB2BA8">
        <w:rPr>
          <w:rFonts w:ascii="Times New Roman" w:hAnsi="Times New Roman"/>
          <w:sz w:val="23"/>
          <w:szCs w:val="23"/>
        </w:rPr>
        <w:t>Une meilleure utilisation du courrier. Cf. note de propositions.</w:t>
      </w:r>
    </w:p>
    <w:bookmarkEnd w:id="0"/>
    <w:p w:rsidR="00051058" w:rsidRDefault="00051058" w:rsidP="00051058">
      <w:pPr>
        <w:spacing w:before="36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051058" w:rsidRPr="00756AC1" w:rsidRDefault="00051058" w:rsidP="00051058">
      <w:pPr>
        <w:tabs>
          <w:tab w:val="left" w:pos="993"/>
          <w:tab w:val="left" w:pos="6663"/>
        </w:tabs>
        <w:spacing w:before="36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sectPr w:rsidR="00051058" w:rsidRPr="00756AC1" w:rsidSect="001F2886">
      <w:footerReference w:type="even" r:id="rId7"/>
      <w:footerReference w:type="default" r:id="rId8"/>
      <w:footerReference w:type="first" r:id="rId9"/>
      <w:pgSz w:w="11906" w:h="16838"/>
      <w:pgMar w:top="1021" w:right="1191" w:bottom="102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39E4" w:rsidRDefault="00E039E4" w:rsidP="00CF4CAB">
      <w:pPr>
        <w:spacing w:after="0" w:line="240" w:lineRule="auto"/>
      </w:pPr>
      <w:r>
        <w:separator/>
      </w:r>
    </w:p>
  </w:endnote>
  <w:endnote w:type="continuationSeparator" w:id="0">
    <w:p w:rsidR="00E039E4" w:rsidRDefault="00E039E4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924614" w:rsidRDefault="005000DF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466A9D">
      <w:rPr>
        <w:rFonts w:ascii="Times New Roman" w:hAnsi="Times New Roman"/>
        <w:noProof/>
      </w:rPr>
      <w:t>2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39E4" w:rsidRDefault="00E039E4" w:rsidP="00CF4CAB">
      <w:pPr>
        <w:spacing w:after="0" w:line="240" w:lineRule="auto"/>
      </w:pPr>
      <w:r>
        <w:separator/>
      </w:r>
    </w:p>
  </w:footnote>
  <w:footnote w:type="continuationSeparator" w:id="0">
    <w:p w:rsidR="00E039E4" w:rsidRDefault="00E039E4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03AF8"/>
    <w:multiLevelType w:val="hybridMultilevel"/>
    <w:tmpl w:val="EF02C4FE"/>
    <w:lvl w:ilvl="0" w:tplc="61E882F0">
      <w:start w:val="2"/>
      <w:numFmt w:val="bullet"/>
      <w:lvlText w:val="-"/>
      <w:lvlJc w:val="left"/>
      <w:pPr>
        <w:ind w:left="-132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0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55927A21"/>
    <w:multiLevelType w:val="hybridMultilevel"/>
    <w:tmpl w:val="2D9C23E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862678E"/>
    <w:multiLevelType w:val="hybridMultilevel"/>
    <w:tmpl w:val="80EA0256"/>
    <w:lvl w:ilvl="0" w:tplc="124667D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>
      <w:start w:val="1"/>
      <w:numFmt w:val="lowerRoman"/>
      <w:lvlText w:val="%3."/>
      <w:lvlJc w:val="right"/>
      <w:pPr>
        <w:ind w:left="2368" w:hanging="180"/>
      </w:pPr>
    </w:lvl>
    <w:lvl w:ilvl="3" w:tplc="040C000F">
      <w:start w:val="1"/>
      <w:numFmt w:val="decimal"/>
      <w:lvlText w:val="%4."/>
      <w:lvlJc w:val="left"/>
      <w:pPr>
        <w:ind w:left="3088" w:hanging="360"/>
      </w:pPr>
    </w:lvl>
    <w:lvl w:ilvl="4" w:tplc="040C0019">
      <w:start w:val="1"/>
      <w:numFmt w:val="lowerLetter"/>
      <w:lvlText w:val="%5."/>
      <w:lvlJc w:val="left"/>
      <w:pPr>
        <w:ind w:left="3808" w:hanging="360"/>
      </w:pPr>
    </w:lvl>
    <w:lvl w:ilvl="5" w:tplc="040C001B">
      <w:start w:val="1"/>
      <w:numFmt w:val="lowerRoman"/>
      <w:lvlText w:val="%6."/>
      <w:lvlJc w:val="right"/>
      <w:pPr>
        <w:ind w:left="4528" w:hanging="180"/>
      </w:pPr>
    </w:lvl>
    <w:lvl w:ilvl="6" w:tplc="040C000F">
      <w:start w:val="1"/>
      <w:numFmt w:val="decimal"/>
      <w:lvlText w:val="%7."/>
      <w:lvlJc w:val="left"/>
      <w:pPr>
        <w:ind w:left="5248" w:hanging="360"/>
      </w:pPr>
    </w:lvl>
    <w:lvl w:ilvl="7" w:tplc="040C0019">
      <w:start w:val="1"/>
      <w:numFmt w:val="lowerLetter"/>
      <w:lvlText w:val="%8."/>
      <w:lvlJc w:val="left"/>
      <w:pPr>
        <w:ind w:left="5968" w:hanging="360"/>
      </w:pPr>
    </w:lvl>
    <w:lvl w:ilvl="8" w:tplc="040C001B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4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5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51277108">
    <w:abstractNumId w:val="25"/>
  </w:num>
  <w:num w:numId="2" w16cid:durableId="195706145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625360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01512254">
    <w:abstractNumId w:val="13"/>
  </w:num>
  <w:num w:numId="5" w16cid:durableId="214322050">
    <w:abstractNumId w:val="15"/>
  </w:num>
  <w:num w:numId="6" w16cid:durableId="1873375336">
    <w:abstractNumId w:val="37"/>
  </w:num>
  <w:num w:numId="7" w16cid:durableId="604995255">
    <w:abstractNumId w:val="10"/>
  </w:num>
  <w:num w:numId="8" w16cid:durableId="282155248">
    <w:abstractNumId w:val="31"/>
  </w:num>
  <w:num w:numId="9" w16cid:durableId="1111628861">
    <w:abstractNumId w:val="30"/>
  </w:num>
  <w:num w:numId="10" w16cid:durableId="72629504">
    <w:abstractNumId w:val="32"/>
  </w:num>
  <w:num w:numId="11" w16cid:durableId="1967732928">
    <w:abstractNumId w:val="5"/>
  </w:num>
  <w:num w:numId="12" w16cid:durableId="1471091892">
    <w:abstractNumId w:val="4"/>
  </w:num>
  <w:num w:numId="13" w16cid:durableId="178985802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1891697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239375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73591145">
    <w:abstractNumId w:val="29"/>
  </w:num>
  <w:num w:numId="17" w16cid:durableId="1527209239">
    <w:abstractNumId w:val="9"/>
  </w:num>
  <w:num w:numId="18" w16cid:durableId="2111074454">
    <w:abstractNumId w:val="8"/>
  </w:num>
  <w:num w:numId="19" w16cid:durableId="1868178138">
    <w:abstractNumId w:val="0"/>
  </w:num>
  <w:num w:numId="20" w16cid:durableId="1352488742">
    <w:abstractNumId w:val="33"/>
  </w:num>
  <w:num w:numId="21" w16cid:durableId="348721205">
    <w:abstractNumId w:val="6"/>
  </w:num>
  <w:num w:numId="22" w16cid:durableId="196603991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01478024">
    <w:abstractNumId w:val="11"/>
  </w:num>
  <w:num w:numId="24" w16cid:durableId="186143232">
    <w:abstractNumId w:val="28"/>
  </w:num>
  <w:num w:numId="25" w16cid:durableId="249579551">
    <w:abstractNumId w:val="18"/>
  </w:num>
  <w:num w:numId="26" w16cid:durableId="567693582">
    <w:abstractNumId w:val="3"/>
  </w:num>
  <w:num w:numId="27" w16cid:durableId="117650315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79108235">
    <w:abstractNumId w:val="7"/>
  </w:num>
  <w:num w:numId="29" w16cid:durableId="1250039765">
    <w:abstractNumId w:val="21"/>
  </w:num>
  <w:num w:numId="30" w16cid:durableId="72750801">
    <w:abstractNumId w:val="24"/>
  </w:num>
  <w:num w:numId="31" w16cid:durableId="33701716">
    <w:abstractNumId w:val="35"/>
  </w:num>
  <w:num w:numId="32" w16cid:durableId="789015352">
    <w:abstractNumId w:val="16"/>
  </w:num>
  <w:num w:numId="33" w16cid:durableId="23914275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280860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9224444">
    <w:abstractNumId w:val="12"/>
  </w:num>
  <w:num w:numId="36" w16cid:durableId="15553117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945692802">
    <w:abstractNumId w:val="1"/>
  </w:num>
  <w:num w:numId="38" w16cid:durableId="1627202891">
    <w:abstractNumId w:val="14"/>
  </w:num>
  <w:num w:numId="39" w16cid:durableId="1429621183">
    <w:abstractNumId w:val="2"/>
  </w:num>
  <w:num w:numId="40" w16cid:durableId="1880970058">
    <w:abstractNumId w:val="19"/>
  </w:num>
  <w:num w:numId="41" w16cid:durableId="211238807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21996"/>
    <w:rsid w:val="0002399F"/>
    <w:rsid w:val="000319B0"/>
    <w:rsid w:val="00033ECB"/>
    <w:rsid w:val="0003639D"/>
    <w:rsid w:val="00036ECB"/>
    <w:rsid w:val="00040D05"/>
    <w:rsid w:val="00051058"/>
    <w:rsid w:val="00055782"/>
    <w:rsid w:val="00057E70"/>
    <w:rsid w:val="0006072D"/>
    <w:rsid w:val="000609B3"/>
    <w:rsid w:val="00061993"/>
    <w:rsid w:val="000623C3"/>
    <w:rsid w:val="00065E3C"/>
    <w:rsid w:val="000716DA"/>
    <w:rsid w:val="00071E05"/>
    <w:rsid w:val="00072037"/>
    <w:rsid w:val="0007272F"/>
    <w:rsid w:val="00084DF0"/>
    <w:rsid w:val="000861D7"/>
    <w:rsid w:val="00086DEC"/>
    <w:rsid w:val="00095CB4"/>
    <w:rsid w:val="000A3002"/>
    <w:rsid w:val="000B2B80"/>
    <w:rsid w:val="000B7603"/>
    <w:rsid w:val="000C0749"/>
    <w:rsid w:val="000C1A79"/>
    <w:rsid w:val="000C5413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0F761F"/>
    <w:rsid w:val="00105D1C"/>
    <w:rsid w:val="00107EDB"/>
    <w:rsid w:val="00111007"/>
    <w:rsid w:val="00111326"/>
    <w:rsid w:val="0011140E"/>
    <w:rsid w:val="00112808"/>
    <w:rsid w:val="00121025"/>
    <w:rsid w:val="00125812"/>
    <w:rsid w:val="0013438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32F2"/>
    <w:rsid w:val="00182CF7"/>
    <w:rsid w:val="001934D3"/>
    <w:rsid w:val="00193CE0"/>
    <w:rsid w:val="001953F4"/>
    <w:rsid w:val="001A33C4"/>
    <w:rsid w:val="001A38EE"/>
    <w:rsid w:val="001A7E8A"/>
    <w:rsid w:val="001B640F"/>
    <w:rsid w:val="001C158A"/>
    <w:rsid w:val="001C1FB6"/>
    <w:rsid w:val="001C6DED"/>
    <w:rsid w:val="001D00AC"/>
    <w:rsid w:val="001D02E9"/>
    <w:rsid w:val="001D6022"/>
    <w:rsid w:val="001E03E9"/>
    <w:rsid w:val="001E0C59"/>
    <w:rsid w:val="001E2182"/>
    <w:rsid w:val="001E2595"/>
    <w:rsid w:val="001F1B59"/>
    <w:rsid w:val="001F1D1C"/>
    <w:rsid w:val="001F262D"/>
    <w:rsid w:val="001F2886"/>
    <w:rsid w:val="001F2B0D"/>
    <w:rsid w:val="001F51D1"/>
    <w:rsid w:val="001F5FBB"/>
    <w:rsid w:val="00200AF7"/>
    <w:rsid w:val="00200E3D"/>
    <w:rsid w:val="0020135A"/>
    <w:rsid w:val="002027E1"/>
    <w:rsid w:val="00203C3E"/>
    <w:rsid w:val="002157A6"/>
    <w:rsid w:val="00220F7E"/>
    <w:rsid w:val="00232818"/>
    <w:rsid w:val="0023443E"/>
    <w:rsid w:val="002375F5"/>
    <w:rsid w:val="0023788D"/>
    <w:rsid w:val="002429DB"/>
    <w:rsid w:val="002454BD"/>
    <w:rsid w:val="002454C6"/>
    <w:rsid w:val="00246BD9"/>
    <w:rsid w:val="00261C5F"/>
    <w:rsid w:val="00263661"/>
    <w:rsid w:val="00274B1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A6414"/>
    <w:rsid w:val="002B080E"/>
    <w:rsid w:val="002C5D00"/>
    <w:rsid w:val="002D2959"/>
    <w:rsid w:val="002E765B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273F1"/>
    <w:rsid w:val="003313CB"/>
    <w:rsid w:val="00334076"/>
    <w:rsid w:val="00341FB6"/>
    <w:rsid w:val="003422BD"/>
    <w:rsid w:val="00342F6D"/>
    <w:rsid w:val="00344424"/>
    <w:rsid w:val="00344519"/>
    <w:rsid w:val="00351429"/>
    <w:rsid w:val="00351942"/>
    <w:rsid w:val="00354AA5"/>
    <w:rsid w:val="00360B5E"/>
    <w:rsid w:val="003651A0"/>
    <w:rsid w:val="00370333"/>
    <w:rsid w:val="00371C20"/>
    <w:rsid w:val="00374BEA"/>
    <w:rsid w:val="00380096"/>
    <w:rsid w:val="0039112E"/>
    <w:rsid w:val="00391A3A"/>
    <w:rsid w:val="00392BB2"/>
    <w:rsid w:val="00393C2A"/>
    <w:rsid w:val="00393CCA"/>
    <w:rsid w:val="0039514A"/>
    <w:rsid w:val="003A0492"/>
    <w:rsid w:val="003B1A51"/>
    <w:rsid w:val="003C4A2C"/>
    <w:rsid w:val="003C5D63"/>
    <w:rsid w:val="003C6829"/>
    <w:rsid w:val="003D00E0"/>
    <w:rsid w:val="003D221C"/>
    <w:rsid w:val="003D5EFB"/>
    <w:rsid w:val="003E3A46"/>
    <w:rsid w:val="003E647C"/>
    <w:rsid w:val="003F30E0"/>
    <w:rsid w:val="003F5A94"/>
    <w:rsid w:val="003F630E"/>
    <w:rsid w:val="003F6DE5"/>
    <w:rsid w:val="00405B5B"/>
    <w:rsid w:val="004114E9"/>
    <w:rsid w:val="00416B9A"/>
    <w:rsid w:val="00422254"/>
    <w:rsid w:val="00431DF3"/>
    <w:rsid w:val="00432AEA"/>
    <w:rsid w:val="00446293"/>
    <w:rsid w:val="00450D97"/>
    <w:rsid w:val="00453606"/>
    <w:rsid w:val="0046365D"/>
    <w:rsid w:val="00466A9D"/>
    <w:rsid w:val="004705B5"/>
    <w:rsid w:val="00477A89"/>
    <w:rsid w:val="0049164F"/>
    <w:rsid w:val="004938FD"/>
    <w:rsid w:val="00497DA3"/>
    <w:rsid w:val="004A6A02"/>
    <w:rsid w:val="004B105C"/>
    <w:rsid w:val="004B353C"/>
    <w:rsid w:val="004C3F36"/>
    <w:rsid w:val="004C459E"/>
    <w:rsid w:val="004C7845"/>
    <w:rsid w:val="004D7162"/>
    <w:rsid w:val="004E454C"/>
    <w:rsid w:val="004F60A9"/>
    <w:rsid w:val="005000DF"/>
    <w:rsid w:val="00500463"/>
    <w:rsid w:val="005009CD"/>
    <w:rsid w:val="00505A6E"/>
    <w:rsid w:val="0051230D"/>
    <w:rsid w:val="005148F7"/>
    <w:rsid w:val="00515103"/>
    <w:rsid w:val="00516C19"/>
    <w:rsid w:val="00520F21"/>
    <w:rsid w:val="005415CB"/>
    <w:rsid w:val="0054333D"/>
    <w:rsid w:val="005452C4"/>
    <w:rsid w:val="00552096"/>
    <w:rsid w:val="00552A31"/>
    <w:rsid w:val="00562927"/>
    <w:rsid w:val="00562BC8"/>
    <w:rsid w:val="00563B3D"/>
    <w:rsid w:val="00565EA0"/>
    <w:rsid w:val="005722F3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0541"/>
    <w:rsid w:val="005C42AA"/>
    <w:rsid w:val="005C436E"/>
    <w:rsid w:val="005D1663"/>
    <w:rsid w:val="005D1CFC"/>
    <w:rsid w:val="005E14B0"/>
    <w:rsid w:val="005E2E88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4EC"/>
    <w:rsid w:val="00642D3F"/>
    <w:rsid w:val="00642F00"/>
    <w:rsid w:val="00646D59"/>
    <w:rsid w:val="00647B52"/>
    <w:rsid w:val="006607D7"/>
    <w:rsid w:val="006662F9"/>
    <w:rsid w:val="006748B6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B6DDC"/>
    <w:rsid w:val="006C19EB"/>
    <w:rsid w:val="006C7E72"/>
    <w:rsid w:val="006C7E90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56AC1"/>
    <w:rsid w:val="007648E8"/>
    <w:rsid w:val="00766FC4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79D0"/>
    <w:rsid w:val="007B13B0"/>
    <w:rsid w:val="007B167F"/>
    <w:rsid w:val="007B3F9A"/>
    <w:rsid w:val="007B426B"/>
    <w:rsid w:val="007C1C34"/>
    <w:rsid w:val="007C78C4"/>
    <w:rsid w:val="007D4CEF"/>
    <w:rsid w:val="007E39EF"/>
    <w:rsid w:val="007E48D2"/>
    <w:rsid w:val="007E578C"/>
    <w:rsid w:val="007E64EA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54A02"/>
    <w:rsid w:val="00857C47"/>
    <w:rsid w:val="00864B60"/>
    <w:rsid w:val="00872216"/>
    <w:rsid w:val="00873F00"/>
    <w:rsid w:val="00873F68"/>
    <w:rsid w:val="00874B8E"/>
    <w:rsid w:val="00877C79"/>
    <w:rsid w:val="00880122"/>
    <w:rsid w:val="008810CF"/>
    <w:rsid w:val="00881333"/>
    <w:rsid w:val="00891DD1"/>
    <w:rsid w:val="0089407F"/>
    <w:rsid w:val="00895B7B"/>
    <w:rsid w:val="0089600B"/>
    <w:rsid w:val="008977E3"/>
    <w:rsid w:val="008D422B"/>
    <w:rsid w:val="008D4A19"/>
    <w:rsid w:val="008D7D03"/>
    <w:rsid w:val="008F349E"/>
    <w:rsid w:val="008F7508"/>
    <w:rsid w:val="00904802"/>
    <w:rsid w:val="009101B9"/>
    <w:rsid w:val="00913043"/>
    <w:rsid w:val="00914B61"/>
    <w:rsid w:val="00916D36"/>
    <w:rsid w:val="00917ADD"/>
    <w:rsid w:val="00923B38"/>
    <w:rsid w:val="00923BEE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7A86"/>
    <w:rsid w:val="00A478BE"/>
    <w:rsid w:val="00A5268A"/>
    <w:rsid w:val="00A54B3C"/>
    <w:rsid w:val="00A57C3E"/>
    <w:rsid w:val="00A765CB"/>
    <w:rsid w:val="00A834DC"/>
    <w:rsid w:val="00A835FB"/>
    <w:rsid w:val="00A85155"/>
    <w:rsid w:val="00A91094"/>
    <w:rsid w:val="00A947B5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AD53E4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5BD"/>
    <w:rsid w:val="00B374C9"/>
    <w:rsid w:val="00B434C8"/>
    <w:rsid w:val="00B51E41"/>
    <w:rsid w:val="00B51FC9"/>
    <w:rsid w:val="00B553F5"/>
    <w:rsid w:val="00B56F7C"/>
    <w:rsid w:val="00B62B0C"/>
    <w:rsid w:val="00B70C9B"/>
    <w:rsid w:val="00B7388A"/>
    <w:rsid w:val="00B84CE3"/>
    <w:rsid w:val="00B909B0"/>
    <w:rsid w:val="00B963C4"/>
    <w:rsid w:val="00BA3A65"/>
    <w:rsid w:val="00BA6F40"/>
    <w:rsid w:val="00BB2BA8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1E2B"/>
    <w:rsid w:val="00BE2550"/>
    <w:rsid w:val="00BE543C"/>
    <w:rsid w:val="00BF3C0E"/>
    <w:rsid w:val="00C01A6A"/>
    <w:rsid w:val="00C0708A"/>
    <w:rsid w:val="00C124A3"/>
    <w:rsid w:val="00C12B0E"/>
    <w:rsid w:val="00C12BCF"/>
    <w:rsid w:val="00C2240F"/>
    <w:rsid w:val="00C25C59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47DFD"/>
    <w:rsid w:val="00C50C2F"/>
    <w:rsid w:val="00C53BC4"/>
    <w:rsid w:val="00C554B1"/>
    <w:rsid w:val="00C6264C"/>
    <w:rsid w:val="00C723CC"/>
    <w:rsid w:val="00C732A7"/>
    <w:rsid w:val="00C73F7F"/>
    <w:rsid w:val="00C811E6"/>
    <w:rsid w:val="00C8404A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3729"/>
    <w:rsid w:val="00CE5ED9"/>
    <w:rsid w:val="00CF3BF7"/>
    <w:rsid w:val="00CF4CAB"/>
    <w:rsid w:val="00CF6EBC"/>
    <w:rsid w:val="00CF7220"/>
    <w:rsid w:val="00D002A0"/>
    <w:rsid w:val="00D03C94"/>
    <w:rsid w:val="00D0639E"/>
    <w:rsid w:val="00D105A6"/>
    <w:rsid w:val="00D15072"/>
    <w:rsid w:val="00D15792"/>
    <w:rsid w:val="00D15D64"/>
    <w:rsid w:val="00D223B6"/>
    <w:rsid w:val="00D23CF5"/>
    <w:rsid w:val="00D32145"/>
    <w:rsid w:val="00D32E55"/>
    <w:rsid w:val="00D33AB7"/>
    <w:rsid w:val="00D566B9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00E2"/>
    <w:rsid w:val="00DA4E72"/>
    <w:rsid w:val="00DB3464"/>
    <w:rsid w:val="00DC0660"/>
    <w:rsid w:val="00DD2174"/>
    <w:rsid w:val="00DD365B"/>
    <w:rsid w:val="00DD7592"/>
    <w:rsid w:val="00DE0681"/>
    <w:rsid w:val="00DE3B88"/>
    <w:rsid w:val="00DF6B91"/>
    <w:rsid w:val="00E02336"/>
    <w:rsid w:val="00E039E4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70966"/>
    <w:rsid w:val="00E77AA4"/>
    <w:rsid w:val="00E83899"/>
    <w:rsid w:val="00E84899"/>
    <w:rsid w:val="00E94188"/>
    <w:rsid w:val="00EA747C"/>
    <w:rsid w:val="00EC0F70"/>
    <w:rsid w:val="00EC4263"/>
    <w:rsid w:val="00EC6B86"/>
    <w:rsid w:val="00ED0269"/>
    <w:rsid w:val="00ED1134"/>
    <w:rsid w:val="00ED1A1B"/>
    <w:rsid w:val="00ED35AE"/>
    <w:rsid w:val="00ED43A9"/>
    <w:rsid w:val="00ED4E67"/>
    <w:rsid w:val="00EE7FD4"/>
    <w:rsid w:val="00EF3C1C"/>
    <w:rsid w:val="00EF6D73"/>
    <w:rsid w:val="00F00DFD"/>
    <w:rsid w:val="00F02AA4"/>
    <w:rsid w:val="00F138B8"/>
    <w:rsid w:val="00F1431B"/>
    <w:rsid w:val="00F1539C"/>
    <w:rsid w:val="00F156A3"/>
    <w:rsid w:val="00F224D5"/>
    <w:rsid w:val="00F227D1"/>
    <w:rsid w:val="00F228B4"/>
    <w:rsid w:val="00F2674D"/>
    <w:rsid w:val="00F426AF"/>
    <w:rsid w:val="00F43458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855E2"/>
    <w:rsid w:val="00F91FCB"/>
    <w:rsid w:val="00F92DC1"/>
    <w:rsid w:val="00F94783"/>
    <w:rsid w:val="00F9605B"/>
    <w:rsid w:val="00FA0423"/>
    <w:rsid w:val="00FA0BA5"/>
    <w:rsid w:val="00FA1118"/>
    <w:rsid w:val="00FA4A09"/>
    <w:rsid w:val="00FA506B"/>
    <w:rsid w:val="00FB0690"/>
    <w:rsid w:val="00FB4393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7E880A-7767-4C7D-A6F9-70C1718A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638</Words>
  <Characters>3638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10</cp:revision>
  <cp:lastPrinted>2015-04-24T15:42:00Z</cp:lastPrinted>
  <dcterms:created xsi:type="dcterms:W3CDTF">2015-04-28T09:30:00Z</dcterms:created>
  <dcterms:modified xsi:type="dcterms:W3CDTF">2015-07-21T12:09:00Z</dcterms:modified>
</cp:coreProperties>
</file>