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427E94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427E94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427E94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427E94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427E94">
        <w:rPr>
          <w:color w:val="0D0D0D"/>
          <w:sz w:val="26"/>
          <w:szCs w:val="26"/>
        </w:rPr>
        <w:tab/>
      </w:r>
      <w:r w:rsidRPr="00427E94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0123C9" w:rsidRPr="00427E94">
        <w:rPr>
          <w:rFonts w:ascii="Times New Roman" w:eastAsia="Times New Roman" w:hAnsi="Times New Roman"/>
          <w:color w:val="0D0D0D"/>
          <w:sz w:val="23"/>
          <w:szCs w:val="23"/>
        </w:rPr>
        <w:t>20</w:t>
      </w:r>
      <w:r w:rsidR="007C4C1F" w:rsidRPr="00427E94">
        <w:rPr>
          <w:rFonts w:ascii="Times New Roman" w:eastAsia="Times New Roman" w:hAnsi="Times New Roman"/>
          <w:color w:val="0D0D0D"/>
          <w:sz w:val="23"/>
          <w:szCs w:val="23"/>
        </w:rPr>
        <w:t xml:space="preserve"> juillet</w:t>
      </w:r>
      <w:r w:rsidRPr="00427E94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4506E7" w:rsidRPr="00427E94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427E94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Pr="00427E94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427E94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427E94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427E94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427E94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427E94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427E94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427E94">
        <w:rPr>
          <w:color w:val="0D0D0D"/>
          <w:sz w:val="23"/>
          <w:szCs w:val="23"/>
        </w:rPr>
        <w:tab/>
      </w:r>
      <w:r w:rsidRPr="00427E94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427E94">
        <w:rPr>
          <w:color w:val="0D0D0D"/>
          <w:sz w:val="23"/>
          <w:szCs w:val="23"/>
        </w:rPr>
        <w:tab/>
      </w:r>
    </w:p>
    <w:p w:rsidR="004506E7" w:rsidRPr="00427E94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427E94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7C4C1F" w:rsidRPr="00427E94" w:rsidRDefault="007C4C1F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EC7AB9" w:rsidRPr="00427E94" w:rsidRDefault="00EC7AB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4506E7" w:rsidRPr="00427E94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917583" w:rsidRPr="00427E94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427E94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407E44" w:rsidRPr="00427E94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Question ouverte : qu’a retenu l’opinion sur</w:t>
      </w:r>
      <w:r w:rsidR="004E7CD5" w:rsidRPr="00427E94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la Grèce ?</w:t>
      </w:r>
    </w:p>
    <w:p w:rsidR="004E7CD5" w:rsidRPr="00427E94" w:rsidRDefault="004E7CD5" w:rsidP="004E7CD5">
      <w:pPr>
        <w:numPr>
          <w:ilvl w:val="0"/>
          <w:numId w:val="13"/>
        </w:numPr>
        <w:spacing w:before="480" w:after="0" w:line="276" w:lineRule="auto"/>
        <w:ind w:left="851" w:hanging="284"/>
        <w:jc w:val="both"/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Une </w:t>
      </w:r>
      <w:r w:rsidR="00407E44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incontestable </w:t>
      </w:r>
      <w:r w:rsidRPr="00427E94">
        <w:rPr>
          <w:rFonts w:ascii="Times New Roman" w:hAnsi="Times New Roman"/>
          <w:b/>
          <w:color w:val="0D0D0D"/>
          <w:sz w:val="23"/>
          <w:szCs w:val="23"/>
        </w:rPr>
        <w:t>victoire</w:t>
      </w: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pour</w:t>
      </w:r>
      <w:r w:rsidR="00407E44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le Président et pour</w:t>
      </w: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la </w:t>
      </w:r>
      <w:r w:rsidR="00FA2911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France…</w:t>
      </w:r>
    </w:p>
    <w:p w:rsidR="004E7CD5" w:rsidRPr="00427E94" w:rsidRDefault="004E7CD5" w:rsidP="004E7CD5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</w:p>
    <w:p w:rsidR="004E7CD5" w:rsidRPr="00287C4D" w:rsidRDefault="00895BF2" w:rsidP="00287C4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</w:pPr>
      <w:r w:rsidRPr="00287C4D">
        <w:rPr>
          <w:rFonts w:ascii="Times New Roman" w:hAnsi="Times New Roman"/>
          <w:b/>
          <w:color w:val="0D0D0D"/>
          <w:sz w:val="23"/>
          <w:szCs w:val="23"/>
        </w:rPr>
        <w:t>L</w:t>
      </w:r>
      <w:r w:rsidR="004E7CD5" w:rsidRPr="00287C4D">
        <w:rPr>
          <w:rFonts w:ascii="Times New Roman" w:hAnsi="Times New Roman"/>
          <w:b/>
          <w:color w:val="0D0D0D"/>
          <w:sz w:val="23"/>
          <w:szCs w:val="23"/>
        </w:rPr>
        <w:t>’action</w:t>
      </w:r>
      <w:r w:rsidR="004E7CD5" w:rsidRPr="00287C4D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du</w:t>
      </w:r>
      <w:r w:rsidR="00407E44" w:rsidRPr="00287C4D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PR et du</w:t>
      </w:r>
      <w:r w:rsidR="004E7CD5" w:rsidRPr="00287C4D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gouvernement est saluée :</w:t>
      </w:r>
    </w:p>
    <w:p w:rsidR="004E7CD5" w:rsidRPr="00427E94" w:rsidRDefault="00407E44" w:rsidP="004E7CD5">
      <w:pPr>
        <w:spacing w:before="60" w:after="0" w:line="276" w:lineRule="auto"/>
        <w:ind w:left="425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 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Le gouvernement s’</w:t>
      </w:r>
      <w:r w:rsidR="0009426C" w:rsidRPr="00427E94">
        <w:rPr>
          <w:rFonts w:ascii="Times New Roman" w:eastAsia="Times New Roman" w:hAnsi="Times New Roman"/>
          <w:i/>
          <w:color w:val="0D0D0D"/>
          <w:lang w:eastAsia="fr-FR"/>
        </w:rPr>
        <w:t>est démené, il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s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arrive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nt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quand même à avoir une entente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politique entre pays européen »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(PS)</w:t>
      </w:r>
      <w:r w:rsidR="000A4E4A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/ 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« L’accord avec l’Union européenne et l’action de François Hollande qui a permis de trouver cet accord » (PS)</w:t>
      </w:r>
    </w:p>
    <w:p w:rsidR="004E7CD5" w:rsidRPr="00427E94" w:rsidRDefault="004E7CD5" w:rsidP="004E7CD5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4E7CD5" w:rsidRPr="00287C4D" w:rsidRDefault="00407E44" w:rsidP="00287C4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b/>
          <w:color w:val="0D0D0D"/>
          <w:sz w:val="23"/>
          <w:szCs w:val="23"/>
        </w:rPr>
      </w:pPr>
      <w:r w:rsidRPr="00287C4D">
        <w:rPr>
          <w:rFonts w:ascii="Times New Roman" w:hAnsi="Times New Roman"/>
          <w:b/>
          <w:color w:val="0D0D0D"/>
          <w:sz w:val="23"/>
          <w:szCs w:val="23"/>
        </w:rPr>
        <w:t>L’affirmation</w:t>
      </w:r>
      <w:r w:rsidR="004E7CD5" w:rsidRPr="00287C4D">
        <w:rPr>
          <w:rFonts w:ascii="Times New Roman" w:hAnsi="Times New Roman"/>
          <w:b/>
          <w:color w:val="0D0D0D"/>
          <w:sz w:val="23"/>
          <w:szCs w:val="23"/>
        </w:rPr>
        <w:t xml:space="preserve"> d’une vision de l’Europe également :</w:t>
      </w:r>
    </w:p>
    <w:p w:rsidR="004E7CD5" w:rsidRPr="00427E94" w:rsidRDefault="004E7CD5" w:rsidP="004E7CD5">
      <w:pPr>
        <w:spacing w:before="60" w:after="0" w:line="276" w:lineRule="auto"/>
        <w:ind w:left="425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 Si on est pour l’Europe et qu’il y en un qui part</w:t>
      </w:r>
      <w:r w:rsidR="000A4E4A" w:rsidRPr="00427E94">
        <w:rPr>
          <w:rFonts w:ascii="Times New Roman" w:eastAsia="Times New Roman" w:hAnsi="Times New Roman"/>
          <w:i/>
          <w:color w:val="0D0D0D"/>
          <w:lang w:eastAsia="fr-FR"/>
        </w:rPr>
        <w:t>, ça ne correspond plus à rien. E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nsuite les autres pays peuvent en faire autant</w:t>
      </w:r>
      <w:r w:rsidR="00407E44" w:rsidRPr="00427E94">
        <w:rPr>
          <w:rFonts w:ascii="Times New Roman" w:eastAsia="Times New Roman" w:hAnsi="Times New Roman"/>
          <w:i/>
          <w:color w:val="0D0D0D"/>
          <w:lang w:eastAsia="fr-FR"/>
        </w:rPr>
        <w:t>.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» (PS)</w:t>
      </w:r>
    </w:p>
    <w:p w:rsidR="004E7CD5" w:rsidRPr="00427E94" w:rsidRDefault="004E7CD5" w:rsidP="004E7CD5">
      <w:pPr>
        <w:spacing w:before="60" w:after="0" w:line="276" w:lineRule="auto"/>
        <w:ind w:left="425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 Nous faisons partie de l’Union européenne, et comme son nom le dit c’est une Union. On devrait se serrer les coudes, s’entraider, mais au contraire on se t</w:t>
      </w:r>
      <w:r w:rsidR="000A4E4A" w:rsidRPr="00427E94">
        <w:rPr>
          <w:rFonts w:ascii="Times New Roman" w:eastAsia="Times New Roman" w:hAnsi="Times New Roman"/>
          <w:i/>
          <w:color w:val="0D0D0D"/>
          <w:lang w:eastAsia="fr-FR"/>
        </w:rPr>
        <w:t>ire dessus les uns les autres. C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hacun essaye de prendre sa part du gâteau, même s’il doit laisser tomber les autres. » (PS)</w:t>
      </w:r>
    </w:p>
    <w:p w:rsidR="004E7CD5" w:rsidRPr="00427E94" w:rsidRDefault="004E7CD5" w:rsidP="00FA2911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4E7CD5" w:rsidRPr="00427E94" w:rsidRDefault="00407E44" w:rsidP="00287C4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b/>
          <w:color w:val="0D0D0D"/>
          <w:sz w:val="23"/>
          <w:szCs w:val="23"/>
        </w:rPr>
      </w:pPr>
      <w:r w:rsidRPr="00427E94">
        <w:rPr>
          <w:rFonts w:ascii="Times New Roman" w:hAnsi="Times New Roman"/>
          <w:color w:val="0D0D0D"/>
          <w:sz w:val="23"/>
          <w:szCs w:val="23"/>
        </w:rPr>
        <w:t>On trouve</w:t>
      </w:r>
      <w:r w:rsidR="004E7CD5" w:rsidRPr="00427E94">
        <w:rPr>
          <w:rFonts w:ascii="Times New Roman" w:hAnsi="Times New Roman"/>
          <w:b/>
          <w:color w:val="0D0D0D"/>
          <w:sz w:val="23"/>
          <w:szCs w:val="23"/>
        </w:rPr>
        <w:t xml:space="preserve"> assez peu de critiques directes </w:t>
      </w:r>
      <w:r w:rsidR="004E7CD5" w:rsidRPr="00427E94">
        <w:rPr>
          <w:rFonts w:ascii="Times New Roman" w:hAnsi="Times New Roman"/>
          <w:color w:val="0D0D0D"/>
          <w:sz w:val="23"/>
          <w:szCs w:val="23"/>
        </w:rPr>
        <w:t>:</w:t>
      </w:r>
    </w:p>
    <w:p w:rsidR="004E7CD5" w:rsidRPr="00427E94" w:rsidRDefault="00895BF2" w:rsidP="008A16EA">
      <w:pPr>
        <w:pStyle w:val="ListParagraph"/>
        <w:numPr>
          <w:ilvl w:val="0"/>
          <w:numId w:val="16"/>
        </w:numPr>
        <w:spacing w:before="18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l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a </w:t>
      </w:r>
      <w:r w:rsidR="004E7CD5" w:rsidRPr="00427E94">
        <w:rPr>
          <w:rFonts w:ascii="Times New Roman" w:hAnsi="Times New Roman"/>
          <w:color w:val="0D0D0D"/>
          <w:sz w:val="23"/>
          <w:szCs w:val="23"/>
        </w:rPr>
        <w:t>critique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d’une 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austérité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imposée à la Grèce est peu présente au PS. On la </w:t>
      </w:r>
      <w:r w:rsidR="00407E44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voit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surtout à la 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gauche de la gauche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.</w:t>
      </w:r>
    </w:p>
    <w:p w:rsidR="004E7CD5" w:rsidRPr="00427E94" w:rsidRDefault="000A4E4A" w:rsidP="000A4E4A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 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Ils ont voulu mettre le peuple grec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à genou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. Ils font tout pour avantager les banques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,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aucune solidarité. Hollande se dit satisfait, mais il s’est conduit comme un voyou, il a choisi le camp du fric. » (</w:t>
      </w:r>
      <w:proofErr w:type="spellStart"/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FdG</w:t>
      </w:r>
      <w:proofErr w:type="spellEnd"/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)</w:t>
      </w:r>
    </w:p>
    <w:p w:rsidR="000A4E4A" w:rsidRPr="00427E94" w:rsidRDefault="00895BF2" w:rsidP="008A16EA">
      <w:pPr>
        <w:pStyle w:val="ListParagraph"/>
        <w:numPr>
          <w:ilvl w:val="0"/>
          <w:numId w:val="16"/>
        </w:numPr>
        <w:spacing w:before="18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287C4D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l</w:t>
      </w:r>
      <w:r w:rsidR="004E7CD5" w:rsidRPr="00287C4D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es débats médiatiques sur notre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ralliement à une position allemande n’ont pas pris</w:t>
      </w:r>
      <w:r w:rsidR="00407E44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 </w:t>
      </w:r>
      <w:r w:rsidR="00407E44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: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42% pensent que nous avons eu une position équilibrée, 24% que nous avons été trop en faveur du gouvernement Grec (34% des sympathisants de droite), 29% trop proche du gouvernement allemand (29% à gauc</w:t>
      </w:r>
      <w:r w:rsidR="000A4E4A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he, 42% de la gauche radicale).</w:t>
      </w:r>
    </w:p>
    <w:p w:rsidR="004E7CD5" w:rsidRPr="00427E94" w:rsidRDefault="004E7CD5" w:rsidP="000A4E4A">
      <w:pPr>
        <w:pStyle w:val="ListParagraph"/>
        <w:spacing w:before="120" w:after="0" w:line="276" w:lineRule="auto"/>
        <w:ind w:left="284"/>
        <w:contextualSpacing w:val="0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La tendance s’est même </w:t>
      </w:r>
      <w:r w:rsidR="00407E44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rééquilibrée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par rapport à la semaine dernière, où les Français étaient plus nombreux à trouver notre position trop proche de celle de l’Allemagne.</w:t>
      </w:r>
    </w:p>
    <w:p w:rsidR="004E7CD5" w:rsidRPr="00427E94" w:rsidRDefault="00895BF2" w:rsidP="008A16EA">
      <w:pPr>
        <w:pStyle w:val="ListParagraph"/>
        <w:numPr>
          <w:ilvl w:val="0"/>
          <w:numId w:val="16"/>
        </w:numPr>
        <w:spacing w:before="18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on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ne </w:t>
      </w:r>
      <w:r w:rsidR="004E7CD5" w:rsidRPr="00427E94">
        <w:rPr>
          <w:rFonts w:ascii="Times New Roman" w:hAnsi="Times New Roman"/>
          <w:color w:val="0D0D0D"/>
          <w:sz w:val="23"/>
          <w:szCs w:val="23"/>
        </w:rPr>
        <w:t>trouve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, dans les verbatims,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aucune trace des critiques de la droite sur une « mésentente » franco-allemande</w:t>
      </w:r>
      <w:r w:rsidR="00896A2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.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</w:t>
      </w:r>
      <w:r w:rsidR="00896A2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La semaine dernière, 55% des français pensaient que nous « </w:t>
      </w:r>
      <w:r w:rsidR="00896A2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pouvions réussir à peser dans les négociations</w:t>
      </w:r>
      <w:r w:rsidR="00896A2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 ». L’essai est transformé : 59% pensent aujourd’hui que le Président et le Premier ministre « </w:t>
      </w:r>
      <w:r w:rsidR="00896A2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ont réussi à peser dans les négociations</w:t>
      </w:r>
      <w:r w:rsidR="00896A2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 », dont 68% à gauche et 77% au PS. Mais sans éveiller les peurs d’une brouille avec l’Allemagne : l’image renvoyée a été celle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d’une vraie nég</w:t>
      </w:r>
      <w:r w:rsidR="00896A2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ociation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.</w:t>
      </w:r>
    </w:p>
    <w:p w:rsidR="004E7CD5" w:rsidRPr="00427E94" w:rsidRDefault="004E7CD5" w:rsidP="000A4E4A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</w:p>
    <w:p w:rsidR="004E7CD5" w:rsidRPr="00427E94" w:rsidRDefault="00FA2911" w:rsidP="004E7CD5">
      <w:pPr>
        <w:numPr>
          <w:ilvl w:val="0"/>
          <w:numId w:val="13"/>
        </w:numPr>
        <w:spacing w:before="480" w:after="0" w:line="276" w:lineRule="auto"/>
        <w:ind w:left="851" w:hanging="284"/>
        <w:jc w:val="both"/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…m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ais dont l’impact reste incertain et pourrait être temporaire</w:t>
      </w:r>
      <w:r w:rsidR="00896A2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.</w:t>
      </w:r>
    </w:p>
    <w:p w:rsidR="004E7CD5" w:rsidRPr="00427E94" w:rsidRDefault="004E7CD5" w:rsidP="004E7CD5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color w:val="0D0D0D"/>
          <w:lang w:eastAsia="fr-FR"/>
        </w:rPr>
      </w:pPr>
    </w:p>
    <w:p w:rsidR="004E7CD5" w:rsidRPr="00427E94" w:rsidRDefault="004E7CD5" w:rsidP="00287C4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Les effets sur la popularité paraissent mesurés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(même si on en voit </w:t>
      </w:r>
      <w:r w:rsidR="00896A2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quelques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traces). Les sujets </w:t>
      </w:r>
      <w:r w:rsidRPr="00427E94">
        <w:rPr>
          <w:rFonts w:ascii="Times New Roman" w:hAnsi="Times New Roman"/>
          <w:color w:val="0D0D0D"/>
          <w:sz w:val="23"/>
          <w:szCs w:val="23"/>
        </w:rPr>
        <w:t>internationaux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et européens, loin du quotidien, ne sont pas au centre des préoccupations</w:t>
      </w:r>
      <w:r w:rsidR="00896A2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des Français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.</w:t>
      </w:r>
    </w:p>
    <w:p w:rsidR="004E7CD5" w:rsidRPr="00427E94" w:rsidRDefault="004E7CD5" w:rsidP="004E7CD5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color w:val="0D0D0D"/>
          <w:lang w:eastAsia="fr-FR"/>
        </w:rPr>
      </w:pPr>
    </w:p>
    <w:p w:rsidR="004E7CD5" w:rsidRPr="00427E94" w:rsidRDefault="004E7CD5" w:rsidP="00287C4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On commence </w:t>
      </w:r>
      <w:r w:rsidR="00895BF2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à noter un effet de saturation</w:t>
      </w:r>
      <w:r w:rsidR="00895BF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 :</w:t>
      </w:r>
    </w:p>
    <w:p w:rsidR="004E7CD5" w:rsidRPr="00427E94" w:rsidRDefault="004E7CD5" w:rsidP="000A4E4A">
      <w:pPr>
        <w:spacing w:before="60" w:after="0" w:line="276" w:lineRule="auto"/>
        <w:ind w:left="426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« L’abondance de l’affaire de la Grèce. On nous sert ça tous les jours, </w:t>
      </w:r>
      <w:r w:rsidR="00896A2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il n’y a 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plus que ça. » (PS)</w:t>
      </w:r>
    </w:p>
    <w:p w:rsidR="004E7CD5" w:rsidRPr="00427E94" w:rsidRDefault="00895BF2" w:rsidP="000A4E4A">
      <w:pPr>
        <w:spacing w:before="60" w:after="0" w:line="276" w:lineRule="auto"/>
        <w:ind w:left="426"/>
        <w:jc w:val="both"/>
        <w:rPr>
          <w:rFonts w:ascii="Times New Roman" w:eastAsia="Times New Roman" w:hAnsi="Times New Roman"/>
          <w:i/>
          <w:color w:val="0D0D0D"/>
          <w:spacing w:val="-2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spacing w:val="-2"/>
          <w:lang w:eastAsia="fr-FR"/>
        </w:rPr>
        <w:t>« </w:t>
      </w:r>
      <w:r w:rsidR="004E7CD5" w:rsidRPr="00427E94">
        <w:rPr>
          <w:rFonts w:ascii="Times New Roman" w:eastAsia="Times New Roman" w:hAnsi="Times New Roman"/>
          <w:i/>
          <w:color w:val="0D0D0D"/>
          <w:spacing w:val="-2"/>
          <w:lang w:eastAsia="fr-FR"/>
        </w:rPr>
        <w:t xml:space="preserve">On entend que ça partout, ils nous gonflent avec </w:t>
      </w:r>
      <w:r w:rsidRPr="00427E94">
        <w:rPr>
          <w:rFonts w:ascii="Times New Roman" w:eastAsia="Times New Roman" w:hAnsi="Times New Roman"/>
          <w:i/>
          <w:color w:val="0D0D0D"/>
          <w:spacing w:val="-2"/>
          <w:lang w:eastAsia="fr-FR"/>
        </w:rPr>
        <w:t>cette affa</w:t>
      </w:r>
      <w:r w:rsidR="00896A25" w:rsidRPr="00427E94">
        <w:rPr>
          <w:rFonts w:ascii="Times New Roman" w:eastAsia="Times New Roman" w:hAnsi="Times New Roman"/>
          <w:i/>
          <w:color w:val="0D0D0D"/>
          <w:spacing w:val="-2"/>
          <w:lang w:eastAsia="fr-FR"/>
        </w:rPr>
        <w:t>ire, comme si elle se passait</w:t>
      </w:r>
      <w:r w:rsidR="004E7CD5" w:rsidRPr="00427E94">
        <w:rPr>
          <w:rFonts w:ascii="Times New Roman" w:eastAsia="Times New Roman" w:hAnsi="Times New Roman"/>
          <w:i/>
          <w:color w:val="0D0D0D"/>
          <w:spacing w:val="-2"/>
          <w:lang w:eastAsia="fr-FR"/>
        </w:rPr>
        <w:t xml:space="preserve"> chez nou</w:t>
      </w:r>
      <w:r w:rsidRPr="00427E94">
        <w:rPr>
          <w:rFonts w:ascii="Times New Roman" w:eastAsia="Times New Roman" w:hAnsi="Times New Roman"/>
          <w:i/>
          <w:color w:val="0D0D0D"/>
          <w:spacing w:val="-2"/>
          <w:lang w:eastAsia="fr-FR"/>
        </w:rPr>
        <w:t>s »</w:t>
      </w:r>
      <w:r w:rsidR="00896A25" w:rsidRPr="00427E94">
        <w:rPr>
          <w:rFonts w:ascii="Times New Roman" w:eastAsia="Times New Roman" w:hAnsi="Times New Roman"/>
          <w:i/>
          <w:color w:val="0D0D0D"/>
          <w:spacing w:val="-2"/>
          <w:lang w:eastAsia="fr-FR"/>
        </w:rPr>
        <w:t xml:space="preserve"> (SSP</w:t>
      </w:r>
      <w:r w:rsidR="004E7CD5" w:rsidRPr="00427E94">
        <w:rPr>
          <w:rFonts w:ascii="Times New Roman" w:eastAsia="Times New Roman" w:hAnsi="Times New Roman"/>
          <w:i/>
          <w:color w:val="0D0D0D"/>
          <w:spacing w:val="-2"/>
          <w:lang w:eastAsia="fr-FR"/>
        </w:rPr>
        <w:t>)</w:t>
      </w:r>
    </w:p>
    <w:p w:rsidR="004E7CD5" w:rsidRPr="00427E94" w:rsidRDefault="004E7CD5" w:rsidP="000A4E4A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Déjà</w:t>
      </w:r>
      <w:r w:rsidR="00896A2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,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dans les questions ouvertes sur les </w:t>
      </w: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attentes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concernant l’interview du 14 juillet, l’économie</w:t>
      </w:r>
      <w:r w:rsidR="00895BF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et le chômage arrivaient </w:t>
      </w:r>
      <w:r w:rsidR="0037273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nettement en tête </w:t>
      </w:r>
      <w:r w:rsidR="00895BF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à 50% ;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le terrorisme et les migrations à</w:t>
      </w:r>
      <w:r w:rsidR="00895BF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20% ;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la Grèce</w:t>
      </w: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à 11%.</w:t>
      </w:r>
      <w:r w:rsidR="0037273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Le sujet a certainement encore décru.</w:t>
      </w:r>
    </w:p>
    <w:p w:rsidR="004E7CD5" w:rsidRPr="00427E94" w:rsidRDefault="004E7CD5" w:rsidP="004E7CD5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color w:val="0D0D0D"/>
          <w:lang w:eastAsia="fr-FR"/>
        </w:rPr>
      </w:pPr>
    </w:p>
    <w:p w:rsidR="004E7CD5" w:rsidRPr="00427E94" w:rsidRDefault="00287C4D" w:rsidP="00287C4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</w:pPr>
      <w:r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D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eux hypothèques persistent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:</w:t>
      </w:r>
    </w:p>
    <w:p w:rsidR="004E7CD5" w:rsidRPr="00427E94" w:rsidRDefault="004E7CD5" w:rsidP="008A16EA">
      <w:pPr>
        <w:pStyle w:val="ListParagraph"/>
        <w:numPr>
          <w:ilvl w:val="0"/>
          <w:numId w:val="5"/>
        </w:numPr>
        <w:spacing w:before="180" w:after="0" w:line="276" w:lineRule="auto"/>
        <w:ind w:left="426" w:hanging="284"/>
        <w:contextualSpacing w:val="0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il </w:t>
      </w:r>
      <w:r w:rsidR="0037273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reste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</w:t>
      </w:r>
      <w:r w:rsidRPr="00427E94">
        <w:rPr>
          <w:rFonts w:ascii="Times New Roman" w:hAnsi="Times New Roman"/>
          <w:b/>
          <w:color w:val="0D0D0D"/>
          <w:sz w:val="23"/>
          <w:szCs w:val="23"/>
        </w:rPr>
        <w:t>beaucoup</w:t>
      </w: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d’interrogations sur</w:t>
      </w:r>
      <w:r w:rsidR="0009426C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le coût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:</w:t>
      </w:r>
    </w:p>
    <w:p w:rsidR="004E7CD5" w:rsidRPr="00427E94" w:rsidRDefault="004E7CD5" w:rsidP="00895BF2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 La Grèce qui ne rembourse pas sa dette. On a de l’argent en jeu. » (PS)</w:t>
      </w:r>
    </w:p>
    <w:p w:rsidR="004E7CD5" w:rsidRPr="00427E94" w:rsidRDefault="00895BF2" w:rsidP="000A4E4A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 Ou est passé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l’argent qu’on leur a donné ? » (PS)</w:t>
      </w:r>
    </w:p>
    <w:p w:rsidR="00895BF2" w:rsidRPr="00427E94" w:rsidRDefault="00895BF2" w:rsidP="00895BF2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 Ils disent que si on prête de l’argent, ça veut dire que nous, les contribuables, on devra donner 650€ par famille. Déjà que la France est endettée elle-même, on a du mal à suivre les deux bouts » (SSP)</w:t>
      </w:r>
    </w:p>
    <w:p w:rsidR="004E7CD5" w:rsidRPr="00427E94" w:rsidRDefault="008A16EA" w:rsidP="00895BF2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« On a déjà beaucoup de problèmes en France </w:t>
      </w:r>
      <w:r w:rsidR="00895BF2" w:rsidRPr="00427E94">
        <w:rPr>
          <w:rFonts w:ascii="Times New Roman" w:eastAsia="Times New Roman" w:hAnsi="Times New Roman"/>
          <w:i/>
          <w:color w:val="0D0D0D"/>
          <w:lang w:eastAsia="fr-FR"/>
        </w:rPr>
        <w:t>et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on s’occupe à perdre de l’</w:t>
      </w:r>
      <w:r w:rsidR="00895BF2" w:rsidRPr="00427E94">
        <w:rPr>
          <w:rFonts w:ascii="Times New Roman" w:eastAsia="Times New Roman" w:hAnsi="Times New Roman"/>
          <w:i/>
          <w:color w:val="0D0D0D"/>
          <w:lang w:eastAsia="fr-FR"/>
        </w:rPr>
        <w:t>argent ailleurs »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(FN)</w:t>
      </w:r>
    </w:p>
    <w:p w:rsidR="004E7CD5" w:rsidRPr="00427E94" w:rsidRDefault="008A16EA" w:rsidP="008A16EA">
      <w:pPr>
        <w:spacing w:before="120" w:after="0" w:line="276" w:lineRule="auto"/>
        <w:ind w:left="426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D</w:t>
      </w:r>
      <w:r w:rsidR="00895BF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es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interrogations renforcées par le sentiment 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d’une</w:t>
      </w:r>
      <w:r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 xml:space="preserve"> 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accalmie temporaire</w:t>
      </w:r>
      <w:r w:rsidR="00895BF2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 </w:t>
      </w:r>
      <w:r w:rsidR="00895BF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: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 seuls 28% des Français (37% à gauche) pensent que </w:t>
      </w: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l’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accord permettra à la Grèce de sortir de la crise. C’est 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trois points de moins que la semaine dernière</w:t>
      </w:r>
      <w:r w:rsidR="00895BF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. La tribune 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de DSK pourrait faire encore baisser ce score.</w:t>
      </w:r>
    </w:p>
    <w:p w:rsidR="004E7CD5" w:rsidRPr="00427E94" w:rsidRDefault="008A16EA" w:rsidP="008A16EA">
      <w:pPr>
        <w:pStyle w:val="ListParagraph"/>
        <w:numPr>
          <w:ilvl w:val="0"/>
          <w:numId w:val="5"/>
        </w:numPr>
        <w:spacing w:before="180" w:after="0" w:line="276" w:lineRule="auto"/>
        <w:ind w:left="426" w:hanging="284"/>
        <w:contextualSpacing w:val="0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d</w:t>
      </w:r>
      <w:r w:rsidR="004E7CD5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es séquelles sur les </w:t>
      </w:r>
      <w:r w:rsidR="004E7CD5" w:rsidRPr="00427E94">
        <w:rPr>
          <w:rFonts w:ascii="Times New Roman" w:eastAsia="Times New Roman" w:hAnsi="Times New Roman"/>
          <w:b/>
          <w:color w:val="0D0D0D"/>
          <w:sz w:val="23"/>
          <w:szCs w:val="23"/>
          <w:lang w:eastAsia="fr-FR"/>
        </w:rPr>
        <w:t>rapports de l’Europe et de la démocratie</w:t>
      </w:r>
      <w:r w:rsidR="00895BF2" w:rsidRPr="00427E94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 :</w:t>
      </w:r>
    </w:p>
    <w:p w:rsidR="004E7CD5" w:rsidRPr="00427E94" w:rsidRDefault="00FA2911" w:rsidP="000A4E4A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 O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n est sous la botte de l’</w:t>
      </w:r>
      <w:r w:rsidR="008A16EA" w:rsidRPr="00427E94">
        <w:rPr>
          <w:rFonts w:ascii="Times New Roman" w:eastAsia="Times New Roman" w:hAnsi="Times New Roman"/>
          <w:i/>
          <w:color w:val="0D0D0D"/>
          <w:lang w:eastAsia="fr-FR"/>
        </w:rPr>
        <w:t>Europe, e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n Grèce i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ls vont morfle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r, comme nous après peut-être. »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(PS)</w:t>
      </w:r>
    </w:p>
    <w:p w:rsidR="004E7CD5" w:rsidRPr="00427E94" w:rsidRDefault="00FA2911" w:rsidP="000A4E4A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 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Il y a un referendum, ils ont votés non, et on a fait comme s’ils avaient voté oui. C’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est curieux, comme en 2005. »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(PS)</w:t>
      </w:r>
    </w:p>
    <w:p w:rsidR="004E7CD5" w:rsidRPr="00427E94" w:rsidRDefault="004E7CD5" w:rsidP="000A4E4A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« On demande l’avis à la population et finalement on ne </w:t>
      </w:r>
      <w:r w:rsidR="00FA2911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le 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suit pas</w:t>
      </w:r>
      <w:r w:rsidR="00FA2911" w:rsidRPr="00427E94">
        <w:rPr>
          <w:rFonts w:ascii="Times New Roman" w:eastAsia="Times New Roman" w:hAnsi="Times New Roman"/>
          <w:i/>
          <w:color w:val="0D0D0D"/>
          <w:lang w:eastAsia="fr-FR"/>
        </w:rPr>
        <w:t> »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(Modem)</w:t>
      </w:r>
    </w:p>
    <w:p w:rsidR="00FA2911" w:rsidRPr="00427E94" w:rsidRDefault="00FA2911" w:rsidP="00FA2911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 On se fiche des peuples » (EELV)</w:t>
      </w:r>
    </w:p>
    <w:p w:rsidR="004E7CD5" w:rsidRPr="00427E94" w:rsidRDefault="008A16EA" w:rsidP="000A4E4A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 On écoute plus le peuple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. C</w:t>
      </w:r>
      <w:r w:rsidR="00FA2911" w:rsidRPr="00427E94">
        <w:rPr>
          <w:rFonts w:ascii="Times New Roman" w:eastAsia="Times New Roman" w:hAnsi="Times New Roman"/>
          <w:i/>
          <w:color w:val="0D0D0D"/>
          <w:lang w:eastAsia="fr-FR"/>
        </w:rPr>
        <w:t>’est comme en France, m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ême si le peuple vote non, de toute f</w:t>
      </w:r>
      <w:r w:rsidR="00FA2911" w:rsidRPr="00427E94">
        <w:rPr>
          <w:rFonts w:ascii="Times New Roman" w:eastAsia="Times New Roman" w:hAnsi="Times New Roman"/>
          <w:i/>
          <w:color w:val="0D0D0D"/>
          <w:lang w:eastAsia="fr-FR"/>
        </w:rPr>
        <w:t>açon ils ont déjà leurs idées. »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(</w:t>
      </w:r>
      <w:proofErr w:type="spellStart"/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FdG</w:t>
      </w:r>
      <w:proofErr w:type="spellEnd"/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)</w:t>
      </w:r>
    </w:p>
    <w:p w:rsidR="004E7CD5" w:rsidRPr="00427E94" w:rsidRDefault="00FA2911" w:rsidP="000A4E4A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 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M. </w:t>
      </w:r>
      <w:proofErr w:type="spellStart"/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T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sipras</w:t>
      </w:r>
      <w:proofErr w:type="spellEnd"/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ressemble beaucoup à M. H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ollande et Valls. Il n’écoute pas le peuple, il s’en moque complètement. </w:t>
      </w:r>
      <w:r w:rsidR="008A16EA" w:rsidRPr="00427E94">
        <w:rPr>
          <w:rFonts w:ascii="Times New Roman" w:eastAsia="Times New Roman" w:hAnsi="Times New Roman"/>
          <w:i/>
          <w:color w:val="0D0D0D"/>
          <w:lang w:eastAsia="fr-FR"/>
        </w:rPr>
        <w:t>I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l fait un referendum et </w:t>
      </w:r>
      <w:r w:rsidR="008A16EA" w:rsidRPr="00427E94">
        <w:rPr>
          <w:rFonts w:ascii="Times New Roman" w:eastAsia="Times New Roman" w:hAnsi="Times New Roman"/>
          <w:i/>
          <w:color w:val="0D0D0D"/>
          <w:lang w:eastAsia="fr-FR"/>
        </w:rPr>
        <w:t>il n’écoute pas.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</w:t>
      </w:r>
      <w:r w:rsidR="008A16EA" w:rsidRPr="00427E94">
        <w:rPr>
          <w:rFonts w:ascii="Times New Roman" w:eastAsia="Times New Roman" w:hAnsi="Times New Roman"/>
          <w:i/>
          <w:color w:val="0D0D0D"/>
          <w:lang w:eastAsia="fr-FR"/>
        </w:rPr>
        <w:t>S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’il 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savait déjà ce qu’il 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allait faire, il n’avait 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qu’à pas 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faire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 de référendum » (SSP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>)</w:t>
      </w:r>
    </w:p>
    <w:p w:rsidR="004E7CD5" w:rsidRDefault="00FA2911" w:rsidP="00287C4D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lang w:eastAsia="fr-FR"/>
        </w:rPr>
        <w:t>« </w:t>
      </w:r>
      <w:r w:rsidR="004E7CD5" w:rsidRPr="00427E94">
        <w:rPr>
          <w:rFonts w:ascii="Times New Roman" w:eastAsia="Times New Roman" w:hAnsi="Times New Roman"/>
          <w:i/>
          <w:color w:val="0D0D0D"/>
          <w:lang w:eastAsia="fr-FR"/>
        </w:rPr>
        <w:t xml:space="preserve">Ceux qui donnent des leçons de démocratie sont incapables </w:t>
      </w:r>
      <w:r w:rsidRPr="00427E94">
        <w:rPr>
          <w:rFonts w:ascii="Times New Roman" w:eastAsia="Times New Roman" w:hAnsi="Times New Roman"/>
          <w:i/>
          <w:color w:val="0D0D0D"/>
          <w:lang w:eastAsia="fr-FR"/>
        </w:rPr>
        <w:t>de respecter le vote du peuple »</w:t>
      </w:r>
      <w:r w:rsidR="00287C4D">
        <w:rPr>
          <w:rFonts w:ascii="Times New Roman" w:eastAsia="Times New Roman" w:hAnsi="Times New Roman"/>
          <w:i/>
          <w:color w:val="0D0D0D"/>
          <w:lang w:eastAsia="fr-FR"/>
        </w:rPr>
        <w:t xml:space="preserve"> (FN)</w:t>
      </w:r>
    </w:p>
    <w:p w:rsidR="00287C4D" w:rsidRPr="00287C4D" w:rsidRDefault="00287C4D" w:rsidP="00287C4D">
      <w:pPr>
        <w:spacing w:before="60" w:after="0" w:line="276" w:lineRule="auto"/>
        <w:ind w:left="567"/>
        <w:jc w:val="both"/>
        <w:rPr>
          <w:rFonts w:ascii="Times New Roman" w:eastAsia="Times New Roman" w:hAnsi="Times New Roman"/>
          <w:i/>
          <w:color w:val="0D0D0D"/>
          <w:lang w:eastAsia="fr-FR"/>
        </w:rPr>
      </w:pPr>
    </w:p>
    <w:p w:rsidR="00F552BE" w:rsidRPr="00427E94" w:rsidRDefault="00F552BE" w:rsidP="004E7CD5">
      <w:pPr>
        <w:spacing w:before="120" w:after="0" w:line="276" w:lineRule="auto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</w:p>
    <w:p w:rsidR="00FA2911" w:rsidRPr="00427E94" w:rsidRDefault="004E7CD5" w:rsidP="00FA2911">
      <w:pPr>
        <w:numPr>
          <w:ilvl w:val="0"/>
          <w:numId w:val="3"/>
        </w:numPr>
        <w:spacing w:before="120" w:after="0" w:line="276" w:lineRule="auto"/>
        <w:ind w:left="284" w:hanging="284"/>
        <w:jc w:val="both"/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Des points ont été marqués :</w:t>
      </w:r>
    </w:p>
    <w:p w:rsidR="00FA2911" w:rsidRPr="00427E94" w:rsidRDefault="004E7CD5" w:rsidP="008A16EA">
      <w:pPr>
        <w:numPr>
          <w:ilvl w:val="0"/>
          <w:numId w:val="15"/>
        </w:numPr>
        <w:spacing w:before="120" w:after="0" w:line="276" w:lineRule="auto"/>
        <w:ind w:left="567" w:hanging="283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une issue à la crise a été trouvée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- au moins de manière temporaire - et le cataclysme évité</w:t>
      </w:r>
      <w:r w:rsidR="00AC19D9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 </w:t>
      </w:r>
      <w:r w:rsidR="00AC19D9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;</w:t>
      </w:r>
    </w:p>
    <w:p w:rsidR="00AC19D9" w:rsidRPr="00287C4D" w:rsidRDefault="004E7CD5" w:rsidP="008A16EA">
      <w:pPr>
        <w:numPr>
          <w:ilvl w:val="0"/>
          <w:numId w:val="15"/>
        </w:numPr>
        <w:spacing w:before="120" w:after="0" w:line="276" w:lineRule="auto"/>
        <w:ind w:left="567" w:hanging="283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preuve</w:t>
      </w:r>
      <w:r w:rsidR="00F552BE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a été faite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d’une</w:t>
      </w: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relation équilibrée avec l’</w:t>
      </w:r>
      <w:r w:rsidR="00AC19D9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Allemagne :</w:t>
      </w: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ni dans la confrontation, ni dans la soumission, mais dans une défense raisonnée et efficace de ses positions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. Cette position d’équilibre est une valeur en soi</w:t>
      </w:r>
      <w:r w:rsid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pour l’opinion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</w:t>
      </w:r>
      <w:r w:rsid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(</w:t>
      </w:r>
      <w:r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que </w:t>
      </w:r>
      <w:r w:rsidR="00AC19D9"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jamais </w:t>
      </w:r>
      <w:r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la droite n’avait réussi à atteindre</w:t>
      </w:r>
      <w:r w:rsidR="00287C4D"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)</w:t>
      </w:r>
      <w:r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.</w:t>
      </w:r>
    </w:p>
    <w:p w:rsidR="004E7CD5" w:rsidRPr="00427E94" w:rsidRDefault="004E7CD5" w:rsidP="008A16EA">
      <w:pPr>
        <w:numPr>
          <w:ilvl w:val="0"/>
          <w:numId w:val="15"/>
        </w:numPr>
        <w:spacing w:before="120" w:after="0" w:line="276" w:lineRule="auto"/>
        <w:ind w:left="567" w:hanging="283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des messages ont été passés sur le sens de l’Europe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(qui lui manqu</w:t>
      </w:r>
      <w:r w:rsid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e le plus)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.</w:t>
      </w:r>
    </w:p>
    <w:p w:rsidR="00B2274A" w:rsidRPr="00427E94" w:rsidRDefault="00B2274A" w:rsidP="00B2274A">
      <w:pPr>
        <w:spacing w:before="240" w:after="0" w:line="276" w:lineRule="auto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</w:p>
    <w:p w:rsidR="00287C4D" w:rsidRDefault="00287C4D" w:rsidP="00287C4D">
      <w:pPr>
        <w:spacing w:before="240" w:after="0" w:line="276" w:lineRule="auto"/>
        <w:ind w:left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</w:p>
    <w:p w:rsidR="004E7CD5" w:rsidRPr="00427E94" w:rsidRDefault="00287C4D" w:rsidP="00AC19D9">
      <w:pPr>
        <w:numPr>
          <w:ilvl w:val="0"/>
          <w:numId w:val="3"/>
        </w:numPr>
        <w:spacing w:before="240" w:after="0" w:line="276" w:lineRule="auto"/>
        <w:ind w:left="284" w:hanging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L</w:t>
      </w:r>
      <w:r w:rsidR="00AC19D9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’</w:t>
      </w:r>
      <w:r w:rsidR="004E7CD5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évolution de la situation en Grèce </w:t>
      </w:r>
      <w:r w:rsidR="004E7CD5"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sera à anticiper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: si des difficultés surgissent, il faudra </w:t>
      </w:r>
      <w:r w:rsidR="004E7CD5" w:rsidRPr="00287C4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prendre les devants</w:t>
      </w:r>
      <w:r w:rsidR="004E7CD5"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pour offrir notre explication avant d’être sur la défensive (l’opinion s’interrogera : ont-ils eu tort de faire confiance à la Grèce ? Ont-ils été naïfs, nous ont-ils menti ? Pouvait-on imposer des réformes</w:t>
      </w:r>
      <w:r w:rsidR="00AC19D9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à la Grèce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?).</w:t>
      </w:r>
    </w:p>
    <w:p w:rsidR="004E7CD5" w:rsidRPr="00427E94" w:rsidRDefault="00287C4D" w:rsidP="00AC19D9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Il paraît également important de</w:t>
      </w:r>
      <w:r w:rsidR="004E7CD5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continuer à faire le récit </w:t>
      </w:r>
      <w:r w:rsidR="004E7CD5"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de ce qui se passe</w:t>
      </w:r>
      <w:r w:rsidR="000123C9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 </w:t>
      </w:r>
      <w:r w:rsidR="000123C9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: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montrer que tout est fait pour </w:t>
      </w:r>
      <w:r w:rsidR="004E7CD5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aider Athènes</w:t>
      </w:r>
      <w:r w:rsidR="000123C9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à respecter ses engagements</w:t>
      </w:r>
      <w:r w:rsidR="00F552BE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tout en </w:t>
      </w:r>
      <w:r w:rsidR="00F552BE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veillant aux </w:t>
      </w:r>
      <w:r w:rsidR="004E7CD5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intérêts de la France 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(peur de devoir in fine payer pour les Grecs).</w:t>
      </w:r>
    </w:p>
    <w:p w:rsidR="004E7CD5" w:rsidRPr="00427E94" w:rsidRDefault="00287C4D" w:rsidP="00AC19D9">
      <w:pPr>
        <w:numPr>
          <w:ilvl w:val="0"/>
          <w:numId w:val="3"/>
        </w:numPr>
        <w:spacing w:before="240" w:after="0" w:line="276" w:lineRule="auto"/>
        <w:ind w:left="284" w:hanging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Enfin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</w:t>
      </w:r>
      <w:r w:rsidR="004E7CD5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des signaux seront </w:t>
      </w:r>
      <w:r w:rsidR="00F552BE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sans doute </w:t>
      </w:r>
      <w:r w:rsidR="004E7CD5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attendus sur le caractère démocratique du projet européen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. Cette question sera </w:t>
      </w:r>
      <w:r w:rsidR="00F552BE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surtout </w:t>
      </w:r>
      <w:r w:rsidR="004E7CD5" w:rsidRPr="00287C4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déterminante à long</w:t>
      </w:r>
      <w:r w:rsidR="004E7CD5"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terme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: si nous ne parvenons pas à imposer notre interprétation sur l’épisode</w:t>
      </w:r>
      <w:r w:rsidR="00AC19D9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grec (avons-nous respecté le « non »</w:t>
      </w:r>
      <w:r w:rsidR="004E7CD5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grec, ou manœuvré pour contourner le suffrage populaire ?), le malaise démocratique ne fera que grandir.</w:t>
      </w:r>
    </w:p>
    <w:p w:rsidR="004E7CD5" w:rsidRPr="00427E94" w:rsidRDefault="004E7CD5" w:rsidP="00AC19D9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Nous pourrions</w:t>
      </w:r>
      <w:r w:rsidR="00F552BE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</w:t>
      </w:r>
      <w:r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montrer</w:t>
      </w: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</w:t>
      </w:r>
      <w:r w:rsid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à la rentrée</w:t>
      </w:r>
      <w:r w:rsidR="00287C4D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</w:t>
      </w: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des symboles ou des actes</w:t>
      </w:r>
      <w:r w:rsidR="00F552BE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qui ne reposent</w:t>
      </w: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pas uniquement sur du meccano institutionnel (</w:t>
      </w:r>
      <w:r w:rsidR="00F552BE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qui fait peu sens en soi et que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l’</w:t>
      </w:r>
      <w:r w:rsidR="00F552BE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opinion peine à comprendre</w:t>
      </w:r>
      <w:r w:rsidR="00AC19D9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)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mais</w:t>
      </w:r>
      <w:r w:rsidRPr="00427E94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</w:t>
      </w:r>
      <w:r w:rsidRP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concrétisent notre vision de l’Europe</w:t>
      </w:r>
      <w:r w:rsidR="00903C98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(avancées sur les protections,</w:t>
      </w:r>
      <w:r w:rsidR="00287C4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sur des</w:t>
      </w:r>
      <w:r w:rsidR="00903C98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projets d’avenir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, horizon</w:t>
      </w:r>
      <w:r w:rsidR="00903C98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et récit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historique</w:t>
      </w:r>
      <w:r w:rsidR="00903C98"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)</w:t>
      </w:r>
      <w:r w:rsidRPr="00427E94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.</w:t>
      </w:r>
    </w:p>
    <w:p w:rsidR="004E7CD5" w:rsidRPr="00427E94" w:rsidRDefault="004E7CD5" w:rsidP="007C4C1F">
      <w:pPr>
        <w:spacing w:before="120" w:after="0" w:line="276" w:lineRule="auto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</w:p>
    <w:p w:rsidR="00D42437" w:rsidRPr="00427E94" w:rsidRDefault="00D42437" w:rsidP="003D0207">
      <w:pPr>
        <w:spacing w:before="120" w:after="0" w:line="276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:rsidR="003D0207" w:rsidRPr="00427E94" w:rsidRDefault="003D0207" w:rsidP="00A708CA">
      <w:pPr>
        <w:spacing w:after="0" w:line="240" w:lineRule="auto"/>
        <w:jc w:val="both"/>
        <w:rPr>
          <w:rFonts w:ascii="Times New Roman" w:hAnsi="Times New Roman"/>
          <w:i/>
          <w:color w:val="0D0D0D"/>
          <w:sz w:val="23"/>
          <w:szCs w:val="23"/>
        </w:rPr>
      </w:pPr>
    </w:p>
    <w:p w:rsidR="004506E7" w:rsidRPr="00427E94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427E94">
        <w:rPr>
          <w:color w:val="0D0D0D"/>
        </w:rPr>
        <w:tab/>
      </w:r>
      <w:r w:rsidRPr="00427E94">
        <w:rPr>
          <w:rFonts w:ascii="Times New Roman" w:hAnsi="Times New Roman"/>
          <w:color w:val="0D0D0D"/>
        </w:rPr>
        <w:t>Adrien ABECASSIS</w:t>
      </w:r>
    </w:p>
    <w:sectPr w:rsidR="004506E7" w:rsidRPr="00427E94" w:rsidSect="00896A25">
      <w:footerReference w:type="default" r:id="rId7"/>
      <w:pgSz w:w="11906" w:h="16838"/>
      <w:pgMar w:top="794" w:right="1134" w:bottom="794" w:left="1134" w:header="709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10B1" w:rsidRDefault="005A10B1" w:rsidP="00752386">
      <w:pPr>
        <w:spacing w:after="0" w:line="240" w:lineRule="auto"/>
      </w:pPr>
      <w:r>
        <w:separator/>
      </w:r>
    </w:p>
  </w:endnote>
  <w:endnote w:type="continuationSeparator" w:id="0">
    <w:p w:rsidR="005A10B1" w:rsidRDefault="005A10B1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2386" w:rsidRPr="00463D6C" w:rsidRDefault="00752386" w:rsidP="00752386">
    <w:pPr>
      <w:pStyle w:val="Footer"/>
      <w:jc w:val="right"/>
      <w:rPr>
        <w:rFonts w:ascii="Times New Roman" w:hAnsi="Times New Roman"/>
        <w:color w:val="262626"/>
      </w:rPr>
    </w:pPr>
    <w:r w:rsidRPr="00463D6C">
      <w:rPr>
        <w:rFonts w:ascii="Times New Roman" w:hAnsi="Times New Roman"/>
        <w:color w:val="262626"/>
      </w:rPr>
      <w:fldChar w:fldCharType="begin"/>
    </w:r>
    <w:r w:rsidRPr="00463D6C">
      <w:rPr>
        <w:rFonts w:ascii="Times New Roman" w:hAnsi="Times New Roman"/>
        <w:color w:val="262626"/>
      </w:rPr>
      <w:instrText>PAGE   \* MERGEFORMAT</w:instrText>
    </w:r>
    <w:r w:rsidRPr="00463D6C">
      <w:rPr>
        <w:rFonts w:ascii="Times New Roman" w:hAnsi="Times New Roman"/>
        <w:color w:val="262626"/>
      </w:rPr>
      <w:fldChar w:fldCharType="separate"/>
    </w:r>
    <w:r w:rsidR="00287C4D">
      <w:rPr>
        <w:rFonts w:ascii="Times New Roman" w:hAnsi="Times New Roman"/>
        <w:noProof/>
        <w:color w:val="262626"/>
      </w:rPr>
      <w:t>2</w:t>
    </w:r>
    <w:r w:rsidRPr="00463D6C">
      <w:rPr>
        <w:rFonts w:ascii="Times New Roman" w:hAnsi="Times New Roman"/>
        <w:color w:val="2626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10B1" w:rsidRDefault="005A10B1" w:rsidP="00752386">
      <w:pPr>
        <w:spacing w:after="0" w:line="240" w:lineRule="auto"/>
      </w:pPr>
      <w:r>
        <w:separator/>
      </w:r>
    </w:p>
  </w:footnote>
  <w:footnote w:type="continuationSeparator" w:id="0">
    <w:p w:rsidR="005A10B1" w:rsidRDefault="005A10B1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6" w15:restartNumberingAfterBreak="0">
    <w:nsid w:val="204B1AFE"/>
    <w:multiLevelType w:val="hybridMultilevel"/>
    <w:tmpl w:val="6814578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6231A"/>
    <w:multiLevelType w:val="hybridMultilevel"/>
    <w:tmpl w:val="B3DC9DEC"/>
    <w:lvl w:ilvl="0" w:tplc="C9BE1C0E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5940F10"/>
    <w:multiLevelType w:val="hybridMultilevel"/>
    <w:tmpl w:val="89DE98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3530163">
    <w:abstractNumId w:val="8"/>
  </w:num>
  <w:num w:numId="2" w16cid:durableId="576522920">
    <w:abstractNumId w:val="2"/>
  </w:num>
  <w:num w:numId="3" w16cid:durableId="148636978">
    <w:abstractNumId w:val="15"/>
  </w:num>
  <w:num w:numId="4" w16cid:durableId="1965884223">
    <w:abstractNumId w:val="9"/>
  </w:num>
  <w:num w:numId="5" w16cid:durableId="992955233">
    <w:abstractNumId w:val="12"/>
  </w:num>
  <w:num w:numId="6" w16cid:durableId="431440906">
    <w:abstractNumId w:val="7"/>
  </w:num>
  <w:num w:numId="7" w16cid:durableId="84884673">
    <w:abstractNumId w:val="10"/>
  </w:num>
  <w:num w:numId="8" w16cid:durableId="1785691273">
    <w:abstractNumId w:val="14"/>
  </w:num>
  <w:num w:numId="9" w16cid:durableId="1739210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1205439">
    <w:abstractNumId w:val="13"/>
  </w:num>
  <w:num w:numId="11" w16cid:durableId="768234746">
    <w:abstractNumId w:val="4"/>
  </w:num>
  <w:num w:numId="12" w16cid:durableId="1163087965">
    <w:abstractNumId w:val="0"/>
  </w:num>
  <w:num w:numId="13" w16cid:durableId="1013334978">
    <w:abstractNumId w:val="1"/>
  </w:num>
  <w:num w:numId="14" w16cid:durableId="543686866">
    <w:abstractNumId w:val="3"/>
  </w:num>
  <w:num w:numId="15" w16cid:durableId="662438055">
    <w:abstractNumId w:val="11"/>
  </w:num>
  <w:num w:numId="16" w16cid:durableId="704327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23C9"/>
    <w:rsid w:val="0009426C"/>
    <w:rsid w:val="000A3B28"/>
    <w:rsid w:val="000A4E4A"/>
    <w:rsid w:val="001544B8"/>
    <w:rsid w:val="00174021"/>
    <w:rsid w:val="00287C4D"/>
    <w:rsid w:val="002B7317"/>
    <w:rsid w:val="00372732"/>
    <w:rsid w:val="00392014"/>
    <w:rsid w:val="003D0207"/>
    <w:rsid w:val="003D77DD"/>
    <w:rsid w:val="00407E44"/>
    <w:rsid w:val="00427E94"/>
    <w:rsid w:val="004506E7"/>
    <w:rsid w:val="00462B76"/>
    <w:rsid w:val="00463C1A"/>
    <w:rsid w:val="00463D6C"/>
    <w:rsid w:val="004E09A0"/>
    <w:rsid w:val="004E4F34"/>
    <w:rsid w:val="004E7CD5"/>
    <w:rsid w:val="00511BE5"/>
    <w:rsid w:val="00520E34"/>
    <w:rsid w:val="0052141C"/>
    <w:rsid w:val="00542655"/>
    <w:rsid w:val="00581DFF"/>
    <w:rsid w:val="00594CD5"/>
    <w:rsid w:val="005A10B1"/>
    <w:rsid w:val="005B3AD9"/>
    <w:rsid w:val="006F6A2F"/>
    <w:rsid w:val="0075114E"/>
    <w:rsid w:val="00752386"/>
    <w:rsid w:val="007C4C1F"/>
    <w:rsid w:val="00802713"/>
    <w:rsid w:val="0084296E"/>
    <w:rsid w:val="0084645E"/>
    <w:rsid w:val="00867FA8"/>
    <w:rsid w:val="00881547"/>
    <w:rsid w:val="00895BF2"/>
    <w:rsid w:val="00896A25"/>
    <w:rsid w:val="008A16EA"/>
    <w:rsid w:val="00903C98"/>
    <w:rsid w:val="00917583"/>
    <w:rsid w:val="0093315D"/>
    <w:rsid w:val="00A36D6F"/>
    <w:rsid w:val="00A708CA"/>
    <w:rsid w:val="00A70BA2"/>
    <w:rsid w:val="00AA18F8"/>
    <w:rsid w:val="00AA76B0"/>
    <w:rsid w:val="00AC19D9"/>
    <w:rsid w:val="00B2274A"/>
    <w:rsid w:val="00B456E4"/>
    <w:rsid w:val="00B45E79"/>
    <w:rsid w:val="00BB2FA4"/>
    <w:rsid w:val="00D0050E"/>
    <w:rsid w:val="00D26A8A"/>
    <w:rsid w:val="00D42437"/>
    <w:rsid w:val="00DF5336"/>
    <w:rsid w:val="00E57772"/>
    <w:rsid w:val="00EC7AB9"/>
    <w:rsid w:val="00EF57E8"/>
    <w:rsid w:val="00EF6A6F"/>
    <w:rsid w:val="00F52D06"/>
    <w:rsid w:val="00F552BE"/>
    <w:rsid w:val="00F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4047C14-637B-4480-BFA7-2E8FF3F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41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141C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985</Words>
  <Characters>5618</Characters>
  <Application>Microsoft Office Word</Application>
  <DocSecurity>4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8</cp:revision>
  <cp:lastPrinted>2015-07-20T15:05:00Z</cp:lastPrinted>
  <dcterms:created xsi:type="dcterms:W3CDTF">2015-07-20T13:23:00Z</dcterms:created>
  <dcterms:modified xsi:type="dcterms:W3CDTF">2015-07-20T16:28:00Z</dcterms:modified>
</cp:coreProperties>
</file>