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013824">
        <w:rPr>
          <w:rFonts w:ascii="Times New Roman" w:eastAsia="Times New Roman" w:hAnsi="Times New Roman"/>
          <w:color w:val="0D0D0D"/>
          <w:sz w:val="23"/>
          <w:szCs w:val="23"/>
        </w:rPr>
        <w:t>30 août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C7AB9" w:rsidRPr="007C4C1F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EF6A6F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917583" w:rsidRPr="00EF6A6F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17583" w:rsidRPr="00EF6A6F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Questions d</w:t>
      </w:r>
      <w:r w:rsidR="000615DC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="00D14AEE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actualité -</w:t>
      </w:r>
      <w:r w:rsidR="00E4046B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 </w:t>
      </w:r>
      <w:r w:rsidR="0001382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30 août</w:t>
      </w:r>
    </w:p>
    <w:p w:rsidR="00013824" w:rsidRPr="007B445A" w:rsidRDefault="006002C5" w:rsidP="007B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0" w:line="276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Enseignement principal de ces</w:t>
      </w:r>
      <w:r w:rsidR="00013824" w:rsidRPr="007B445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 questions d</w:t>
      </w:r>
      <w:r w:rsidR="000615DC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="00013824" w:rsidRPr="007B445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actualité : </w:t>
      </w:r>
      <w:r w:rsidR="007B445A" w:rsidRPr="007B445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en cette rentrée</w:t>
      </w:r>
      <w:r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,</w:t>
      </w:r>
      <w:r w:rsidR="00013824" w:rsidRPr="007B445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 le feu est toujours au vert pour les réformes, et même plus que jamais.</w:t>
      </w:r>
    </w:p>
    <w:p w:rsidR="00D14AEE" w:rsidRDefault="00D14AEE" w:rsidP="00CC73AF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D14AEE" w:rsidRPr="0082307D" w:rsidRDefault="00013824" w:rsidP="00CC73AF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>Il n</w:t>
      </w:r>
      <w:r w:rsidR="000615DC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y a pas trace, dans les verbatims, de reproches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qui seraient </w:t>
      </w:r>
      <w:r w:rsidR="006002C5"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>dus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à une mauvaise gestion de l</w:t>
      </w:r>
      <w:r w:rsidR="000615DC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>été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. Aucune polémique n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a dérangé les Français pendant leurs vacances. Au contraire, ils ont même entendu une bonne nouvelle à la rentrée : les baisses d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impôts (74% en ont entendu parler), même s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ils restent sceptiques (cf. infra).</w:t>
      </w:r>
    </w:p>
    <w:p w:rsidR="00D14AEE" w:rsidRDefault="00013824" w:rsidP="0082307D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Mais a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u-delà de cette </w:t>
      </w:r>
      <w:r w:rsidR="00CC73AF">
        <w:rPr>
          <w:rFonts w:ascii="Times New Roman" w:eastAsia="Times New Roman" w:hAnsi="Times New Roman"/>
          <w:sz w:val="23"/>
          <w:szCs w:val="23"/>
          <w:lang w:eastAsia="fr-FR"/>
        </w:rPr>
        <w:t>annonce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CC73AF">
        <w:rPr>
          <w:rFonts w:ascii="Times New Roman" w:eastAsia="Times New Roman" w:hAnsi="Times New Roman"/>
          <w:sz w:val="23"/>
          <w:szCs w:val="23"/>
          <w:lang w:eastAsia="fr-FR"/>
        </w:rPr>
        <w:t>qui le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s</w:t>
      </w:r>
      <w:r w:rsid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 concerne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,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ils</w:t>
      </w:r>
      <w:r w:rsidRPr="007B445A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sont toujours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aussi</w:t>
      </w:r>
      <w:r w:rsidRPr="007B445A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inqu</w:t>
      </w:r>
      <w:r w:rsid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iets de la situation </w:t>
      </w:r>
      <w:r w:rsidR="00CC73AF">
        <w:rPr>
          <w:rFonts w:ascii="Times New Roman" w:eastAsia="Times New Roman" w:hAnsi="Times New Roman"/>
          <w:b/>
          <w:sz w:val="23"/>
          <w:szCs w:val="23"/>
          <w:lang w:eastAsia="fr-FR"/>
        </w:rPr>
        <w:t>économique du pays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 : 60% ont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le sentiment que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013824">
        <w:rPr>
          <w:rFonts w:ascii="Times New Roman" w:eastAsia="Times New Roman" w:hAnsi="Times New Roman"/>
          <w:i/>
          <w:sz w:val="23"/>
          <w:szCs w:val="23"/>
          <w:lang w:eastAsia="fr-FR"/>
        </w:rPr>
        <w:t>la situation autour d</w:t>
      </w:r>
      <w:r w:rsidR="000615DC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Pr="00013824">
        <w:rPr>
          <w:rFonts w:ascii="Times New Roman" w:eastAsia="Times New Roman" w:hAnsi="Times New Roman"/>
          <w:i/>
          <w:sz w:val="23"/>
          <w:szCs w:val="23"/>
          <w:lang w:eastAsia="fr-FR"/>
        </w:rPr>
        <w:t>eux se dégrade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>, 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soit une proportion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 stable par rapport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à mars dernier 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>(61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%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).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Seuls 10% pensent qu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elle s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améliore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(stable)</w:t>
      </w:r>
      <w:r w:rsidRPr="00013824">
        <w:rPr>
          <w:rFonts w:ascii="Times New Roman" w:eastAsia="Times New Roman" w:hAnsi="Times New Roman"/>
          <w:sz w:val="23"/>
          <w:szCs w:val="23"/>
          <w:lang w:eastAsia="fr-FR"/>
        </w:rPr>
        <w:t xml:space="preserve">. </w:t>
      </w:r>
    </w:p>
    <w:p w:rsidR="00D14AEE" w:rsidRDefault="00D14AEE" w:rsidP="00CC73AF">
      <w:pPr>
        <w:pStyle w:val="ListParagraph"/>
        <w:spacing w:line="264" w:lineRule="auto"/>
        <w:ind w:left="0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013824" w:rsidRPr="00CC73AF" w:rsidRDefault="00013824" w:rsidP="00CC73AF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Corollaire de ce scepticisme</w:t>
      </w:r>
      <w:r w:rsidR="0082307D">
        <w:rPr>
          <w:rFonts w:ascii="Times New Roman" w:eastAsia="Times New Roman" w:hAnsi="Times New Roman"/>
          <w:sz w:val="23"/>
          <w:szCs w:val="23"/>
          <w:lang w:eastAsia="fr-FR"/>
        </w:rPr>
        <w:t xml:space="preserve"> sur la reprise</w:t>
      </w: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 :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Pr="00013824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on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soupçonne</w:t>
      </w:r>
      <w:r w:rsidRPr="00013824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toujours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le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gouvernement d</w:t>
      </w:r>
      <w:r w:rsidRPr="00013824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e </w:t>
      </w:r>
      <w:r w:rsidR="00CC73AF">
        <w:rPr>
          <w:rFonts w:ascii="Times New Roman" w:eastAsia="Times New Roman" w:hAnsi="Times New Roman"/>
          <w:b/>
          <w:sz w:val="23"/>
          <w:szCs w:val="23"/>
          <w:lang w:eastAsia="fr-FR"/>
        </w:rPr>
        <w:t>ne pas mettre en œuvre tout ce qu</w:t>
      </w:r>
      <w:r w:rsidR="000615DC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="00CC73AF">
        <w:rPr>
          <w:rFonts w:ascii="Times New Roman" w:eastAsia="Times New Roman" w:hAnsi="Times New Roman"/>
          <w:b/>
          <w:sz w:val="23"/>
          <w:szCs w:val="23"/>
          <w:lang w:eastAsia="fr-FR"/>
        </w:rPr>
        <w:t>il pourrait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>.</w:t>
      </w:r>
      <w:r w:rsidRPr="00CC73AF">
        <w:rPr>
          <w:rFonts w:ascii="Times New Roman" w:eastAsia="Times New Roman" w:hAnsi="Times New Roman"/>
          <w:b/>
          <w:sz w:val="23"/>
          <w:szCs w:val="23"/>
          <w:lang w:eastAsia="fr-FR"/>
        </w:rPr>
        <w:t> 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>S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>euls 21% pensent que le gouvernement « </w:t>
      </w:r>
      <w:r w:rsidR="00CC73AF"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>fait tout ce qu</w:t>
      </w:r>
      <w:r w:rsidR="000615DC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="00CC73AF"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>il peut</w:t>
      </w:r>
      <w:r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 xml:space="preserve"> pour faire baisser le chômage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> » (32% à gauche</w:t>
      </w:r>
      <w:r w:rsidR="00D14AEE" w:rsidRPr="00CC73AF">
        <w:rPr>
          <w:rFonts w:ascii="Times New Roman" w:eastAsia="Times New Roman" w:hAnsi="Times New Roman"/>
          <w:sz w:val="23"/>
          <w:szCs w:val="23"/>
          <w:lang w:eastAsia="fr-FR"/>
        </w:rPr>
        <w:t>)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 ; 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23% 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>pour faire baisser les impôts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> » (dont 34% à gauche)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 ; 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24% </w:t>
      </w:r>
      <w:r w:rsidR="00CC73AF"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>« </w:t>
      </w:r>
      <w:r w:rsidRPr="00CC73AF">
        <w:rPr>
          <w:rFonts w:ascii="Times New Roman" w:eastAsia="Times New Roman" w:hAnsi="Times New Roman"/>
          <w:i/>
          <w:sz w:val="23"/>
          <w:szCs w:val="23"/>
          <w:lang w:eastAsia="fr-FR"/>
        </w:rPr>
        <w:t>pour résoudre la crise agricole</w:t>
      </w:r>
      <w:r w:rsidRPr="00CC73AF">
        <w:rPr>
          <w:rFonts w:ascii="Times New Roman" w:eastAsia="Times New Roman" w:hAnsi="Times New Roman"/>
          <w:sz w:val="23"/>
          <w:szCs w:val="23"/>
          <w:lang w:eastAsia="fr-FR"/>
        </w:rPr>
        <w:t> » (dont 35% à gauche).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CC73AF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Ces niveaux, </w:t>
      </w:r>
      <w:r w:rsidR="007079FA">
        <w:rPr>
          <w:rFonts w:ascii="Times New Roman" w:eastAsia="Times New Roman" w:hAnsi="Times New Roman"/>
          <w:b/>
          <w:sz w:val="23"/>
          <w:szCs w:val="23"/>
          <w:lang w:eastAsia="fr-FR"/>
        </w:rPr>
        <w:t>sur une question qui</w:t>
      </w:r>
      <w:r w:rsidR="00CC73AF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="007079FA">
        <w:rPr>
          <w:rFonts w:ascii="Times New Roman" w:eastAsia="Times New Roman" w:hAnsi="Times New Roman"/>
          <w:b/>
          <w:sz w:val="23"/>
          <w:szCs w:val="23"/>
          <w:lang w:eastAsia="fr-FR"/>
        </w:rPr>
        <w:t>juge</w:t>
      </w:r>
      <w:r w:rsidR="00CC73AF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le pur volontarisme </w:t>
      </w:r>
      <w:r w:rsidR="00CC73AF" w:rsidRPr="006002C5">
        <w:rPr>
          <w:rFonts w:ascii="Times New Roman" w:eastAsia="Times New Roman" w:hAnsi="Times New Roman"/>
          <w:sz w:val="23"/>
          <w:szCs w:val="23"/>
          <w:lang w:eastAsia="fr-FR"/>
        </w:rPr>
        <w:t>(et non l</w:t>
      </w:r>
      <w:r w:rsidR="000615DC" w:rsidRPr="006002C5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CC73AF" w:rsidRPr="006002C5">
        <w:rPr>
          <w:rFonts w:ascii="Times New Roman" w:eastAsia="Times New Roman" w:hAnsi="Times New Roman"/>
          <w:sz w:val="23"/>
          <w:szCs w:val="23"/>
          <w:lang w:eastAsia="fr-FR"/>
        </w:rPr>
        <w:t>efficacité ou les résultats obtenus)</w:t>
      </w:r>
      <w:r w:rsidR="00491171" w:rsidRPr="006002C5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 w:rsidR="00CC73AF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sont inquiétants</w:t>
      </w:r>
      <w:r w:rsidR="00CC73AF" w:rsidRPr="00CC73AF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D14AEE" w:rsidRPr="00D14AEE" w:rsidRDefault="00D14AEE" w:rsidP="00CC73AF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D14AEE" w:rsidRDefault="007B445A" w:rsidP="00CC73AF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Autre signe : les Français sont de plus en plus nombreux à demander une accélération des </w:t>
      </w:r>
      <w:r w:rsidRPr="00491171">
        <w:rPr>
          <w:rFonts w:ascii="Times New Roman" w:eastAsia="Times New Roman" w:hAnsi="Times New Roman"/>
          <w:b/>
          <w:sz w:val="23"/>
          <w:szCs w:val="23"/>
          <w:lang w:eastAsia="fr-FR"/>
        </w:rPr>
        <w:t>réformes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comme s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ils avaient pris conscience que le temps commençait à être compté. </w:t>
      </w:r>
      <w:r w:rsidRPr="00491171">
        <w:rPr>
          <w:rFonts w:ascii="Times New Roman" w:eastAsia="Times New Roman" w:hAnsi="Times New Roman"/>
          <w:sz w:val="23"/>
          <w:szCs w:val="23"/>
          <w:lang w:eastAsia="fr-FR"/>
        </w:rPr>
        <w:t>51% souhaitent ainsi 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accélérer le rythme des réformes</w:t>
      </w:r>
      <w:r w:rsidRPr="00491171">
        <w:rPr>
          <w:rFonts w:ascii="Times New Roman" w:eastAsia="Times New Roman" w:hAnsi="Times New Roman"/>
          <w:sz w:val="23"/>
          <w:szCs w:val="23"/>
          <w:lang w:eastAsia="fr-FR"/>
        </w:rPr>
        <w:t> », soit une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progression de 9 points par rapport à début juin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; contre 23% 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le maintenir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 et 24% 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le ralentir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="00D14AEE">
        <w:rPr>
          <w:rFonts w:ascii="Times New Roman" w:eastAsia="Times New Roman" w:hAnsi="Times New Roman"/>
          <w:sz w:val="23"/>
          <w:szCs w:val="23"/>
          <w:lang w:eastAsia="fr-FR"/>
        </w:rPr>
        <w:t xml:space="preserve"> (-8).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A gauche</w:t>
      </w:r>
      <w:r w:rsidRPr="007B445A">
        <w:rPr>
          <w:rFonts w:ascii="Times New Roman" w:eastAsia="Times New Roman" w:hAnsi="Times New Roman"/>
          <w:sz w:val="23"/>
          <w:szCs w:val="23"/>
          <w:lang w:eastAsia="fr-FR"/>
        </w:rPr>
        <w:t xml:space="preserve"> 41% souhaitent accélérer,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 au PS</w:t>
      </w:r>
      <w:r w:rsidRPr="007B445A">
        <w:rPr>
          <w:rFonts w:ascii="Times New Roman" w:eastAsia="Times New Roman" w:hAnsi="Times New Roman"/>
          <w:sz w:val="23"/>
          <w:szCs w:val="23"/>
          <w:lang w:eastAsia="fr-FR"/>
        </w:rPr>
        <w:t xml:space="preserve"> 46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%.</w:t>
      </w:r>
    </w:p>
    <w:p w:rsidR="007B445A" w:rsidRDefault="007B445A" w:rsidP="00CC73AF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Même aux marges de notre électorat, la crispation est faible : les sympathisants Front de gauche sont aussi nombreux à vouloir accélérer (37%) que ralentir le rythme (37%), les sympathisants EELV plus allants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 encore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(38% accélérer vs. 31% ralentir)</w:t>
      </w:r>
      <w:r w:rsidRPr="007B445A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6002C5" w:rsidRDefault="006002C5" w:rsidP="006002C5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D14AEE" w:rsidRDefault="00D14AEE" w:rsidP="00CC73AF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Enfin </w:t>
      </w:r>
      <w:r w:rsidRPr="00491171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les orientations économiques ne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provoquent toujours pas de rejet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: seuls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 1</w:t>
      </w:r>
      <w:r w:rsidRPr="00D14AEE">
        <w:rPr>
          <w:rFonts w:ascii="Times New Roman" w:eastAsia="Times New Roman" w:hAnsi="Times New Roman"/>
          <w:sz w:val="23"/>
          <w:szCs w:val="23"/>
          <w:lang w:eastAsia="fr-FR"/>
        </w:rPr>
        <w:t xml:space="preserve">8% pensent que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les orientations prises par le gouvernement vont trop en faveur des entreprises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D14AEE">
        <w:rPr>
          <w:rFonts w:ascii="Times New Roman" w:eastAsia="Times New Roman" w:hAnsi="Times New Roman"/>
          <w:sz w:val="23"/>
          <w:szCs w:val="23"/>
          <w:lang w:eastAsia="fr-FR"/>
        </w:rPr>
        <w:t xml:space="preserve">,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contre </w:t>
      </w:r>
      <w:r w:rsidRPr="00D14AEE">
        <w:rPr>
          <w:rFonts w:ascii="Times New Roman" w:eastAsia="Times New Roman" w:hAnsi="Times New Roman"/>
          <w:sz w:val="23"/>
          <w:szCs w:val="23"/>
          <w:lang w:eastAsia="fr-FR"/>
        </w:rPr>
        <w:t xml:space="preserve">31%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qu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elle 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vont dans le bon sens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D14AEE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et 48% qu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elles 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ne vont pas encore assez loin pour aider les entreprises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». Y compris à gauche, où parmi les électeurs de 2012, 23% pensent que l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on aide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trop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les entreprises contre 29%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491171">
        <w:rPr>
          <w:rFonts w:ascii="Times New Roman" w:eastAsia="Times New Roman" w:hAnsi="Times New Roman"/>
          <w:i/>
          <w:sz w:val="23"/>
          <w:szCs w:val="23"/>
          <w:lang w:eastAsia="fr-FR"/>
        </w:rPr>
        <w:t>pas assez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(et 46% comme il faut).</w:t>
      </w:r>
    </w:p>
    <w:p w:rsidR="00D14AEE" w:rsidRDefault="00D14AEE" w:rsidP="006002C5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3"/>
          <w:szCs w:val="23"/>
          <w:lang w:eastAsia="fr-FR"/>
        </w:rPr>
      </w:pPr>
    </w:p>
    <w:p w:rsidR="00013824" w:rsidRDefault="007B445A" w:rsidP="000615DC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>Nous ne sommes pas encore soupçonnés d</w:t>
      </w:r>
      <w:r w:rsidR="000615DC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D14AEE">
        <w:rPr>
          <w:rFonts w:ascii="Times New Roman" w:eastAsia="Times New Roman" w:hAnsi="Times New Roman"/>
          <w:b/>
          <w:sz w:val="23"/>
          <w:szCs w:val="23"/>
          <w:lang w:eastAsia="fr-FR"/>
        </w:rPr>
        <w:t>inaction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(peu de verbatims sur ce thème) : les Français nous font crédit que nous avons 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 xml:space="preserve">en cette rentrée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des projets dans les cartons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>, que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nous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n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aurions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simplement pas encore eu le temps d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exposer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>–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la 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pré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>-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rentrée ayant été jusqu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à présent 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 xml:space="preserve">exclusivement 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politicienne, 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qui les a peu intéressé (</w:t>
      </w:r>
      <w:r w:rsidR="0082307D">
        <w:rPr>
          <w:rFonts w:ascii="Times New Roman" w:eastAsia="Times New Roman" w:hAnsi="Times New Roman"/>
          <w:sz w:val="23"/>
          <w:szCs w:val="23"/>
          <w:lang w:eastAsia="fr-FR"/>
        </w:rPr>
        <w:t>attention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82307D">
        <w:rPr>
          <w:rFonts w:ascii="Times New Roman" w:eastAsia="Times New Roman" w:hAnsi="Times New Roman"/>
          <w:sz w:val="23"/>
          <w:szCs w:val="23"/>
          <w:lang w:eastAsia="fr-FR"/>
        </w:rPr>
        <w:t>à ce titre à la justification du remaniement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>).</w:t>
      </w:r>
    </w:p>
    <w:p w:rsidR="007B445A" w:rsidRDefault="007B445A" w:rsidP="00CC73AF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Il serait </w:t>
      </w:r>
      <w:r w:rsidR="000615DC" w:rsidRPr="0082307D">
        <w:rPr>
          <w:rFonts w:ascii="Times New Roman" w:eastAsia="Times New Roman" w:hAnsi="Times New Roman"/>
          <w:b/>
          <w:sz w:val="23"/>
          <w:szCs w:val="23"/>
          <w:lang w:eastAsia="fr-FR"/>
        </w:rPr>
        <w:t>dangereux</w:t>
      </w:r>
      <w:r w:rsidRP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de décevoir cette attente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, au moment même où 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ils</w:t>
      </w:r>
      <w:r w:rsidRPr="007B445A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réclament</w:t>
      </w:r>
      <w:r w:rsidRPr="007B445A">
        <w:rPr>
          <w:rFonts w:ascii="Times New Roman" w:eastAsia="Times New Roman" w:hAnsi="Times New Roman"/>
          <w:sz w:val="23"/>
          <w:szCs w:val="23"/>
          <w:lang w:eastAsia="fr-FR"/>
        </w:rPr>
        <w:t xml:space="preserve"> une accélération des réformes.</w:t>
      </w:r>
      <w:r w:rsidR="00491171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82307D">
        <w:rPr>
          <w:rFonts w:ascii="Times New Roman" w:eastAsia="Times New Roman" w:hAnsi="Times New Roman"/>
          <w:b/>
          <w:sz w:val="23"/>
          <w:szCs w:val="23"/>
          <w:lang w:eastAsia="fr-FR"/>
        </w:rPr>
        <w:t>Le</w:t>
      </w:r>
      <w:r w:rsidR="0082307D" w:rsidRP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message </w:t>
      </w:r>
      <w:r w:rsidR="007079FA">
        <w:rPr>
          <w:rFonts w:ascii="Times New Roman" w:eastAsia="Times New Roman" w:hAnsi="Times New Roman"/>
          <w:b/>
          <w:sz w:val="23"/>
          <w:szCs w:val="23"/>
          <w:lang w:eastAsia="fr-FR"/>
        </w:rPr>
        <w:t>premier</w:t>
      </w:r>
      <w:r w:rsidR="0082307D" w:rsidRP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de la conférence de presse</w:t>
      </w:r>
      <w:r w:rsid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pourrait être </w:t>
      </w:r>
      <w:r w:rsidR="007D7A6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de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faire entendre notre </w:t>
      </w:r>
      <w:r w:rsidR="0082307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volontarisme </w:t>
      </w:r>
      <w:r w:rsidR="007D7A6C">
        <w:rPr>
          <w:rFonts w:ascii="Times New Roman" w:eastAsia="Times New Roman" w:hAnsi="Times New Roman"/>
          <w:b/>
          <w:sz w:val="23"/>
          <w:szCs w:val="23"/>
          <w:lang w:eastAsia="fr-FR"/>
        </w:rPr>
        <w:t>réformateur intact</w:t>
      </w:r>
      <w:r w:rsidR="00491171" w:rsidRPr="006002C5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82307D" w:rsidRDefault="0082307D" w:rsidP="00CC73AF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82307D" w:rsidRPr="000615DC" w:rsidRDefault="0082307D" w:rsidP="000615DC">
      <w:pPr>
        <w:tabs>
          <w:tab w:val="left" w:pos="3216"/>
        </w:tabs>
        <w:spacing w:before="120" w:after="0" w:line="264" w:lineRule="auto"/>
        <w:ind w:left="708"/>
        <w:jc w:val="both"/>
        <w:rPr>
          <w:rFonts w:ascii="Times New Roman" w:eastAsia="Times New Roman" w:hAnsi="Times New Roman"/>
          <w:b/>
          <w:sz w:val="23"/>
          <w:szCs w:val="23"/>
          <w:lang w:eastAsia="fr-FR"/>
        </w:rPr>
      </w:pP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2. Fiscalité : de nouvelles baisses </w:t>
      </w:r>
      <w:r w:rsidR="000615DC"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d</w:t>
      </w:r>
      <w:r w:rsidR="000615DC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="000615DC"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impôts</w:t>
      </w: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à crédibiliser</w:t>
      </w:r>
    </w:p>
    <w:p w:rsidR="000615DC" w:rsidRDefault="000615DC" w:rsidP="000615DC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0615DC" w:rsidRDefault="000615DC" w:rsidP="000615DC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L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annonce d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une nouvelle baisse d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imp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ôts a généré des attentes : </w:t>
      </w: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les « classes moyennes » en particulier ont entendu qu’on parlait d’elles</w:t>
      </w:r>
      <w:r w:rsidRPr="0082307D">
        <w:rPr>
          <w:rFonts w:ascii="Times New Roman" w:eastAsia="Times New Roman" w:hAnsi="Times New Roman"/>
          <w:sz w:val="23"/>
          <w:szCs w:val="23"/>
          <w:lang w:eastAsia="fr-FR"/>
        </w:rPr>
        <w:t>.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Il faut réussir la clarification :</w:t>
      </w:r>
    </w:p>
    <w:p w:rsidR="000615DC" w:rsidRPr="000615DC" w:rsidRDefault="000615DC" w:rsidP="000615DC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0615DC" w:rsidRDefault="000615DC" w:rsidP="000615DC">
      <w:pPr>
        <w:pStyle w:val="ListParagraph"/>
        <w:numPr>
          <w:ilvl w:val="0"/>
          <w:numId w:val="18"/>
        </w:numPr>
        <w:spacing w:after="0" w:line="264" w:lineRule="auto"/>
        <w:ind w:left="284" w:hanging="284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en évitant les effets déceptifs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 : chacun pense avoir été (trop) mis à contribution depuis 3 ans, la difficulté sera de donner le sentiment que la récompense des efforts est </w:t>
      </w: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équitablement répartie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(cf. réactions à l’annonce de la suppression de la première tranche, qui avait conforté l’idée que le PS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s’éloignait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d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>es classes moyennes en faisant peser sur un périmètre de plus en plus étroit des charges de plus en plus lourdes).</w:t>
      </w:r>
    </w:p>
    <w:p w:rsidR="000615DC" w:rsidRDefault="000615DC" w:rsidP="000615DC">
      <w:pPr>
        <w:pStyle w:val="ListParagraph"/>
        <w:spacing w:after="0" w:line="264" w:lineRule="auto"/>
        <w:ind w:left="284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82307D" w:rsidRPr="000615DC" w:rsidRDefault="000615DC" w:rsidP="000615DC">
      <w:pPr>
        <w:pStyle w:val="ListParagraph"/>
        <w:numPr>
          <w:ilvl w:val="0"/>
          <w:numId w:val="18"/>
        </w:numPr>
        <w:spacing w:after="0" w:line="264" w:lineRule="auto"/>
        <w:ind w:left="284" w:hanging="284"/>
        <w:contextualSpacing w:val="0"/>
        <w:jc w:val="both"/>
        <w:rPr>
          <w:rFonts w:ascii="Times New Roman" w:eastAsia="Times New Roman" w:hAnsi="Times New Roman"/>
          <w:b/>
          <w:sz w:val="23"/>
          <w:szCs w:val="23"/>
          <w:lang w:eastAsia="fr-FR"/>
        </w:rPr>
      </w:pP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en prenant garde aux signaux contraires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(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nouvelles taxes ou augmentations - après l’électricité en début d’été -, ou sentiment que l’on reprend d’une main ce que l’on donne de l’autre), </w:t>
      </w:r>
      <w:r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>d’autant que les doutes sont déjà très nombreux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 :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42% seulement jugent </w:t>
      </w:r>
      <w:r w:rsidR="007D7A6C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="007D7A6C" w:rsidRPr="000615DC">
        <w:rPr>
          <w:rFonts w:ascii="Times New Roman" w:eastAsia="Times New Roman" w:hAnsi="Times New Roman"/>
          <w:i/>
          <w:sz w:val="23"/>
          <w:szCs w:val="23"/>
          <w:lang w:eastAsia="fr-FR"/>
        </w:rPr>
        <w:t>crédible</w:t>
      </w:r>
      <w:r w:rsidR="007D7A6C"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 »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l’affirmation selon laquelle </w:t>
      </w:r>
      <w:r w:rsidRPr="007079FA">
        <w:rPr>
          <w:rFonts w:ascii="Times New Roman" w:eastAsia="Times New Roman" w:hAnsi="Times New Roman"/>
          <w:sz w:val="23"/>
          <w:szCs w:val="23"/>
          <w:lang w:eastAsia="fr-FR"/>
        </w:rPr>
        <w:t>9 millions de foyers voient leur impôt baisser cette année (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soupçon récurrent de mensonges ou de manipulations) ; et </w:t>
      </w:r>
      <w:r w:rsidR="0082307D"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69% pensent que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les prochaines baisses annoncées </w:t>
      </w:r>
      <w:r w:rsidR="007D7A6C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="0082307D" w:rsidRPr="007D7A6C">
        <w:rPr>
          <w:rFonts w:ascii="Times New Roman" w:eastAsia="Times New Roman" w:hAnsi="Times New Roman"/>
          <w:i/>
          <w:sz w:val="23"/>
          <w:szCs w:val="23"/>
          <w:lang w:eastAsia="fr-FR"/>
        </w:rPr>
        <w:t>ne l</w:t>
      </w:r>
      <w:r w:rsidRPr="007D7A6C">
        <w:rPr>
          <w:rFonts w:ascii="Times New Roman" w:eastAsia="Times New Roman" w:hAnsi="Times New Roman"/>
          <w:i/>
          <w:sz w:val="23"/>
          <w:szCs w:val="23"/>
          <w:lang w:eastAsia="fr-FR"/>
        </w:rPr>
        <w:t>es concerneront pas</w:t>
      </w:r>
      <w:r w:rsidR="007D7A6C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>. A noter cependant que l</w:t>
      </w:r>
      <w:r w:rsidR="0082307D"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es CSP- se sentent davantage visés (35%) que les CSP+ (25), en particulier les non diplômés (45%) qui ont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>peut-être</w:t>
      </w:r>
      <w:r w:rsidR="0082307D"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déjà bénéficié de baisses ou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>les ont constatées autour d’eux</w:t>
      </w:r>
      <w:r w:rsidR="0082307D"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et sont donc moins méfiants.</w:t>
      </w:r>
    </w:p>
    <w:p w:rsidR="000615DC" w:rsidRDefault="000615DC" w:rsidP="000615DC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7079FA" w:rsidRDefault="000615DC" w:rsidP="000615DC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Nous pourrions parallèlement</w:t>
      </w:r>
      <w:r w:rsidR="007D7A6C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pour 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crédibiliser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ces</w:t>
      </w:r>
      <w:r w:rsidRP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baisses</w:t>
      </w:r>
      <w:r w:rsidR="007079FA">
        <w:rPr>
          <w:rFonts w:ascii="Times New Roman" w:eastAsia="Times New Roman" w:hAnsi="Times New Roman"/>
          <w:sz w:val="23"/>
          <w:szCs w:val="23"/>
          <w:lang w:eastAsia="fr-FR"/>
        </w:rPr>
        <w:t> :</w:t>
      </w:r>
    </w:p>
    <w:p w:rsidR="007079FA" w:rsidRDefault="007079FA" w:rsidP="007079FA">
      <w:pPr>
        <w:pStyle w:val="ListParagraph"/>
        <w:spacing w:after="0" w:line="264" w:lineRule="auto"/>
        <w:ind w:left="284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7079FA">
        <w:rPr>
          <w:rFonts w:ascii="Times New Roman" w:eastAsia="Times New Roman" w:hAnsi="Times New Roman"/>
          <w:sz w:val="23"/>
          <w:szCs w:val="23"/>
          <w:lang w:eastAsia="fr-FR"/>
        </w:rPr>
        <w:t>(i)</w:t>
      </w:r>
      <w:r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="000615DC"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rappeler </w:t>
      </w:r>
      <w:r w:rsidR="007D7A6C">
        <w:rPr>
          <w:rFonts w:ascii="Times New Roman" w:eastAsia="Times New Roman" w:hAnsi="Times New Roman"/>
          <w:b/>
          <w:sz w:val="23"/>
          <w:szCs w:val="23"/>
          <w:lang w:eastAsia="fr-FR"/>
        </w:rPr>
        <w:t>que c’est le début d’un</w:t>
      </w:r>
      <w:r w:rsidR="000615DC"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mouvement </w:t>
      </w:r>
      <w:r w:rsidR="007D7A6C">
        <w:rPr>
          <w:rFonts w:ascii="Times New Roman" w:eastAsia="Times New Roman" w:hAnsi="Times New Roman"/>
          <w:sz w:val="23"/>
          <w:szCs w:val="23"/>
          <w:lang w:eastAsia="fr-FR"/>
        </w:rPr>
        <w:t xml:space="preserve">qui se poursuivra 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(il est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donc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normal 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dans un premier temps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que tous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 xml:space="preserve"> ne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le perçoivent pas tout de suite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) ;</w:t>
      </w:r>
    </w:p>
    <w:p w:rsidR="007079FA" w:rsidRDefault="007079FA" w:rsidP="007079FA">
      <w:pPr>
        <w:pStyle w:val="ListParagraph"/>
        <w:spacing w:after="0" w:line="264" w:lineRule="auto"/>
        <w:ind w:left="284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7079FA">
        <w:rPr>
          <w:rFonts w:ascii="Times New Roman" w:eastAsia="Times New Roman" w:hAnsi="Times New Roman"/>
          <w:sz w:val="23"/>
          <w:szCs w:val="23"/>
          <w:lang w:eastAsia="fr-FR"/>
        </w:rPr>
        <w:t>(ii)</w:t>
      </w:r>
      <w:r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="000615DC" w:rsidRPr="000615DC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rassurer sur </w:t>
      </w:r>
      <w:r w:rsidR="006002C5" w:rsidRPr="007D7A6C">
        <w:rPr>
          <w:rFonts w:ascii="Times New Roman" w:eastAsia="Times New Roman" w:hAnsi="Times New Roman"/>
          <w:b/>
          <w:sz w:val="23"/>
          <w:szCs w:val="23"/>
          <w:lang w:eastAsia="fr-FR"/>
        </w:rPr>
        <w:t>son</w:t>
      </w:r>
      <w:r w:rsidR="006002C5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équilibre et </w:t>
      </w:r>
      <w:r w:rsidR="006002C5">
        <w:rPr>
          <w:rFonts w:ascii="Times New Roman" w:eastAsia="Times New Roman" w:hAnsi="Times New Roman"/>
          <w:b/>
          <w:sz w:val="23"/>
          <w:szCs w:val="23"/>
          <w:lang w:eastAsia="fr-FR"/>
        </w:rPr>
        <w:t>sa</w:t>
      </w:r>
      <w:r w:rsidR="006002C5" w:rsidRPr="006002C5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constance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(</w:t>
      </w:r>
      <w:r w:rsidR="000615DC" w:rsidRPr="000615DC">
        <w:rPr>
          <w:rFonts w:ascii="Times New Roman" w:eastAsia="Times New Roman" w:hAnsi="Times New Roman"/>
          <w:sz w:val="23"/>
          <w:szCs w:val="23"/>
          <w:lang w:eastAsia="fr-FR"/>
        </w:rPr>
        <w:t>on n</w:t>
      </w:r>
      <w:r w:rsidR="000615DC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0615DC" w:rsidRPr="000615DC">
        <w:rPr>
          <w:rFonts w:ascii="Times New Roman" w:eastAsia="Times New Roman" w:hAnsi="Times New Roman"/>
          <w:sz w:val="23"/>
          <w:szCs w:val="23"/>
          <w:lang w:eastAsia="fr-FR"/>
        </w:rPr>
        <w:t>augmentera pas les impôts des uns pour baisser ceux des autres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>) ;</w:t>
      </w:r>
    </w:p>
    <w:p w:rsidR="000615DC" w:rsidRPr="000615DC" w:rsidRDefault="007079FA" w:rsidP="007079FA">
      <w:pPr>
        <w:pStyle w:val="ListParagraph"/>
        <w:spacing w:after="0" w:line="264" w:lineRule="auto"/>
        <w:ind w:left="284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7079FA">
        <w:rPr>
          <w:rFonts w:ascii="Times New Roman" w:eastAsia="Times New Roman" w:hAnsi="Times New Roman"/>
          <w:sz w:val="23"/>
          <w:szCs w:val="23"/>
          <w:lang w:eastAsia="fr-FR"/>
        </w:rPr>
        <w:t>(iii)</w:t>
      </w:r>
      <w:r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="006002C5" w:rsidRPr="007D7A6C">
        <w:rPr>
          <w:rFonts w:ascii="Times New Roman" w:eastAsia="Times New Roman" w:hAnsi="Times New Roman"/>
          <w:b/>
          <w:sz w:val="23"/>
          <w:szCs w:val="23"/>
          <w:lang w:eastAsia="fr-FR"/>
        </w:rPr>
        <w:t>le lier à la baisse des dépenses, clé principale de crédibilité aux yeux de l’opinion</w:t>
      </w:r>
      <w:r w:rsidR="006002C5">
        <w:rPr>
          <w:rFonts w:ascii="Times New Roman" w:eastAsia="Times New Roman" w:hAnsi="Times New Roman"/>
          <w:sz w:val="23"/>
          <w:szCs w:val="23"/>
          <w:lang w:eastAsia="fr-FR"/>
        </w:rPr>
        <w:t xml:space="preserve"> (attention à ce titre aux effets connexes d’éventuelles polémiques sur la maîtrise du déficit).</w:t>
      </w:r>
      <w:r w:rsidR="000615DC" w:rsidRPr="000615DC">
        <w:rPr>
          <w:rFonts w:ascii="Times New Roman" w:eastAsia="Times New Roman" w:hAnsi="Times New Roman"/>
          <w:sz w:val="23"/>
          <w:szCs w:val="23"/>
          <w:lang w:eastAsia="fr-FR"/>
        </w:rPr>
        <w:t> </w:t>
      </w:r>
    </w:p>
    <w:p w:rsidR="0082307D" w:rsidRDefault="0082307D" w:rsidP="00C051F6">
      <w:pPr>
        <w:spacing w:before="120" w:after="0" w:line="276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D42437" w:rsidRPr="003D0207" w:rsidRDefault="00D42437" w:rsidP="003D0207">
      <w:pPr>
        <w:spacing w:before="120"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3D0207" w:rsidRPr="007C4C1F" w:rsidRDefault="003D0207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49C9" w:rsidRDefault="00A549C9" w:rsidP="00752386">
      <w:pPr>
        <w:spacing w:after="0" w:line="240" w:lineRule="auto"/>
      </w:pPr>
      <w:r>
        <w:separator/>
      </w:r>
    </w:p>
  </w:endnote>
  <w:endnote w:type="continuationSeparator" w:id="0">
    <w:p w:rsidR="00A549C9" w:rsidRDefault="00A549C9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7079FA">
      <w:rPr>
        <w:rFonts w:ascii="Times New Roman" w:hAnsi="Times New Roman"/>
        <w:noProof/>
      </w:rPr>
      <w:t>2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49C9" w:rsidRDefault="00A549C9" w:rsidP="00752386">
      <w:pPr>
        <w:spacing w:after="0" w:line="240" w:lineRule="auto"/>
      </w:pPr>
      <w:r>
        <w:separator/>
      </w:r>
    </w:p>
  </w:footnote>
  <w:footnote w:type="continuationSeparator" w:id="0">
    <w:p w:rsidR="00A549C9" w:rsidRDefault="00A549C9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493592">
    <w:abstractNumId w:val="9"/>
  </w:num>
  <w:num w:numId="2" w16cid:durableId="1900168845">
    <w:abstractNumId w:val="2"/>
  </w:num>
  <w:num w:numId="3" w16cid:durableId="1437485735">
    <w:abstractNumId w:val="17"/>
  </w:num>
  <w:num w:numId="4" w16cid:durableId="661394903">
    <w:abstractNumId w:val="10"/>
  </w:num>
  <w:num w:numId="5" w16cid:durableId="155850556">
    <w:abstractNumId w:val="12"/>
  </w:num>
  <w:num w:numId="6" w16cid:durableId="2120486308">
    <w:abstractNumId w:val="7"/>
  </w:num>
  <w:num w:numId="7" w16cid:durableId="2047558278">
    <w:abstractNumId w:val="11"/>
  </w:num>
  <w:num w:numId="8" w16cid:durableId="1430395604">
    <w:abstractNumId w:val="15"/>
  </w:num>
  <w:num w:numId="9" w16cid:durableId="18282789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0878211">
    <w:abstractNumId w:val="14"/>
  </w:num>
  <w:num w:numId="11" w16cid:durableId="1739403626">
    <w:abstractNumId w:val="4"/>
  </w:num>
  <w:num w:numId="12" w16cid:durableId="2046514319">
    <w:abstractNumId w:val="0"/>
  </w:num>
  <w:num w:numId="13" w16cid:durableId="707489422">
    <w:abstractNumId w:val="1"/>
  </w:num>
  <w:num w:numId="14" w16cid:durableId="93405024">
    <w:abstractNumId w:val="3"/>
  </w:num>
  <w:num w:numId="15" w16cid:durableId="29572738">
    <w:abstractNumId w:val="13"/>
  </w:num>
  <w:num w:numId="16" w16cid:durableId="1219972603">
    <w:abstractNumId w:val="6"/>
  </w:num>
  <w:num w:numId="17" w16cid:durableId="1492061401">
    <w:abstractNumId w:val="16"/>
  </w:num>
  <w:num w:numId="18" w16cid:durableId="560948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3824"/>
    <w:rsid w:val="000615DC"/>
    <w:rsid w:val="00073D7B"/>
    <w:rsid w:val="000A3B28"/>
    <w:rsid w:val="00160E7B"/>
    <w:rsid w:val="00174021"/>
    <w:rsid w:val="00186A7D"/>
    <w:rsid w:val="001E065C"/>
    <w:rsid w:val="0022355D"/>
    <w:rsid w:val="00253D5F"/>
    <w:rsid w:val="002B7317"/>
    <w:rsid w:val="002F3B55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E09A0"/>
    <w:rsid w:val="004E4F34"/>
    <w:rsid w:val="00511BE5"/>
    <w:rsid w:val="00520E34"/>
    <w:rsid w:val="00581DFF"/>
    <w:rsid w:val="00594CD5"/>
    <w:rsid w:val="005B3AD9"/>
    <w:rsid w:val="005C732D"/>
    <w:rsid w:val="006002C5"/>
    <w:rsid w:val="00680F96"/>
    <w:rsid w:val="006F6A2F"/>
    <w:rsid w:val="007079FA"/>
    <w:rsid w:val="0075044B"/>
    <w:rsid w:val="0075114E"/>
    <w:rsid w:val="00752386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81547"/>
    <w:rsid w:val="00917583"/>
    <w:rsid w:val="009B4D13"/>
    <w:rsid w:val="009B6A8F"/>
    <w:rsid w:val="00A36D6F"/>
    <w:rsid w:val="00A549C9"/>
    <w:rsid w:val="00A708CA"/>
    <w:rsid w:val="00AA18F8"/>
    <w:rsid w:val="00AA76B0"/>
    <w:rsid w:val="00B45E79"/>
    <w:rsid w:val="00C051F6"/>
    <w:rsid w:val="00CC73AF"/>
    <w:rsid w:val="00D0050E"/>
    <w:rsid w:val="00D14AEE"/>
    <w:rsid w:val="00D26A8A"/>
    <w:rsid w:val="00D42437"/>
    <w:rsid w:val="00D87E2B"/>
    <w:rsid w:val="00DF5336"/>
    <w:rsid w:val="00E4046B"/>
    <w:rsid w:val="00E57772"/>
    <w:rsid w:val="00E60E05"/>
    <w:rsid w:val="00E950D3"/>
    <w:rsid w:val="00EC7AB9"/>
    <w:rsid w:val="00EF57E8"/>
    <w:rsid w:val="00EF6A6F"/>
    <w:rsid w:val="00F12FF8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66E90A-6088-4536-9BD6-9211095E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762</Words>
  <Characters>4349</Characters>
  <Application>Microsoft Office Word</Application>
  <DocSecurity>4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Latifa et Adrien</cp:lastModifiedBy>
  <cp:revision>5</cp:revision>
  <dcterms:created xsi:type="dcterms:W3CDTF">2015-08-30T12:39:00Z</dcterms:created>
  <dcterms:modified xsi:type="dcterms:W3CDTF">2015-08-30T14:53:00Z</dcterms:modified>
</cp:coreProperties>
</file>