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06E7" w:rsidRPr="00954856" w:rsidRDefault="004506E7" w:rsidP="007C4C1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506E7" w:rsidRPr="00954856" w:rsidRDefault="004506E7" w:rsidP="004506E7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9172A3">
        <w:rPr>
          <w:rFonts w:ascii="Times New Roman" w:eastAsia="Times New Roman" w:hAnsi="Times New Roman"/>
          <w:color w:val="0D0D0D"/>
          <w:sz w:val="23"/>
          <w:szCs w:val="23"/>
        </w:rPr>
        <w:t>13</w:t>
      </w:r>
      <w:r w:rsidR="001F4AC8">
        <w:rPr>
          <w:rFonts w:ascii="Times New Roman" w:eastAsia="Times New Roman" w:hAnsi="Times New Roman"/>
          <w:color w:val="0D0D0D"/>
          <w:sz w:val="23"/>
          <w:szCs w:val="23"/>
        </w:rPr>
        <w:t xml:space="preserve"> septembre</w:t>
      </w:r>
      <w:r w:rsidR="007C4C1F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4506E7" w:rsidRPr="00954856" w:rsidRDefault="004506E7" w:rsidP="004506E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506E7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0B31DB" w:rsidRDefault="000B31DB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506E7" w:rsidRPr="00954856" w:rsidRDefault="004506E7" w:rsidP="004506E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506E7" w:rsidRPr="00954856" w:rsidRDefault="004506E7" w:rsidP="004506E7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EC7AB9" w:rsidRDefault="00EC7AB9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0B31DB" w:rsidRPr="007C4C1F" w:rsidRDefault="000B31DB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4506E7" w:rsidRPr="00A11149" w:rsidRDefault="004506E7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917583" w:rsidRPr="00A11149" w:rsidRDefault="004506E7" w:rsidP="004E4F34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</w:pPr>
      <w:r w:rsidRPr="00A11149">
        <w:rPr>
          <w:rFonts w:ascii="Times New Roman" w:eastAsia="Times New Roman" w:hAnsi="Times New Roman"/>
          <w:b/>
          <w:i/>
          <w:smallCaps/>
          <w:color w:val="0D0D0D"/>
          <w:spacing w:val="-2"/>
          <w:sz w:val="24"/>
          <w:szCs w:val="24"/>
          <w:u w:val="single"/>
        </w:rPr>
        <w:t>Objet</w:t>
      </w:r>
      <w:r w:rsidRPr="00A11149">
        <w:rPr>
          <w:rFonts w:ascii="Times New Roman" w:eastAsia="Times New Roman" w:hAnsi="Times New Roman"/>
          <w:b/>
          <w:i/>
          <w:color w:val="0D0D0D"/>
          <w:spacing w:val="-2"/>
          <w:sz w:val="24"/>
          <w:szCs w:val="24"/>
        </w:rPr>
        <w:t> : </w:t>
      </w:r>
      <w:r w:rsidR="00917583" w:rsidRPr="00A11149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Questions d</w:t>
      </w:r>
      <w:r w:rsidR="00BD24C2" w:rsidRPr="00A11149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’</w:t>
      </w:r>
      <w:r w:rsidR="00D14AEE" w:rsidRPr="00A11149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actualité -</w:t>
      </w:r>
      <w:r w:rsidR="00E4046B" w:rsidRPr="00A11149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 xml:space="preserve"> </w:t>
      </w:r>
      <w:r w:rsidR="009172A3" w:rsidRPr="00A11149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13</w:t>
      </w:r>
      <w:r w:rsidR="00013824" w:rsidRPr="00A11149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 xml:space="preserve"> </w:t>
      </w:r>
      <w:r w:rsidR="009172A3" w:rsidRPr="00A11149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septembre</w:t>
      </w:r>
      <w:r w:rsidR="000B31DB" w:rsidRPr="00A11149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 xml:space="preserve"> – </w:t>
      </w:r>
      <w:r w:rsidR="00E132FC" w:rsidRPr="00A11149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fiscalité</w:t>
      </w:r>
    </w:p>
    <w:p w:rsidR="00BD24C2" w:rsidRPr="00A11149" w:rsidRDefault="00BD24C2" w:rsidP="00BD24C2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F3561D" w:rsidRPr="00A11149" w:rsidRDefault="00F3561D" w:rsidP="00F3561D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</w:p>
    <w:p w:rsidR="00F3561D" w:rsidRPr="00A11149" w:rsidRDefault="00F3561D" w:rsidP="00A11149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 w:rsidRPr="00A11149">
        <w:rPr>
          <w:rFonts w:ascii="Times New Roman" w:eastAsia="Times New Roman" w:hAnsi="Times New Roman"/>
          <w:sz w:val="24"/>
          <w:szCs w:val="24"/>
        </w:rPr>
        <w:t xml:space="preserve">La </w:t>
      </w:r>
      <w:r w:rsidRPr="00A11149">
        <w:rPr>
          <w:rFonts w:ascii="Times New Roman" w:eastAsia="Times New Roman" w:hAnsi="Times New Roman"/>
          <w:sz w:val="24"/>
          <w:szCs w:val="24"/>
          <w:lang w:eastAsia="fr-FR"/>
        </w:rPr>
        <w:t>pédagogie</w:t>
      </w:r>
      <w:r w:rsidRPr="00A11149">
        <w:rPr>
          <w:rFonts w:ascii="Times New Roman" w:eastAsia="Times New Roman" w:hAnsi="Times New Roman"/>
          <w:sz w:val="24"/>
          <w:szCs w:val="24"/>
        </w:rPr>
        <w:t xml:space="preserve"> reste à poursuivre : les annonces ont été largement entendues, mais les précisions apportées cette semaine n’ont pas encore attaqué l</w:t>
      </w:r>
      <w:r w:rsidR="00A11149">
        <w:rPr>
          <w:rFonts w:ascii="Times New Roman" w:eastAsia="Times New Roman" w:hAnsi="Times New Roman"/>
          <w:sz w:val="24"/>
          <w:szCs w:val="24"/>
        </w:rPr>
        <w:t>e fort scepticisme des français :</w:t>
      </w:r>
      <w:r w:rsidRPr="00A11149">
        <w:rPr>
          <w:rFonts w:ascii="Times New Roman" w:eastAsia="Times New Roman" w:hAnsi="Times New Roman"/>
          <w:sz w:val="24"/>
          <w:szCs w:val="24"/>
        </w:rPr>
        <w:t xml:space="preserve"> 77% des Français ont entendu parler des baisses d’impôts, mais seulement 29% savent précisément de quoi il s’agit et seuls </w:t>
      </w:r>
      <w:r w:rsidRPr="00A11149">
        <w:rPr>
          <w:rFonts w:ascii="Times New Roman" w:eastAsia="Times New Roman" w:hAnsi="Times New Roman"/>
          <w:b/>
          <w:bCs/>
          <w:sz w:val="24"/>
          <w:szCs w:val="24"/>
        </w:rPr>
        <w:t>32% jugent les nouvelles baisses annoncées « crédibles », dix points de moins qu’il y a trois semaines</w:t>
      </w:r>
      <w:r w:rsidRPr="00A11149">
        <w:rPr>
          <w:rFonts w:ascii="Times New Roman" w:eastAsia="Times New Roman" w:hAnsi="Times New Roman"/>
          <w:sz w:val="24"/>
          <w:szCs w:val="24"/>
        </w:rPr>
        <w:t xml:space="preserve">. Même à gauche, </w:t>
      </w:r>
      <w:r w:rsidR="00A11149">
        <w:rPr>
          <w:rFonts w:ascii="Times New Roman" w:eastAsia="Times New Roman" w:hAnsi="Times New Roman"/>
          <w:sz w:val="24"/>
          <w:szCs w:val="24"/>
        </w:rPr>
        <w:t>une minorité</w:t>
      </w:r>
      <w:r w:rsidRPr="00A11149">
        <w:rPr>
          <w:rFonts w:ascii="Times New Roman" w:eastAsia="Times New Roman" w:hAnsi="Times New Roman"/>
          <w:sz w:val="24"/>
          <w:szCs w:val="24"/>
        </w:rPr>
        <w:t xml:space="preserve"> </w:t>
      </w:r>
      <w:r w:rsidR="00A11149">
        <w:rPr>
          <w:rFonts w:ascii="Times New Roman" w:eastAsia="Times New Roman" w:hAnsi="Times New Roman"/>
          <w:sz w:val="24"/>
          <w:szCs w:val="24"/>
        </w:rPr>
        <w:t>(</w:t>
      </w:r>
      <w:r w:rsidRPr="00A11149">
        <w:rPr>
          <w:rFonts w:ascii="Times New Roman" w:eastAsia="Times New Roman" w:hAnsi="Times New Roman"/>
          <w:sz w:val="24"/>
          <w:szCs w:val="24"/>
        </w:rPr>
        <w:t>44%</w:t>
      </w:r>
      <w:r w:rsidR="00A11149">
        <w:rPr>
          <w:rFonts w:ascii="Times New Roman" w:eastAsia="Times New Roman" w:hAnsi="Times New Roman"/>
          <w:sz w:val="24"/>
          <w:szCs w:val="24"/>
        </w:rPr>
        <w:t>)</w:t>
      </w:r>
      <w:r w:rsidRPr="00A11149">
        <w:rPr>
          <w:rFonts w:ascii="Times New Roman" w:eastAsia="Times New Roman" w:hAnsi="Times New Roman"/>
          <w:sz w:val="24"/>
          <w:szCs w:val="24"/>
        </w:rPr>
        <w:t xml:space="preserve"> jugent ces annonces crédibles.</w:t>
      </w:r>
    </w:p>
    <w:p w:rsidR="00F3561D" w:rsidRPr="00A11149" w:rsidRDefault="00F3561D" w:rsidP="00F3561D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</w:p>
    <w:p w:rsidR="00F3561D" w:rsidRPr="00A11149" w:rsidRDefault="00F3561D" w:rsidP="00F3561D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 w:rsidRPr="00A11149">
        <w:rPr>
          <w:rFonts w:ascii="Times New Roman" w:eastAsia="Times New Roman" w:hAnsi="Times New Roman"/>
          <w:sz w:val="24"/>
          <w:szCs w:val="24"/>
        </w:rPr>
        <w:t>Les trois premières causes de ce scepticisme sont :</w:t>
      </w:r>
    </w:p>
    <w:p w:rsidR="00F3561D" w:rsidRPr="00A11149" w:rsidRDefault="00F3561D" w:rsidP="00F3561D">
      <w:pPr>
        <w:numPr>
          <w:ilvl w:val="0"/>
          <w:numId w:val="26"/>
        </w:numPr>
        <w:spacing w:before="120" w:after="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A11149">
        <w:rPr>
          <w:rFonts w:ascii="Times New Roman" w:eastAsia="Times New Roman" w:hAnsi="Times New Roman"/>
          <w:b/>
          <w:sz w:val="24"/>
          <w:szCs w:val="24"/>
        </w:rPr>
        <w:t>la conviction que ces baisses d’impôts seront compensées par d’autres hausses</w:t>
      </w:r>
      <w:r w:rsidR="00A111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A11149">
        <w:rPr>
          <w:rFonts w:ascii="Times New Roman" w:eastAsia="Times New Roman" w:hAnsi="Times New Roman"/>
          <w:sz w:val="24"/>
          <w:szCs w:val="24"/>
        </w:rPr>
        <w:t>(augmentations</w:t>
      </w:r>
      <w:r w:rsidR="00A111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A11149">
        <w:rPr>
          <w:rFonts w:ascii="Times New Roman" w:eastAsia="Times New Roman" w:hAnsi="Times New Roman"/>
          <w:sz w:val="24"/>
          <w:szCs w:val="24"/>
        </w:rPr>
        <w:t>d’autres taxes</w:t>
      </w:r>
      <w:r w:rsidR="00A11149">
        <w:rPr>
          <w:rFonts w:ascii="Times New Roman" w:eastAsia="Times New Roman" w:hAnsi="Times New Roman"/>
          <w:sz w:val="24"/>
          <w:szCs w:val="24"/>
        </w:rPr>
        <w:t>,</w:t>
      </w:r>
      <w:r w:rsidRPr="00A11149">
        <w:rPr>
          <w:rFonts w:ascii="Times New Roman" w:eastAsia="Times New Roman" w:hAnsi="Times New Roman"/>
          <w:sz w:val="24"/>
          <w:szCs w:val="24"/>
        </w:rPr>
        <w:t xml:space="preserve"> </w:t>
      </w:r>
      <w:r w:rsidR="00A11149">
        <w:rPr>
          <w:rFonts w:ascii="Times New Roman" w:eastAsia="Times New Roman" w:hAnsi="Times New Roman"/>
          <w:sz w:val="24"/>
          <w:szCs w:val="24"/>
        </w:rPr>
        <w:t xml:space="preserve">ou </w:t>
      </w:r>
      <w:r w:rsidRPr="00A11149">
        <w:rPr>
          <w:rFonts w:ascii="Times New Roman" w:eastAsia="Times New Roman" w:hAnsi="Times New Roman"/>
          <w:sz w:val="24"/>
          <w:szCs w:val="24"/>
        </w:rPr>
        <w:t>croyance que ceux qui restent vont payer plus). Cet argument est en tête chez les sympathisants de gauche (63%) comme ceux de droite (60%).</w:t>
      </w:r>
    </w:p>
    <w:p w:rsidR="00F3561D" w:rsidRPr="00A11149" w:rsidRDefault="00F3561D" w:rsidP="00F3561D">
      <w:pPr>
        <w:numPr>
          <w:ilvl w:val="0"/>
          <w:numId w:val="26"/>
        </w:numPr>
        <w:spacing w:before="120" w:after="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A11149">
        <w:rPr>
          <w:rFonts w:ascii="Times New Roman" w:eastAsia="Times New Roman" w:hAnsi="Times New Roman"/>
          <w:b/>
          <w:sz w:val="24"/>
          <w:szCs w:val="24"/>
        </w:rPr>
        <w:t xml:space="preserve">le </w:t>
      </w:r>
      <w:r w:rsidR="00A11149">
        <w:rPr>
          <w:rFonts w:ascii="Times New Roman" w:eastAsia="Times New Roman" w:hAnsi="Times New Roman"/>
          <w:b/>
          <w:sz w:val="24"/>
          <w:szCs w:val="24"/>
        </w:rPr>
        <w:t>sentiment</w:t>
      </w:r>
      <w:r w:rsidRPr="00A11149">
        <w:rPr>
          <w:rFonts w:ascii="Times New Roman" w:eastAsia="Times New Roman" w:hAnsi="Times New Roman"/>
          <w:b/>
          <w:sz w:val="24"/>
          <w:szCs w:val="24"/>
        </w:rPr>
        <w:t xml:space="preserve"> que « </w:t>
      </w:r>
      <w:r w:rsidRPr="00A11149">
        <w:rPr>
          <w:rFonts w:ascii="Times New Roman" w:eastAsia="Times New Roman" w:hAnsi="Times New Roman"/>
          <w:b/>
          <w:i/>
          <w:sz w:val="24"/>
          <w:szCs w:val="24"/>
        </w:rPr>
        <w:t>le gouvernement a fait trop de promesses à ce sujet</w:t>
      </w:r>
      <w:r w:rsidRPr="00A11149">
        <w:rPr>
          <w:rFonts w:ascii="Times New Roman" w:eastAsia="Times New Roman" w:hAnsi="Times New Roman"/>
          <w:b/>
          <w:sz w:val="24"/>
          <w:szCs w:val="24"/>
        </w:rPr>
        <w:t> »</w:t>
      </w:r>
      <w:r w:rsidRPr="00A11149">
        <w:rPr>
          <w:rFonts w:ascii="Times New Roman" w:eastAsia="Times New Roman" w:hAnsi="Times New Roman"/>
          <w:sz w:val="24"/>
          <w:szCs w:val="24"/>
        </w:rPr>
        <w:t xml:space="preserve"> (pour ceux qui n’ont pas été concernés par les baisses antérieures, </w:t>
      </w:r>
      <w:r w:rsidR="00A11149">
        <w:rPr>
          <w:rFonts w:ascii="Times New Roman" w:eastAsia="Times New Roman" w:hAnsi="Times New Roman"/>
          <w:sz w:val="24"/>
          <w:szCs w:val="24"/>
        </w:rPr>
        <w:t>elles sont de fait</w:t>
      </w:r>
      <w:r w:rsidRPr="00A11149">
        <w:rPr>
          <w:rFonts w:ascii="Times New Roman" w:eastAsia="Times New Roman" w:hAnsi="Times New Roman"/>
          <w:sz w:val="24"/>
          <w:szCs w:val="24"/>
        </w:rPr>
        <w:t xml:space="preserve"> majoritairement considérée</w:t>
      </w:r>
      <w:r w:rsidR="00A11149">
        <w:rPr>
          <w:rFonts w:ascii="Times New Roman" w:eastAsia="Times New Roman" w:hAnsi="Times New Roman"/>
          <w:sz w:val="24"/>
          <w:szCs w:val="24"/>
        </w:rPr>
        <w:t>s</w:t>
      </w:r>
      <w:r w:rsidRPr="00A11149">
        <w:rPr>
          <w:rFonts w:ascii="Times New Roman" w:eastAsia="Times New Roman" w:hAnsi="Times New Roman"/>
          <w:sz w:val="24"/>
          <w:szCs w:val="24"/>
        </w:rPr>
        <w:t xml:space="preserve"> comme </w:t>
      </w:r>
      <w:r w:rsidR="00A11149">
        <w:rPr>
          <w:rFonts w:ascii="Times New Roman" w:eastAsia="Times New Roman" w:hAnsi="Times New Roman"/>
          <w:sz w:val="24"/>
          <w:szCs w:val="24"/>
        </w:rPr>
        <w:t>des</w:t>
      </w:r>
      <w:r w:rsidRPr="00A11149">
        <w:rPr>
          <w:rFonts w:ascii="Times New Roman" w:eastAsia="Times New Roman" w:hAnsi="Times New Roman"/>
          <w:sz w:val="24"/>
          <w:szCs w:val="24"/>
        </w:rPr>
        <w:t xml:space="preserve"> promesse</w:t>
      </w:r>
      <w:r w:rsidR="00A11149">
        <w:rPr>
          <w:rFonts w:ascii="Times New Roman" w:eastAsia="Times New Roman" w:hAnsi="Times New Roman"/>
          <w:sz w:val="24"/>
          <w:szCs w:val="24"/>
        </w:rPr>
        <w:t>s</w:t>
      </w:r>
      <w:r w:rsidRPr="00A11149">
        <w:rPr>
          <w:rFonts w:ascii="Times New Roman" w:eastAsia="Times New Roman" w:hAnsi="Times New Roman"/>
          <w:sz w:val="24"/>
          <w:szCs w:val="24"/>
        </w:rPr>
        <w:t xml:space="preserve"> non tenue</w:t>
      </w:r>
      <w:r w:rsidR="00A11149">
        <w:rPr>
          <w:rFonts w:ascii="Times New Roman" w:eastAsia="Times New Roman" w:hAnsi="Times New Roman"/>
          <w:sz w:val="24"/>
          <w:szCs w:val="24"/>
        </w:rPr>
        <w:t>s</w:t>
      </w:r>
      <w:r w:rsidRPr="00A11149">
        <w:rPr>
          <w:rFonts w:ascii="Times New Roman" w:eastAsia="Times New Roman" w:hAnsi="Times New Roman"/>
          <w:sz w:val="24"/>
          <w:szCs w:val="24"/>
        </w:rPr>
        <w:t>). Avec, là encore, peu de différences gauche/droite (47/52).</w:t>
      </w:r>
    </w:p>
    <w:p w:rsidR="00F3561D" w:rsidRDefault="00A11149" w:rsidP="00F3561D">
      <w:pPr>
        <w:numPr>
          <w:ilvl w:val="0"/>
          <w:numId w:val="26"/>
        </w:numPr>
        <w:spacing w:before="120" w:after="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La croyance</w:t>
      </w:r>
      <w:r w:rsidR="00F3561D" w:rsidRPr="00A11149">
        <w:rPr>
          <w:rFonts w:ascii="Times New Roman" w:eastAsia="Times New Roman" w:hAnsi="Times New Roman"/>
          <w:b/>
          <w:sz w:val="24"/>
          <w:szCs w:val="24"/>
        </w:rPr>
        <w:t xml:space="preserve"> que la situation actuelle de la France ne permet pas ces baisses</w:t>
      </w:r>
      <w:r w:rsidR="00F3561D" w:rsidRPr="00A11149">
        <w:rPr>
          <w:rFonts w:ascii="Times New Roman" w:eastAsia="Times New Roman" w:hAnsi="Times New Roman"/>
          <w:sz w:val="24"/>
          <w:szCs w:val="24"/>
        </w:rPr>
        <w:t xml:space="preserve"> (et derrière, la peur du surendettement qui conduirait à des hausses d’impôt pour tous). Les électeurs de gauche y sont même plus sensibles que ceux de droite (39/28).</w:t>
      </w:r>
    </w:p>
    <w:p w:rsidR="00BC3D55" w:rsidRPr="00A11149" w:rsidRDefault="00BC3D55" w:rsidP="00BC3D55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</w:p>
    <w:p w:rsidR="00F3561D" w:rsidRPr="00A11149" w:rsidRDefault="00F3561D" w:rsidP="00F3561D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 w:after="0" w:line="276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A11149">
        <w:rPr>
          <w:rFonts w:ascii="Times New Roman" w:eastAsia="Times New Roman" w:hAnsi="Times New Roman"/>
          <w:b/>
          <w:sz w:val="24"/>
          <w:szCs w:val="24"/>
        </w:rPr>
        <w:t>Le scepticisme reste de mise</w:t>
      </w:r>
      <w:r w:rsidRPr="00A11149">
        <w:rPr>
          <w:rFonts w:ascii="Times New Roman" w:eastAsia="Times New Roman" w:hAnsi="Times New Roman"/>
          <w:sz w:val="24"/>
          <w:szCs w:val="24"/>
        </w:rPr>
        <w:t xml:space="preserve">, avec des arguments qui </w:t>
      </w:r>
      <w:r w:rsidR="000D1820" w:rsidRPr="00A11149">
        <w:rPr>
          <w:rFonts w:ascii="Times New Roman" w:eastAsia="Times New Roman" w:hAnsi="Times New Roman"/>
          <w:sz w:val="24"/>
          <w:szCs w:val="24"/>
        </w:rPr>
        <w:t xml:space="preserve">à ce stade </w:t>
      </w:r>
      <w:r w:rsidRPr="00A11149">
        <w:rPr>
          <w:rFonts w:ascii="Times New Roman" w:eastAsia="Times New Roman" w:hAnsi="Times New Roman"/>
          <w:sz w:val="24"/>
          <w:szCs w:val="24"/>
        </w:rPr>
        <w:t xml:space="preserve">ne bougent guère. Il nous faudra, dans les semaines qui </w:t>
      </w:r>
      <w:r w:rsidRPr="00A11149">
        <w:rPr>
          <w:rFonts w:ascii="Times New Roman" w:eastAsia="Times New Roman" w:hAnsi="Times New Roman"/>
          <w:sz w:val="24"/>
          <w:szCs w:val="24"/>
          <w:lang w:eastAsia="fr-FR"/>
        </w:rPr>
        <w:t>viennent</w:t>
      </w:r>
      <w:r w:rsidRPr="00A11149">
        <w:rPr>
          <w:rFonts w:ascii="Times New Roman" w:eastAsia="Times New Roman" w:hAnsi="Times New Roman"/>
          <w:sz w:val="24"/>
          <w:szCs w:val="24"/>
        </w:rPr>
        <w:t xml:space="preserve">, </w:t>
      </w:r>
      <w:r w:rsidRPr="00A11149">
        <w:rPr>
          <w:rFonts w:ascii="Times New Roman" w:eastAsia="Times New Roman" w:hAnsi="Times New Roman"/>
          <w:b/>
          <w:sz w:val="24"/>
          <w:szCs w:val="24"/>
        </w:rPr>
        <w:t>marteler fortement et continument les arguments déployés ces derniers jours</w:t>
      </w:r>
      <w:r w:rsidRPr="00A11149">
        <w:rPr>
          <w:rFonts w:ascii="Times New Roman" w:eastAsia="Times New Roman" w:hAnsi="Times New Roman"/>
          <w:sz w:val="24"/>
          <w:szCs w:val="24"/>
        </w:rPr>
        <w:t xml:space="preserve"> pour répondre point par point aux craintes des Français et ne pas se laisser distancer par des représentations biaisées.</w:t>
      </w:r>
    </w:p>
    <w:p w:rsidR="00BC3D55" w:rsidRPr="00A11149" w:rsidRDefault="00BC3D55" w:rsidP="00BC3D55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</w:p>
    <w:p w:rsidR="00BC3D55" w:rsidRDefault="00BC3D55" w:rsidP="00BC3D55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</w:p>
    <w:p w:rsidR="00BC3D55" w:rsidRPr="00A11149" w:rsidRDefault="00BC3D55" w:rsidP="00BC3D55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 titre accessoire il est intéressant de noter, m</w:t>
      </w:r>
      <w:r w:rsidRPr="00A11149">
        <w:rPr>
          <w:rFonts w:ascii="Times New Roman" w:eastAsia="Times New Roman" w:hAnsi="Times New Roman"/>
          <w:sz w:val="24"/>
          <w:szCs w:val="24"/>
        </w:rPr>
        <w:t>ême si ces raisons arrivent en queue de liste, que l’argument « </w:t>
      </w:r>
      <w:r w:rsidRPr="00A11149">
        <w:rPr>
          <w:rFonts w:ascii="Times New Roman" w:eastAsia="Times New Roman" w:hAnsi="Times New Roman"/>
          <w:i/>
          <w:sz w:val="24"/>
          <w:szCs w:val="24"/>
        </w:rPr>
        <w:t>tous les gouvernements de gauche comme de droite augmentent toujours les impôts</w:t>
      </w:r>
      <w:r w:rsidRPr="00A11149">
        <w:rPr>
          <w:rFonts w:ascii="Times New Roman" w:eastAsia="Times New Roman" w:hAnsi="Times New Roman"/>
          <w:sz w:val="24"/>
          <w:szCs w:val="24"/>
        </w:rPr>
        <w:t> » suscite une adhésion deux fois plus forte que l’argument « </w:t>
      </w:r>
      <w:r w:rsidRPr="00A11149">
        <w:rPr>
          <w:rFonts w:ascii="Times New Roman" w:eastAsia="Times New Roman" w:hAnsi="Times New Roman"/>
          <w:i/>
          <w:sz w:val="24"/>
          <w:szCs w:val="24"/>
        </w:rPr>
        <w:t>la gauche au pouvoir augmente toujours les impôts</w:t>
      </w:r>
      <w:r w:rsidRPr="00A11149">
        <w:rPr>
          <w:rFonts w:ascii="Times New Roman" w:eastAsia="Times New Roman" w:hAnsi="Times New Roman"/>
          <w:sz w:val="24"/>
          <w:szCs w:val="24"/>
        </w:rPr>
        <w:t> ». L’idée de cette responsabilité partagée est un capital à entretenir pour la suite…</w:t>
      </w:r>
    </w:p>
    <w:p w:rsidR="00BC3D55" w:rsidRDefault="00BC3D55" w:rsidP="00BD24C2">
      <w:pPr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3D0207" w:rsidRPr="007C4C1F" w:rsidRDefault="003D0207" w:rsidP="00A708CA">
      <w:pPr>
        <w:spacing w:after="0" w:line="240" w:lineRule="auto"/>
        <w:jc w:val="both"/>
        <w:rPr>
          <w:rFonts w:ascii="Times New Roman" w:hAnsi="Times New Roman"/>
          <w:i/>
          <w:sz w:val="23"/>
          <w:szCs w:val="23"/>
        </w:rPr>
      </w:pPr>
    </w:p>
    <w:p w:rsidR="004506E7" w:rsidRPr="00EC7AB9" w:rsidRDefault="004506E7" w:rsidP="004506E7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sectPr w:rsidR="004506E7" w:rsidRPr="00EC7AB9" w:rsidSect="00EC7AB9">
      <w:footerReference w:type="default" r:id="rId7"/>
      <w:pgSz w:w="11906" w:h="16838"/>
      <w:pgMar w:top="680" w:right="1134" w:bottom="907" w:left="1134" w:header="70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F4D70" w:rsidRDefault="00EF4D70" w:rsidP="00752386">
      <w:pPr>
        <w:spacing w:after="0" w:line="240" w:lineRule="auto"/>
      </w:pPr>
      <w:r>
        <w:separator/>
      </w:r>
    </w:p>
  </w:endnote>
  <w:endnote w:type="continuationSeparator" w:id="0">
    <w:p w:rsidR="00EF4D70" w:rsidRDefault="00EF4D70" w:rsidP="007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732D" w:rsidRPr="00752386" w:rsidRDefault="005C732D" w:rsidP="00752386">
    <w:pPr>
      <w:pStyle w:val="Footer"/>
      <w:jc w:val="right"/>
      <w:rPr>
        <w:rFonts w:ascii="Times New Roman" w:hAnsi="Times New Roman"/>
      </w:rPr>
    </w:pPr>
    <w:r w:rsidRPr="00752386">
      <w:rPr>
        <w:rFonts w:ascii="Times New Roman" w:hAnsi="Times New Roman"/>
      </w:rPr>
      <w:fldChar w:fldCharType="begin"/>
    </w:r>
    <w:r w:rsidRPr="00752386">
      <w:rPr>
        <w:rFonts w:ascii="Times New Roman" w:hAnsi="Times New Roman"/>
      </w:rPr>
      <w:instrText>PAGE   \* MERGEFORMAT</w:instrText>
    </w:r>
    <w:r w:rsidRPr="00752386">
      <w:rPr>
        <w:rFonts w:ascii="Times New Roman" w:hAnsi="Times New Roman"/>
      </w:rPr>
      <w:fldChar w:fldCharType="separate"/>
    </w:r>
    <w:r w:rsidR="00BC3D55">
      <w:rPr>
        <w:rFonts w:ascii="Times New Roman" w:hAnsi="Times New Roman"/>
        <w:noProof/>
      </w:rPr>
      <w:t>1</w:t>
    </w:r>
    <w:r w:rsidRPr="00752386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F4D70" w:rsidRDefault="00EF4D70" w:rsidP="00752386">
      <w:pPr>
        <w:spacing w:after="0" w:line="240" w:lineRule="auto"/>
      </w:pPr>
      <w:r>
        <w:separator/>
      </w:r>
    </w:p>
  </w:footnote>
  <w:footnote w:type="continuationSeparator" w:id="0">
    <w:p w:rsidR="00EF4D70" w:rsidRDefault="00EF4D70" w:rsidP="0075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0D32"/>
    <w:multiLevelType w:val="hybridMultilevel"/>
    <w:tmpl w:val="E774D41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C7982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2D38AA"/>
    <w:multiLevelType w:val="hybridMultilevel"/>
    <w:tmpl w:val="3E2A3BC0"/>
    <w:lvl w:ilvl="0" w:tplc="697AF2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F7805"/>
    <w:multiLevelType w:val="hybridMultilevel"/>
    <w:tmpl w:val="852EB70A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96CBF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226C2B"/>
    <w:multiLevelType w:val="hybridMultilevel"/>
    <w:tmpl w:val="FA089EE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1548EA"/>
    <w:multiLevelType w:val="hybridMultilevel"/>
    <w:tmpl w:val="76783580"/>
    <w:lvl w:ilvl="0" w:tplc="3C2EFD9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F450F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1166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abstractNum w:abstractNumId="8" w15:restartNumberingAfterBreak="0">
    <w:nsid w:val="1C5B75AA"/>
    <w:multiLevelType w:val="hybridMultilevel"/>
    <w:tmpl w:val="7D92EB8A"/>
    <w:lvl w:ilvl="0" w:tplc="C99E5806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1D156B"/>
    <w:multiLevelType w:val="hybridMultilevel"/>
    <w:tmpl w:val="211808A6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18CCA9F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C3BB5"/>
    <w:multiLevelType w:val="hybridMultilevel"/>
    <w:tmpl w:val="FD265B42"/>
    <w:lvl w:ilvl="0" w:tplc="8F18F6C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040208"/>
    <w:multiLevelType w:val="hybridMultilevel"/>
    <w:tmpl w:val="7C7E6F8C"/>
    <w:lvl w:ilvl="0" w:tplc="514AED4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739BF"/>
    <w:multiLevelType w:val="hybridMultilevel"/>
    <w:tmpl w:val="810AE9C8"/>
    <w:lvl w:ilvl="0" w:tplc="27041D1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F644DA6"/>
    <w:multiLevelType w:val="hybridMultilevel"/>
    <w:tmpl w:val="21E24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6DF5829"/>
    <w:multiLevelType w:val="hybridMultilevel"/>
    <w:tmpl w:val="A834424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40F10"/>
    <w:multiLevelType w:val="hybridMultilevel"/>
    <w:tmpl w:val="C73E473A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1B4FC4"/>
    <w:multiLevelType w:val="hybridMultilevel"/>
    <w:tmpl w:val="1FA6703E"/>
    <w:lvl w:ilvl="0" w:tplc="0A5A7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C4AAF"/>
    <w:multiLevelType w:val="hybridMultilevel"/>
    <w:tmpl w:val="DE54EE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E611D5"/>
    <w:multiLevelType w:val="hybridMultilevel"/>
    <w:tmpl w:val="00000000"/>
    <w:lvl w:ilvl="0" w:tplc="FFFFFFFF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603340FB"/>
    <w:multiLevelType w:val="hybridMultilevel"/>
    <w:tmpl w:val="1CAAEFA0"/>
    <w:lvl w:ilvl="0" w:tplc="C99E5806">
      <w:start w:val="1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31D13F0"/>
    <w:multiLevelType w:val="hybridMultilevel"/>
    <w:tmpl w:val="A38E1128"/>
    <w:lvl w:ilvl="0" w:tplc="896A4DCA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FB3572"/>
    <w:multiLevelType w:val="hybridMultilevel"/>
    <w:tmpl w:val="CBBEC1E0"/>
    <w:lvl w:ilvl="0" w:tplc="9B72E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3186A"/>
    <w:multiLevelType w:val="hybridMultilevel"/>
    <w:tmpl w:val="B992AF64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A27BE2"/>
    <w:multiLevelType w:val="hybridMultilevel"/>
    <w:tmpl w:val="A65456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234D1"/>
    <w:multiLevelType w:val="hybridMultilevel"/>
    <w:tmpl w:val="E70C4D98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8864651">
    <w:abstractNumId w:val="12"/>
  </w:num>
  <w:num w:numId="2" w16cid:durableId="917052774">
    <w:abstractNumId w:val="3"/>
  </w:num>
  <w:num w:numId="3" w16cid:durableId="59982919">
    <w:abstractNumId w:val="23"/>
  </w:num>
  <w:num w:numId="4" w16cid:durableId="632445186">
    <w:abstractNumId w:val="13"/>
  </w:num>
  <w:num w:numId="5" w16cid:durableId="1681154475">
    <w:abstractNumId w:val="15"/>
  </w:num>
  <w:num w:numId="6" w16cid:durableId="499194792">
    <w:abstractNumId w:val="9"/>
  </w:num>
  <w:num w:numId="7" w16cid:durableId="818307163">
    <w:abstractNumId w:val="14"/>
  </w:num>
  <w:num w:numId="8" w16cid:durableId="1151948699">
    <w:abstractNumId w:val="19"/>
  </w:num>
  <w:num w:numId="9" w16cid:durableId="5409393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4794134">
    <w:abstractNumId w:val="18"/>
  </w:num>
  <w:num w:numId="11" w16cid:durableId="645819288">
    <w:abstractNumId w:val="6"/>
  </w:num>
  <w:num w:numId="12" w16cid:durableId="2030174818">
    <w:abstractNumId w:val="0"/>
  </w:num>
  <w:num w:numId="13" w16cid:durableId="444078810">
    <w:abstractNumId w:val="1"/>
  </w:num>
  <w:num w:numId="14" w16cid:durableId="1336106550">
    <w:abstractNumId w:val="4"/>
  </w:num>
  <w:num w:numId="15" w16cid:durableId="405541236">
    <w:abstractNumId w:val="16"/>
  </w:num>
  <w:num w:numId="16" w16cid:durableId="1353610890">
    <w:abstractNumId w:val="8"/>
  </w:num>
  <w:num w:numId="17" w16cid:durableId="1445005281">
    <w:abstractNumId w:val="21"/>
  </w:num>
  <w:num w:numId="18" w16cid:durableId="62799702">
    <w:abstractNumId w:val="10"/>
  </w:num>
  <w:num w:numId="19" w16cid:durableId="1989899077">
    <w:abstractNumId w:val="17"/>
  </w:num>
  <w:num w:numId="20" w16cid:durableId="1654526434">
    <w:abstractNumId w:val="5"/>
  </w:num>
  <w:num w:numId="21" w16cid:durableId="964962927">
    <w:abstractNumId w:val="24"/>
  </w:num>
  <w:num w:numId="22" w16cid:durableId="729497855">
    <w:abstractNumId w:val="22"/>
  </w:num>
  <w:num w:numId="23" w16cid:durableId="1058095225">
    <w:abstractNumId w:val="2"/>
  </w:num>
  <w:num w:numId="24" w16cid:durableId="535197689">
    <w:abstractNumId w:val="25"/>
  </w:num>
  <w:num w:numId="25" w16cid:durableId="1837457450">
    <w:abstractNumId w:val="11"/>
  </w:num>
  <w:num w:numId="26" w16cid:durableId="18805104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F34"/>
    <w:rsid w:val="00011A77"/>
    <w:rsid w:val="00013824"/>
    <w:rsid w:val="000615DC"/>
    <w:rsid w:val="00073D7B"/>
    <w:rsid w:val="000A3B28"/>
    <w:rsid w:val="000B31DB"/>
    <w:rsid w:val="000D1820"/>
    <w:rsid w:val="000E7860"/>
    <w:rsid w:val="00160E7B"/>
    <w:rsid w:val="00174021"/>
    <w:rsid w:val="00186A53"/>
    <w:rsid w:val="00186A7D"/>
    <w:rsid w:val="001E065C"/>
    <w:rsid w:val="001F4AC8"/>
    <w:rsid w:val="0022355D"/>
    <w:rsid w:val="00253D5F"/>
    <w:rsid w:val="00263C68"/>
    <w:rsid w:val="002B7317"/>
    <w:rsid w:val="002F3B55"/>
    <w:rsid w:val="00350B8C"/>
    <w:rsid w:val="00392014"/>
    <w:rsid w:val="003D0207"/>
    <w:rsid w:val="003D77DD"/>
    <w:rsid w:val="004506E7"/>
    <w:rsid w:val="00462B76"/>
    <w:rsid w:val="00463C1A"/>
    <w:rsid w:val="00474DB3"/>
    <w:rsid w:val="00485D3C"/>
    <w:rsid w:val="00491171"/>
    <w:rsid w:val="004E09A0"/>
    <w:rsid w:val="004E4F34"/>
    <w:rsid w:val="00511BE5"/>
    <w:rsid w:val="00520E34"/>
    <w:rsid w:val="00581DFF"/>
    <w:rsid w:val="00594CD5"/>
    <w:rsid w:val="005B3AD9"/>
    <w:rsid w:val="005C732D"/>
    <w:rsid w:val="006002C5"/>
    <w:rsid w:val="00614728"/>
    <w:rsid w:val="00680F96"/>
    <w:rsid w:val="006D16C5"/>
    <w:rsid w:val="006F6A2F"/>
    <w:rsid w:val="007079FA"/>
    <w:rsid w:val="0075044B"/>
    <w:rsid w:val="0075114E"/>
    <w:rsid w:val="00752386"/>
    <w:rsid w:val="007901E3"/>
    <w:rsid w:val="007A79B3"/>
    <w:rsid w:val="007B445A"/>
    <w:rsid w:val="007C4C1F"/>
    <w:rsid w:val="007C663C"/>
    <w:rsid w:val="007D7A6C"/>
    <w:rsid w:val="00802713"/>
    <w:rsid w:val="0082307D"/>
    <w:rsid w:val="0082652A"/>
    <w:rsid w:val="0084296E"/>
    <w:rsid w:val="008568A8"/>
    <w:rsid w:val="00881547"/>
    <w:rsid w:val="00882D3F"/>
    <w:rsid w:val="008957A2"/>
    <w:rsid w:val="009172A3"/>
    <w:rsid w:val="00917583"/>
    <w:rsid w:val="009B0698"/>
    <w:rsid w:val="009B4D13"/>
    <w:rsid w:val="009B6A8F"/>
    <w:rsid w:val="009E1AD0"/>
    <w:rsid w:val="00A11149"/>
    <w:rsid w:val="00A36D6F"/>
    <w:rsid w:val="00A4129D"/>
    <w:rsid w:val="00A549C9"/>
    <w:rsid w:val="00A708CA"/>
    <w:rsid w:val="00AA18F8"/>
    <w:rsid w:val="00AA76B0"/>
    <w:rsid w:val="00B45E79"/>
    <w:rsid w:val="00B97975"/>
    <w:rsid w:val="00BC3D55"/>
    <w:rsid w:val="00BD24C2"/>
    <w:rsid w:val="00C051F6"/>
    <w:rsid w:val="00CC73AF"/>
    <w:rsid w:val="00D0050E"/>
    <w:rsid w:val="00D14AEE"/>
    <w:rsid w:val="00D26A8A"/>
    <w:rsid w:val="00D42437"/>
    <w:rsid w:val="00D87E2B"/>
    <w:rsid w:val="00DF5336"/>
    <w:rsid w:val="00E132FC"/>
    <w:rsid w:val="00E4046B"/>
    <w:rsid w:val="00E57772"/>
    <w:rsid w:val="00E60E05"/>
    <w:rsid w:val="00E950D3"/>
    <w:rsid w:val="00EC7AB9"/>
    <w:rsid w:val="00EF4D70"/>
    <w:rsid w:val="00EF57E8"/>
    <w:rsid w:val="00EF6A6F"/>
    <w:rsid w:val="00F12FF8"/>
    <w:rsid w:val="00F3561D"/>
    <w:rsid w:val="00F52D06"/>
    <w:rsid w:val="00F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EC07F7A-44CA-4C56-9B15-66AF0CAE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523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52386"/>
    <w:rPr>
      <w:sz w:val="22"/>
      <w:szCs w:val="22"/>
      <w:lang w:eastAsia="en-US"/>
    </w:rPr>
  </w:style>
  <w:style w:type="paragraph" w:styleId="Index6">
    <w:name w:val="index 6"/>
    <w:basedOn w:val="Normal"/>
    <w:qFormat/>
    <w:rsid w:val="007C4C1F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74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0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75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1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2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80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27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76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6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31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71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6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09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33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029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264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68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27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870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335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8162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3321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571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35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495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504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42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153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495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83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217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47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547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90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404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7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435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866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96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22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890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680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217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87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55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685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874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496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346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97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984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4132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489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908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85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596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3643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84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017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258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07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5577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53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89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867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9450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35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49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255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336</Words>
  <Characters>1919</Characters>
  <Application>Microsoft Office Word</Application>
  <DocSecurity>4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4</cp:revision>
  <dcterms:created xsi:type="dcterms:W3CDTF">2015-09-14T09:22:00Z</dcterms:created>
  <dcterms:modified xsi:type="dcterms:W3CDTF">2015-09-14T10:08:00Z</dcterms:modified>
</cp:coreProperties>
</file>