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172A3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B31DB" w:rsidRDefault="000B31DB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C7AB9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0B31DB" w:rsidRPr="007C4C1F" w:rsidRDefault="000B31DB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EF6A6F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917583" w:rsidRPr="00E46EB8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</w:pPr>
      <w:r w:rsidRPr="00E46EB8">
        <w:rPr>
          <w:rFonts w:ascii="Times New Roman" w:eastAsia="Times New Roman" w:hAnsi="Times New Roman"/>
          <w:b/>
          <w:i/>
          <w:smallCaps/>
          <w:color w:val="0D0D0D"/>
          <w:spacing w:val="-2"/>
          <w:sz w:val="24"/>
          <w:szCs w:val="24"/>
          <w:u w:val="single"/>
        </w:rPr>
        <w:t>Objet</w:t>
      </w:r>
      <w:r w:rsidRPr="00E46EB8">
        <w:rPr>
          <w:rFonts w:ascii="Times New Roman" w:eastAsia="Times New Roman" w:hAnsi="Times New Roman"/>
          <w:b/>
          <w:i/>
          <w:color w:val="0D0D0D"/>
          <w:spacing w:val="-2"/>
          <w:sz w:val="24"/>
          <w:szCs w:val="24"/>
        </w:rPr>
        <w:t> : </w:t>
      </w:r>
      <w:r w:rsidR="00917583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Questions d</w:t>
      </w:r>
      <w:r w:rsidR="00BD24C2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’</w:t>
      </w:r>
      <w:r w:rsidR="00D14AEE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actualité -</w:t>
      </w:r>
      <w:r w:rsidR="00E4046B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</w:t>
      </w:r>
      <w:r w:rsidR="009172A3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13</w:t>
      </w:r>
      <w:r w:rsidR="00013824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</w:t>
      </w:r>
      <w:r w:rsidR="009172A3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septembre</w:t>
      </w:r>
      <w:r w:rsidR="000B31DB" w:rsidRPr="00E46EB8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– crise des réfugiés</w:t>
      </w:r>
    </w:p>
    <w:p w:rsidR="00BD24C2" w:rsidRPr="00E46EB8" w:rsidRDefault="00BD24C2" w:rsidP="00BD24C2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lang w:eastAsia="fr-FR"/>
        </w:rPr>
      </w:pPr>
    </w:p>
    <w:p w:rsidR="000B31DB" w:rsidRPr="00E46EB8" w:rsidRDefault="000B31DB" w:rsidP="00BD24C2">
      <w:pPr>
        <w:pStyle w:val="ListParagraph"/>
        <w:tabs>
          <w:tab w:val="left" w:pos="284"/>
        </w:tabs>
        <w:spacing w:after="0" w:line="264" w:lineRule="auto"/>
        <w:ind w:left="0"/>
        <w:contextualSpacing w:val="0"/>
        <w:jc w:val="both"/>
        <w:rPr>
          <w:rFonts w:ascii="Times New Roman" w:eastAsia="Times New Roman" w:hAnsi="Times New Roman"/>
          <w:lang w:eastAsia="fr-FR"/>
        </w:rPr>
      </w:pPr>
    </w:p>
    <w:p w:rsidR="009172A3" w:rsidRPr="00E46EB8" w:rsidRDefault="00D47BD1" w:rsidP="000B31DB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sz w:val="24"/>
          <w:szCs w:val="24"/>
        </w:rPr>
        <w:t>D</w:t>
      </w:r>
      <w:r w:rsidR="009172A3" w:rsidRPr="00E46EB8">
        <w:rPr>
          <w:rFonts w:ascii="Times New Roman" w:eastAsia="Times New Roman" w:hAnsi="Times New Roman"/>
          <w:sz w:val="24"/>
          <w:szCs w:val="24"/>
        </w:rPr>
        <w:t>es confirmations</w:t>
      </w:r>
      <w:r w:rsidRPr="00E46EB8">
        <w:rPr>
          <w:rFonts w:ascii="Times New Roman" w:eastAsia="Times New Roman" w:hAnsi="Times New Roman"/>
          <w:sz w:val="24"/>
          <w:szCs w:val="24"/>
        </w:rPr>
        <w:t> :</w:t>
      </w:r>
    </w:p>
    <w:p w:rsidR="00882D3F" w:rsidRPr="00E46EB8" w:rsidRDefault="00882D3F" w:rsidP="000B31DB">
      <w:pPr>
        <w:numPr>
          <w:ilvl w:val="0"/>
          <w:numId w:val="26"/>
        </w:numPr>
        <w:spacing w:before="24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bCs/>
          <w:sz w:val="24"/>
          <w:szCs w:val="24"/>
        </w:rPr>
        <w:t>seuls</w:t>
      </w:r>
      <w:r w:rsidRPr="00E46EB8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9172A3" w:rsidRPr="00E46EB8">
        <w:rPr>
          <w:rFonts w:ascii="Times New Roman" w:eastAsia="Times New Roman" w:hAnsi="Times New Roman"/>
          <w:b/>
          <w:bCs/>
          <w:sz w:val="24"/>
          <w:szCs w:val="24"/>
        </w:rPr>
        <w:t>39% des Français jugent que nous « </w:t>
      </w:r>
      <w:r w:rsidR="009172A3" w:rsidRPr="00E46EB8">
        <w:rPr>
          <w:rFonts w:ascii="Times New Roman" w:eastAsia="Times New Roman" w:hAnsi="Times New Roman"/>
          <w:b/>
          <w:bCs/>
          <w:i/>
          <w:sz w:val="24"/>
          <w:szCs w:val="24"/>
        </w:rPr>
        <w:t>avons les moyens matériels et financiers</w:t>
      </w:r>
      <w:r w:rsidR="009172A3" w:rsidRPr="00E46EB8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9172A3" w:rsidRPr="00E46EB8">
        <w:rPr>
          <w:rFonts w:ascii="Times New Roman" w:eastAsia="Times New Roman" w:hAnsi="Times New Roman"/>
          <w:b/>
          <w:bCs/>
          <w:i/>
          <w:sz w:val="24"/>
          <w:szCs w:val="24"/>
        </w:rPr>
        <w:t>d’accueillir</w:t>
      </w:r>
      <w:r w:rsidR="009172A3" w:rsidRPr="00E46EB8">
        <w:rPr>
          <w:rFonts w:ascii="Times New Roman" w:eastAsia="Times New Roman" w:hAnsi="Times New Roman"/>
          <w:b/>
          <w:bCs/>
          <w:sz w:val="24"/>
          <w:szCs w:val="24"/>
        </w:rPr>
        <w:t> »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 xml:space="preserve"> les 24000 réfugiés. </w:t>
      </w:r>
      <w:r w:rsidR="009172A3" w:rsidRPr="00E46EB8">
        <w:rPr>
          <w:rFonts w:ascii="Times New Roman" w:eastAsia="Times New Roman" w:hAnsi="Times New Roman"/>
          <w:b/>
          <w:sz w:val="24"/>
          <w:szCs w:val="24"/>
        </w:rPr>
        <w:t>C’est bien cette question qui</w:t>
      </w:r>
      <w:r w:rsidR="009172A3" w:rsidRPr="00E46EB8">
        <w:rPr>
          <w:rFonts w:ascii="Times New Roman" w:eastAsia="Times New Roman" w:hAnsi="Times New Roman"/>
          <w:b/>
          <w:bCs/>
          <w:sz w:val="24"/>
          <w:szCs w:val="24"/>
        </w:rPr>
        <w:t xml:space="preserve"> détermine le jugement global sur l’accueil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 xml:space="preserve">. </w:t>
      </w:r>
    </w:p>
    <w:p w:rsidR="009172A3" w:rsidRPr="00E46EB8" w:rsidRDefault="009172A3" w:rsidP="000B31DB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Lorsqu’on met </w:t>
      </w:r>
      <w:r w:rsidR="00D47BD1" w:rsidRPr="00E46EB8">
        <w:rPr>
          <w:rFonts w:ascii="Times New Roman" w:eastAsia="Times New Roman" w:hAnsi="Times New Roman"/>
          <w:bCs/>
          <w:sz w:val="24"/>
          <w:szCs w:val="24"/>
        </w:rPr>
        <w:t xml:space="preserve">directement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en concurrence le soutien aux réfugiés et </w:t>
      </w:r>
      <w:r w:rsidR="00D47BD1" w:rsidRPr="00E46EB8">
        <w:rPr>
          <w:rFonts w:ascii="Times New Roman" w:eastAsia="Times New Roman" w:hAnsi="Times New Roman"/>
          <w:bCs/>
          <w:sz w:val="24"/>
          <w:szCs w:val="24"/>
        </w:rPr>
        <w:t xml:space="preserve">celui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aux personnes fragiles déjà présentes sur le territoire (</w:t>
      </w:r>
      <w:r w:rsidRPr="00E46EB8">
        <w:rPr>
          <w:rFonts w:ascii="Times New Roman" w:eastAsia="Times New Roman" w:hAnsi="Times New Roman"/>
          <w:sz w:val="24"/>
          <w:szCs w:val="24"/>
        </w:rPr>
        <w:t>beaucoup se posent la question ainsi dans les réactions),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</w:t>
      </w:r>
      <w:r w:rsidRPr="00E46EB8">
        <w:rPr>
          <w:rFonts w:ascii="Times New Roman" w:eastAsia="Times New Roman" w:hAnsi="Times New Roman"/>
          <w:b/>
          <w:bCs/>
          <w:sz w:val="24"/>
          <w:szCs w:val="24"/>
        </w:rPr>
        <w:t>on constate à quel point l’opinion est tiraillée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 : 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49% jugent que « </w:t>
      </w:r>
      <w:r w:rsidRPr="00E46EB8">
        <w:rPr>
          <w:rFonts w:ascii="Times New Roman" w:eastAsia="Times New Roman" w:hAnsi="Times New Roman"/>
          <w:bCs/>
          <w:i/>
          <w:sz w:val="24"/>
          <w:szCs w:val="24"/>
        </w:rPr>
        <w:t>la France ne doit pas accueillir ces réfugiés car il faut avant tout aider ceux qui ont du mal à se loger et vivre décemment en France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» ; 49% pensent que « </w:t>
      </w:r>
      <w:r w:rsidRPr="00E46EB8">
        <w:rPr>
          <w:rFonts w:ascii="Times New Roman" w:eastAsia="Times New Roman" w:hAnsi="Times New Roman"/>
          <w:bCs/>
          <w:i/>
          <w:sz w:val="24"/>
          <w:szCs w:val="24"/>
        </w:rPr>
        <w:t>c’est un devoir pour la France d’accueillir les réfugiés des pays en guerre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».</w:t>
      </w:r>
    </w:p>
    <w:p w:rsidR="009172A3" w:rsidRPr="00E46EB8" w:rsidRDefault="009172A3" w:rsidP="000B31DB">
      <w:pPr>
        <w:numPr>
          <w:ilvl w:val="0"/>
          <w:numId w:val="26"/>
        </w:numPr>
        <w:spacing w:before="24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b/>
          <w:bCs/>
          <w:sz w:val="24"/>
          <w:szCs w:val="24"/>
        </w:rPr>
        <w:t>61% des Français sont favorables à la mise en place d’un mécanisme obligatoire de répartition des réfugiés dans les pays européens 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(dont 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79% à gauche et 60% à LR). Cette adhésion est, clairement, portée par la conscience de l’opinion que certains pays européens </w:t>
      </w:r>
      <w:r w:rsidR="00D47BD1" w:rsidRPr="00E46EB8">
        <w:rPr>
          <w:rFonts w:ascii="Times New Roman" w:eastAsia="Times New Roman" w:hAnsi="Times New Roman"/>
          <w:sz w:val="24"/>
          <w:szCs w:val="24"/>
        </w:rPr>
        <w:t>« 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ne jouent pas le jeu » de la solidarité : le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caractère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 obligatoire semble, à ce stade, être </w:t>
      </w:r>
      <w:r w:rsidR="00D47BD1" w:rsidRPr="00E46EB8">
        <w:rPr>
          <w:rFonts w:ascii="Times New Roman" w:eastAsia="Times New Roman" w:hAnsi="Times New Roman"/>
          <w:sz w:val="24"/>
          <w:szCs w:val="24"/>
        </w:rPr>
        <w:t xml:space="preserve">vu 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moins comme une contrainte qu’une </w:t>
      </w:r>
      <w:r w:rsidRPr="00E46EB8">
        <w:rPr>
          <w:rFonts w:ascii="Times New Roman" w:eastAsia="Times New Roman" w:hAnsi="Times New Roman"/>
          <w:b/>
          <w:sz w:val="24"/>
          <w:szCs w:val="24"/>
        </w:rPr>
        <w:t>assurance de ne pas assumer seuls cette responsabilité</w:t>
      </w:r>
      <w:r w:rsidR="00D47BD1" w:rsidRPr="00E46EB8">
        <w:rPr>
          <w:rFonts w:ascii="Times New Roman" w:eastAsia="Times New Roman" w:hAnsi="Times New Roman"/>
          <w:b/>
          <w:sz w:val="24"/>
          <w:szCs w:val="24"/>
        </w:rPr>
        <w:t> </w:t>
      </w:r>
      <w:r w:rsidR="00D47BD1" w:rsidRPr="00E46EB8">
        <w:rPr>
          <w:rFonts w:ascii="Times New Roman" w:eastAsia="Times New Roman" w:hAnsi="Times New Roman"/>
          <w:sz w:val="24"/>
          <w:szCs w:val="24"/>
        </w:rPr>
        <w:t>; c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e qui </w:t>
      </w:r>
      <w:r w:rsidR="00D47BD1" w:rsidRPr="00E46EB8">
        <w:rPr>
          <w:rFonts w:ascii="Times New Roman" w:eastAsia="Times New Roman" w:hAnsi="Times New Roman"/>
          <w:sz w:val="24"/>
          <w:szCs w:val="24"/>
        </w:rPr>
        <w:t>peut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 aussi être sa </w:t>
      </w:r>
      <w:r w:rsidR="00D47BD1" w:rsidRPr="00E46EB8">
        <w:rPr>
          <w:rFonts w:ascii="Times New Roman" w:eastAsia="Times New Roman" w:hAnsi="Times New Roman"/>
          <w:sz w:val="24"/>
          <w:szCs w:val="24"/>
        </w:rPr>
        <w:t xml:space="preserve">principale </w:t>
      </w:r>
      <w:r w:rsidRPr="00E46EB8">
        <w:rPr>
          <w:rFonts w:ascii="Times New Roman" w:eastAsia="Times New Roman" w:hAnsi="Times New Roman"/>
          <w:sz w:val="24"/>
          <w:szCs w:val="24"/>
        </w:rPr>
        <w:t>faiblesse, si les négociations paraissent caler ou le partage de l’effort remis en cause.</w:t>
      </w:r>
    </w:p>
    <w:p w:rsidR="009172A3" w:rsidRPr="00E46EB8" w:rsidRDefault="009172A3" w:rsidP="000B31DB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</w:p>
    <w:p w:rsidR="009172A3" w:rsidRPr="00E46EB8" w:rsidRDefault="009172A3" w:rsidP="000B31DB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sz w:val="24"/>
          <w:szCs w:val="24"/>
        </w:rPr>
        <w:t>Deux éléments à noter :</w:t>
      </w:r>
    </w:p>
    <w:p w:rsidR="009172A3" w:rsidRPr="00E46EB8" w:rsidRDefault="009172A3" w:rsidP="00E46EB8">
      <w:pPr>
        <w:numPr>
          <w:ilvl w:val="0"/>
          <w:numId w:val="26"/>
        </w:numPr>
        <w:spacing w:before="200" w:after="0" w:line="276" w:lineRule="auto"/>
        <w:ind w:left="284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46EB8">
        <w:rPr>
          <w:rFonts w:ascii="Times New Roman" w:eastAsia="Times New Roman" w:hAnsi="Times New Roman"/>
          <w:b/>
          <w:sz w:val="24"/>
          <w:szCs w:val="24"/>
        </w:rPr>
        <w:t>les sentiments sont encore davantage de l’ordre de l’inquiétude que du point de saturation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. Les demandes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d’accueillir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 moins de réfugiés restent contenues :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39% jugent la participation de la France à </w:t>
      </w:r>
      <w:r w:rsidRPr="00E46EB8">
        <w:rPr>
          <w:rFonts w:ascii="Times New Roman" w:eastAsia="Times New Roman" w:hAnsi="Times New Roman"/>
          <w:sz w:val="24"/>
          <w:szCs w:val="24"/>
        </w:rPr>
        <w:t>l’accueil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 de ces réfugiés « </w:t>
      </w:r>
      <w:r w:rsidRPr="00E46EB8">
        <w:rPr>
          <w:rFonts w:ascii="Times New Roman" w:eastAsia="Times New Roman" w:hAnsi="Times New Roman"/>
          <w:bCs/>
          <w:i/>
          <w:sz w:val="24"/>
          <w:szCs w:val="24"/>
        </w:rPr>
        <w:t>trop importante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», contre 37% « </w:t>
      </w:r>
      <w:r w:rsidRPr="00E46EB8">
        <w:rPr>
          <w:rFonts w:ascii="Times New Roman" w:eastAsia="Times New Roman" w:hAnsi="Times New Roman"/>
          <w:bCs/>
          <w:i/>
          <w:sz w:val="24"/>
          <w:szCs w:val="24"/>
        </w:rPr>
        <w:t>comme il faut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» et 22% « </w:t>
      </w:r>
      <w:r w:rsidRPr="00E46EB8">
        <w:rPr>
          <w:rFonts w:ascii="Times New Roman" w:eastAsia="Times New Roman" w:hAnsi="Times New Roman"/>
          <w:bCs/>
          <w:i/>
          <w:sz w:val="24"/>
          <w:szCs w:val="24"/>
        </w:rPr>
        <w:t>pas assez importante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 ».</w:t>
      </w:r>
    </w:p>
    <w:p w:rsidR="009172A3" w:rsidRPr="00E46EB8" w:rsidRDefault="00E46EB8" w:rsidP="000B31DB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46EB8">
        <w:rPr>
          <w:rFonts w:ascii="Times New Roman" w:eastAsia="Times New Roman" w:hAnsi="Times New Roman"/>
          <w:bCs/>
          <w:sz w:val="24"/>
          <w:szCs w:val="24"/>
        </w:rPr>
        <w:t>Mais il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 xml:space="preserve"> n’y a pas, à l’inverse, beaucoup de demandes d’en « faire plus » même à gauche : une majorité des électeurs de 1</w:t>
      </w:r>
      <w:r w:rsidR="009172A3" w:rsidRPr="00E46EB8">
        <w:rPr>
          <w:rFonts w:ascii="Times New Roman" w:eastAsia="Times New Roman" w:hAnsi="Times New Roman"/>
          <w:bCs/>
          <w:sz w:val="24"/>
          <w:szCs w:val="24"/>
          <w:vertAlign w:val="superscript"/>
        </w:rPr>
        <w:t>er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 xml:space="preserve"> tour de 2012 (54%) jugent la participation de la France « </w:t>
      </w:r>
      <w:r w:rsidR="009172A3" w:rsidRPr="00E46EB8">
        <w:rPr>
          <w:rFonts w:ascii="Times New Roman" w:eastAsia="Times New Roman" w:hAnsi="Times New Roman"/>
          <w:bCs/>
          <w:i/>
          <w:sz w:val="24"/>
          <w:szCs w:val="24"/>
        </w:rPr>
        <w:t>comme il faut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> » ; le reste se partage en parts égales entre « </w:t>
      </w:r>
      <w:r w:rsidR="009172A3" w:rsidRPr="00E46EB8">
        <w:rPr>
          <w:rFonts w:ascii="Times New Roman" w:eastAsia="Times New Roman" w:hAnsi="Times New Roman"/>
          <w:bCs/>
          <w:i/>
          <w:sz w:val="24"/>
          <w:szCs w:val="24"/>
        </w:rPr>
        <w:t>pas assez importante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> » (23%) et « </w:t>
      </w:r>
      <w:r w:rsidR="009172A3" w:rsidRPr="00E46EB8">
        <w:rPr>
          <w:rFonts w:ascii="Times New Roman" w:eastAsia="Times New Roman" w:hAnsi="Times New Roman"/>
          <w:bCs/>
          <w:i/>
          <w:sz w:val="24"/>
          <w:szCs w:val="24"/>
        </w:rPr>
        <w:t>trop importante</w:t>
      </w:r>
      <w:r w:rsidR="009172A3" w:rsidRPr="00E46EB8">
        <w:rPr>
          <w:rFonts w:ascii="Times New Roman" w:eastAsia="Times New Roman" w:hAnsi="Times New Roman"/>
          <w:bCs/>
          <w:sz w:val="24"/>
          <w:szCs w:val="24"/>
        </w:rPr>
        <w:t> » (20%).</w:t>
      </w:r>
      <w:r w:rsidR="009172A3" w:rsidRPr="00E46EB8">
        <w:rPr>
          <w:rFonts w:ascii="Times New Roman" w:eastAsia="Times New Roman" w:hAnsi="Times New Roman"/>
          <w:sz w:val="24"/>
          <w:szCs w:val="24"/>
        </w:rPr>
        <w:t xml:space="preserve"> L’opinion de gauche attend d’abord, elle aussi, des assurances sur nos capacités à accueillir ceux qui doivent l’être.</w:t>
      </w:r>
    </w:p>
    <w:p w:rsidR="009172A3" w:rsidRPr="00E46EB8" w:rsidRDefault="009172A3" w:rsidP="000B31DB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b/>
          <w:sz w:val="24"/>
          <w:szCs w:val="24"/>
        </w:rPr>
        <w:t>Les images de ce week-end d’une Allemagne qui « ne parvient plus à faire face » pourraient accroître les inquiétudes</w:t>
      </w:r>
      <w:r w:rsidRPr="00E46EB8">
        <w:rPr>
          <w:rFonts w:ascii="Times New Roman" w:eastAsia="Times New Roman" w:hAnsi="Times New Roman"/>
          <w:sz w:val="24"/>
          <w:szCs w:val="24"/>
        </w:rPr>
        <w:t>, autant sur la maîtrise de cette crise par les gouvernements que sur nos capacités d’accueil (si même l’Allemagne cale si vite).</w:t>
      </w:r>
    </w:p>
    <w:p w:rsidR="009172A3" w:rsidRPr="00E46EB8" w:rsidRDefault="009172A3" w:rsidP="000B31DB">
      <w:pPr>
        <w:numPr>
          <w:ilvl w:val="0"/>
          <w:numId w:val="26"/>
        </w:numPr>
        <w:spacing w:before="24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E46EB8">
        <w:rPr>
          <w:rFonts w:ascii="Times New Roman" w:eastAsia="Times New Roman" w:hAnsi="Times New Roman"/>
          <w:b/>
          <w:sz w:val="24"/>
          <w:szCs w:val="24"/>
        </w:rPr>
        <w:t>le clivage politique principal passe toujours au centre-droit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, plus qu’entre la droite et la gauche : </w:t>
      </w:r>
      <w:r w:rsidR="00E46EB8" w:rsidRPr="00E46EB8">
        <w:rPr>
          <w:rFonts w:ascii="Times New Roman" w:eastAsia="Times New Roman" w:hAnsi="Times New Roman"/>
          <w:sz w:val="24"/>
          <w:szCs w:val="24"/>
        </w:rPr>
        <w:t xml:space="preserve">à gauche 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68% sont pour l’accueil, les sympathisants LR sont partagés à 50/50, ceux du FN estiment à 91% qu’il faut 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s’occuper</w:t>
      </w:r>
      <w:r w:rsidRPr="00E46EB8">
        <w:rPr>
          <w:rFonts w:ascii="Times New Roman" w:eastAsia="Times New Roman" w:hAnsi="Times New Roman"/>
          <w:sz w:val="24"/>
          <w:szCs w:val="24"/>
        </w:rPr>
        <w:t xml:space="preserve"> en priorité des personnes déjà présentes sur le territoire.</w:t>
      </w:r>
    </w:p>
    <w:p w:rsidR="009172A3" w:rsidRPr="00E46EB8" w:rsidRDefault="009172A3" w:rsidP="000B31DB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E46EB8">
        <w:rPr>
          <w:rFonts w:ascii="Times New Roman" w:eastAsia="Times New Roman" w:hAnsi="Times New Roman"/>
          <w:sz w:val="24"/>
          <w:szCs w:val="24"/>
        </w:rPr>
        <w:t xml:space="preserve">Mais apparaît nettement </w:t>
      </w:r>
      <w:r w:rsidRPr="00E46EB8">
        <w:rPr>
          <w:rFonts w:ascii="Times New Roman" w:eastAsia="Times New Roman" w:hAnsi="Times New Roman"/>
          <w:b/>
          <w:bCs/>
          <w:sz w:val="24"/>
          <w:szCs w:val="24"/>
        </w:rPr>
        <w:t>un second clivage, sociologique, aussi profond et signifiant que le clivage gauche/droite 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: entre CSP+ et habitants des agglomérations d’une part, catégories populaires et communes rurales d’autres part. On note, sur chacune de ces questions, entre 20 et 30 points d’écarts.</w:t>
      </w:r>
    </w:p>
    <w:p w:rsidR="009172A3" w:rsidRPr="00E46EB8" w:rsidRDefault="009172A3" w:rsidP="000B31DB">
      <w:pPr>
        <w:spacing w:before="120" w:after="0" w:line="276" w:lineRule="auto"/>
        <w:ind w:left="284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C’est, nettement, </w:t>
      </w:r>
      <w:r w:rsidRPr="00E46EB8">
        <w:rPr>
          <w:rFonts w:ascii="Times New Roman" w:eastAsia="Times New Roman" w:hAnsi="Times New Roman"/>
          <w:b/>
          <w:bCs/>
          <w:sz w:val="24"/>
          <w:szCs w:val="24"/>
        </w:rPr>
        <w:t>le clivage de 2005 qui se redessine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. Avec le risque pour </w:t>
      </w:r>
      <w:r w:rsidR="00E46EB8">
        <w:rPr>
          <w:rFonts w:ascii="Times New Roman" w:eastAsia="Times New Roman" w:hAnsi="Times New Roman"/>
          <w:bCs/>
          <w:sz w:val="24"/>
          <w:szCs w:val="24"/>
        </w:rPr>
        <w:t>l’appareil de gauche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 s</w:t>
      </w:r>
      <w:r w:rsidR="00E46EB8">
        <w:rPr>
          <w:rFonts w:ascii="Times New Roman" w:eastAsia="Times New Roman" w:hAnsi="Times New Roman"/>
          <w:bCs/>
          <w:sz w:val="24"/>
          <w:szCs w:val="24"/>
        </w:rPr>
        <w:t>’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>il</w:t>
      </w:r>
      <w:r w:rsidR="00E46EB8">
        <w:rPr>
          <w:rFonts w:ascii="Times New Roman" w:eastAsia="Times New Roman" w:hAnsi="Times New Roman"/>
          <w:bCs/>
          <w:sz w:val="24"/>
          <w:szCs w:val="24"/>
        </w:rPr>
        <w:t xml:space="preserve"> ne</w:t>
      </w:r>
      <w:r w:rsidRPr="00E46EB8">
        <w:rPr>
          <w:rFonts w:ascii="Times New Roman" w:eastAsia="Times New Roman" w:hAnsi="Times New Roman"/>
          <w:bCs/>
          <w:sz w:val="24"/>
          <w:szCs w:val="24"/>
        </w:rPr>
        <w:t xml:space="preserve"> semble s’adresser qu’à la France peu inquiète, d’aggraver la fracture avec ce qu’il reste de gauche dans les catégories populaires et les zones rurales à reconquérir.</w:t>
      </w:r>
    </w:p>
    <w:p w:rsidR="00882D3F" w:rsidRPr="00E46EB8" w:rsidRDefault="00882D3F" w:rsidP="000B31DB">
      <w:pPr>
        <w:spacing w:before="120"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882D3F" w:rsidRPr="00E46EB8" w:rsidRDefault="00882D3F" w:rsidP="000B31DB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Les lignes sont, pour le moment,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relativement 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stabilisées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es réactions d’hostilité à l’accueil des réfugiés ne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semblent pas trop 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déborde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r. Mais l’opinion continue à voir l</w:t>
      </w:r>
      <w:r w:rsidR="006D16C5" w:rsidRPr="00E46EB8">
        <w:rPr>
          <w:rFonts w:ascii="Times New Roman" w:eastAsia="Times New Roman" w:hAnsi="Times New Roman"/>
          <w:sz w:val="24"/>
          <w:szCs w:val="24"/>
          <w:lang w:eastAsia="fr-FR"/>
        </w:rPr>
        <w:t>’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afflux de réfugiés comme une crise temporaire.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D7D5C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Notre</w:t>
      </w:r>
      <w:r w:rsidR="00011A77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capacité à </w:t>
      </w:r>
      <w:r w:rsidR="00FD7D5C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maîtriser et </w:t>
      </w:r>
      <w:r w:rsidR="00011A77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gérer cette crise</w:t>
      </w:r>
      <w:r w:rsidR="00FD7D5C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,</w:t>
      </w:r>
      <w:r w:rsidR="00011A77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dans la durée,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conformément 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>aux principes de l’asile - qui restent majoritaire -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, 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sans provoquer de crispations ou de rejet, </w:t>
      </w:r>
      <w:r w:rsidR="006D16C5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et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en rassurant l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>es craintes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des Français, 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pourra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>it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rester comme 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un </w:t>
      </w:r>
      <w:r w:rsidR="00011A77" w:rsidRPr="00E46EB8">
        <w:rPr>
          <w:rFonts w:ascii="Times New Roman" w:eastAsia="Times New Roman" w:hAnsi="Times New Roman"/>
          <w:sz w:val="24"/>
          <w:szCs w:val="24"/>
          <w:lang w:eastAsia="fr-FR"/>
        </w:rPr>
        <w:t>m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arqueur de gauche du quinquennat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(davantage que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es discours 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sur </w:t>
      </w:r>
      <w:r w:rsidR="006D16C5" w:rsidRPr="00E46EB8">
        <w:rPr>
          <w:rFonts w:ascii="Times New Roman" w:eastAsia="Times New Roman" w:hAnsi="Times New Roman"/>
          <w:sz w:val="24"/>
          <w:szCs w:val="24"/>
          <w:lang w:eastAsia="fr-FR"/>
        </w:rPr>
        <w:t>nos obligations morales</w:t>
      </w:r>
      <w:r w:rsidR="00FD7D5C" w:rsidRPr="00E46EB8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6D16C5" w:rsidRPr="00E46EB8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9172A3" w:rsidRPr="00E46EB8" w:rsidRDefault="006D16C5" w:rsidP="000B31DB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after="0" w:line="276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A court-terme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, deux risques :</w:t>
      </w:r>
    </w:p>
    <w:p w:rsidR="006D16C5" w:rsidRPr="00E46EB8" w:rsidRDefault="006D16C5" w:rsidP="000B31DB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 sentiment de virevolte </w:t>
      </w:r>
      <w:r w:rsidRPr="00E46EB8">
        <w:rPr>
          <w:rFonts w:ascii="Times New Roman" w:eastAsia="Times New Roman" w:hAnsi="Times New Roman"/>
          <w:sz w:val="24"/>
          <w:szCs w:val="24"/>
          <w:lang w:eastAsia="fr-FR"/>
        </w:rPr>
        <w:t>des négociations européennes qui renverrait une impression de non-maîtrise.</w:t>
      </w:r>
      <w:r w:rsidR="008957A2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A ce titre, il pourrait être utile de </w:t>
      </w:r>
      <w:r w:rsidR="008957A2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souligner les cohérences </w:t>
      </w:r>
      <w:r w:rsidR="008957A2" w:rsidRPr="00E46EB8">
        <w:rPr>
          <w:rFonts w:ascii="Times New Roman" w:eastAsia="Times New Roman" w:hAnsi="Times New Roman"/>
          <w:sz w:val="24"/>
          <w:szCs w:val="24"/>
          <w:lang w:eastAsia="fr-FR"/>
        </w:rPr>
        <w:t>(au moins de nos propres positions)</w:t>
      </w:r>
      <w:r w:rsidR="007766CE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186A53" w:rsidRPr="00E46EB8">
        <w:rPr>
          <w:rFonts w:ascii="Times New Roman" w:eastAsia="Times New Roman" w:hAnsi="Times New Roman"/>
          <w:sz w:val="24"/>
          <w:szCs w:val="24"/>
          <w:lang w:eastAsia="fr-FR"/>
        </w:rPr>
        <w:t>pour</w:t>
      </w:r>
      <w:r w:rsidR="007766CE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stabiliser les perceptions ; rappeler que le plan européen est un </w:t>
      </w:r>
      <w:r w:rsidR="007766CE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plan d’ensemble</w:t>
      </w:r>
      <w:r w:rsidR="007766CE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(contrôle des frontières extérieures, actions dans les camps de réfugiés, etc.) contre l’impression </w:t>
      </w:r>
      <w:r w:rsidR="00D2755B">
        <w:rPr>
          <w:rFonts w:ascii="Times New Roman" w:eastAsia="Times New Roman" w:hAnsi="Times New Roman"/>
          <w:sz w:val="24"/>
          <w:szCs w:val="24"/>
          <w:lang w:eastAsia="fr-FR"/>
        </w:rPr>
        <w:t>d’être accaparé par</w:t>
      </w:r>
      <w:r w:rsidR="007766CE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l’urgence sans traiter les causes ; </w:t>
      </w:r>
      <w:r w:rsidR="008957A2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et de </w:t>
      </w:r>
      <w:r w:rsidR="008957A2" w:rsidRPr="00D2755B">
        <w:rPr>
          <w:rFonts w:ascii="Times New Roman" w:eastAsia="Times New Roman" w:hAnsi="Times New Roman"/>
          <w:b/>
          <w:sz w:val="24"/>
          <w:szCs w:val="24"/>
          <w:lang w:eastAsia="fr-FR"/>
        </w:rPr>
        <w:t>réinscrire les décisions</w:t>
      </w:r>
      <w:r w:rsidR="00186A53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de cette semaine</w:t>
      </w:r>
      <w:r w:rsidR="008957A2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8957A2" w:rsidRPr="00D2755B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dans un nouveau </w:t>
      </w:r>
      <w:proofErr w:type="spellStart"/>
      <w:r w:rsidR="008957A2" w:rsidRPr="00D2755B">
        <w:rPr>
          <w:rFonts w:ascii="Times New Roman" w:eastAsia="Times New Roman" w:hAnsi="Times New Roman"/>
          <w:b/>
          <w:sz w:val="24"/>
          <w:szCs w:val="24"/>
          <w:lang w:eastAsia="fr-FR"/>
        </w:rPr>
        <w:t>séquencier</w:t>
      </w:r>
      <w:proofErr w:type="spellEnd"/>
      <w:r w:rsidR="008957A2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 pour ne pas donner le sentiment d’être sans plan.</w:t>
      </w:r>
    </w:p>
    <w:p w:rsidR="009172A3" w:rsidRPr="00E46EB8" w:rsidRDefault="008957A2" w:rsidP="000B31DB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la question des frontières nationales</w:t>
      </w:r>
      <w:r w:rsidR="00186A53" w:rsidRPr="00E46EB8">
        <w:rPr>
          <w:rFonts w:ascii="Times New Roman" w:eastAsia="Times New Roman" w:hAnsi="Times New Roman"/>
          <w:b/>
          <w:sz w:val="24"/>
          <w:szCs w:val="24"/>
          <w:lang w:eastAsia="fr-FR"/>
        </w:rPr>
        <w:t>, qui pourrait très rapidement prendre de l’ampleur</w:t>
      </w:r>
      <w:r w:rsidR="00186A53" w:rsidRPr="00E46EB8">
        <w:rPr>
          <w:rFonts w:ascii="Times New Roman" w:eastAsia="Times New Roman" w:hAnsi="Times New Roman"/>
          <w:sz w:val="24"/>
          <w:szCs w:val="24"/>
          <w:lang w:eastAsia="fr-FR"/>
        </w:rPr>
        <w:t xml:space="preserve">, alors qu’une large majorité des Français, jusqu’à la gauche, se dit </w:t>
      </w:r>
      <w:r w:rsidR="00186A53" w:rsidRPr="00E46EB8">
        <w:rPr>
          <w:rFonts w:ascii="Times New Roman" w:eastAsia="Times New Roman" w:hAnsi="Times New Roman"/>
          <w:color w:val="0D0D0D"/>
          <w:sz w:val="24"/>
          <w:szCs w:val="24"/>
          <w:lang w:eastAsia="fr-FR"/>
        </w:rPr>
        <w:t>favorable au rétablissement provisoire de frontières nationales</w:t>
      </w:r>
      <w:r w:rsidR="00186A53" w:rsidRPr="00E46EB8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8957A2" w:rsidRPr="00E46EB8" w:rsidRDefault="008957A2" w:rsidP="00BD24C2">
      <w:pPr>
        <w:spacing w:before="120" w:after="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3D0207" w:rsidRPr="007C4C1F" w:rsidRDefault="003D0207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5EF9" w:rsidRDefault="00365EF9" w:rsidP="00752386">
      <w:pPr>
        <w:spacing w:after="0" w:line="240" w:lineRule="auto"/>
      </w:pPr>
      <w:r>
        <w:separator/>
      </w:r>
    </w:p>
  </w:endnote>
  <w:endnote w:type="continuationSeparator" w:id="0">
    <w:p w:rsidR="00365EF9" w:rsidRDefault="00365EF9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D2755B">
      <w:rPr>
        <w:rFonts w:ascii="Times New Roman" w:hAnsi="Times New Roman"/>
        <w:noProof/>
      </w:rPr>
      <w:t>2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5EF9" w:rsidRDefault="00365EF9" w:rsidP="00752386">
      <w:pPr>
        <w:spacing w:after="0" w:line="240" w:lineRule="auto"/>
      </w:pPr>
      <w:r>
        <w:separator/>
      </w:r>
    </w:p>
  </w:footnote>
  <w:footnote w:type="continuationSeparator" w:id="0">
    <w:p w:rsidR="00365EF9" w:rsidRDefault="00365EF9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D156B"/>
    <w:multiLevelType w:val="hybridMultilevel"/>
    <w:tmpl w:val="211808A6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18CCA9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31D13F0"/>
    <w:multiLevelType w:val="hybridMultilevel"/>
    <w:tmpl w:val="A38E1128"/>
    <w:lvl w:ilvl="0" w:tplc="896A4DC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6636854">
    <w:abstractNumId w:val="12"/>
  </w:num>
  <w:num w:numId="2" w16cid:durableId="1427338140">
    <w:abstractNumId w:val="3"/>
  </w:num>
  <w:num w:numId="3" w16cid:durableId="1826358010">
    <w:abstractNumId w:val="23"/>
  </w:num>
  <w:num w:numId="4" w16cid:durableId="1811316104">
    <w:abstractNumId w:val="13"/>
  </w:num>
  <w:num w:numId="5" w16cid:durableId="421224700">
    <w:abstractNumId w:val="15"/>
  </w:num>
  <w:num w:numId="6" w16cid:durableId="2068720430">
    <w:abstractNumId w:val="9"/>
  </w:num>
  <w:num w:numId="7" w16cid:durableId="901795514">
    <w:abstractNumId w:val="14"/>
  </w:num>
  <w:num w:numId="8" w16cid:durableId="240675864">
    <w:abstractNumId w:val="19"/>
  </w:num>
  <w:num w:numId="9" w16cid:durableId="3149937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270948">
    <w:abstractNumId w:val="18"/>
  </w:num>
  <w:num w:numId="11" w16cid:durableId="353191608">
    <w:abstractNumId w:val="6"/>
  </w:num>
  <w:num w:numId="12" w16cid:durableId="897203146">
    <w:abstractNumId w:val="0"/>
  </w:num>
  <w:num w:numId="13" w16cid:durableId="2066832739">
    <w:abstractNumId w:val="1"/>
  </w:num>
  <w:num w:numId="14" w16cid:durableId="1751778334">
    <w:abstractNumId w:val="4"/>
  </w:num>
  <w:num w:numId="15" w16cid:durableId="829835710">
    <w:abstractNumId w:val="16"/>
  </w:num>
  <w:num w:numId="16" w16cid:durableId="1419904967">
    <w:abstractNumId w:val="8"/>
  </w:num>
  <w:num w:numId="17" w16cid:durableId="410933670">
    <w:abstractNumId w:val="21"/>
  </w:num>
  <w:num w:numId="18" w16cid:durableId="1840122081">
    <w:abstractNumId w:val="10"/>
  </w:num>
  <w:num w:numId="19" w16cid:durableId="1059522314">
    <w:abstractNumId w:val="17"/>
  </w:num>
  <w:num w:numId="20" w16cid:durableId="940840354">
    <w:abstractNumId w:val="5"/>
  </w:num>
  <w:num w:numId="21" w16cid:durableId="732116945">
    <w:abstractNumId w:val="24"/>
  </w:num>
  <w:num w:numId="22" w16cid:durableId="40402498">
    <w:abstractNumId w:val="22"/>
  </w:num>
  <w:num w:numId="23" w16cid:durableId="236212228">
    <w:abstractNumId w:val="2"/>
  </w:num>
  <w:num w:numId="24" w16cid:durableId="2074699634">
    <w:abstractNumId w:val="25"/>
  </w:num>
  <w:num w:numId="25" w16cid:durableId="1171607324">
    <w:abstractNumId w:val="11"/>
  </w:num>
  <w:num w:numId="26" w16cid:durableId="944922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1A77"/>
    <w:rsid w:val="00013824"/>
    <w:rsid w:val="000615DC"/>
    <w:rsid w:val="00073D7B"/>
    <w:rsid w:val="000A3B28"/>
    <w:rsid w:val="000B31DB"/>
    <w:rsid w:val="00160E7B"/>
    <w:rsid w:val="00174021"/>
    <w:rsid w:val="00186A53"/>
    <w:rsid w:val="00186A7D"/>
    <w:rsid w:val="001E065C"/>
    <w:rsid w:val="001F4AC8"/>
    <w:rsid w:val="0022355D"/>
    <w:rsid w:val="00253D5F"/>
    <w:rsid w:val="00263C68"/>
    <w:rsid w:val="002B7317"/>
    <w:rsid w:val="002F3B55"/>
    <w:rsid w:val="00350B8C"/>
    <w:rsid w:val="00365EF9"/>
    <w:rsid w:val="00392014"/>
    <w:rsid w:val="003D0207"/>
    <w:rsid w:val="003D77DD"/>
    <w:rsid w:val="004506E7"/>
    <w:rsid w:val="00462B76"/>
    <w:rsid w:val="00463C1A"/>
    <w:rsid w:val="00474DB3"/>
    <w:rsid w:val="00485D3C"/>
    <w:rsid w:val="004863C6"/>
    <w:rsid w:val="00491171"/>
    <w:rsid w:val="004E09A0"/>
    <w:rsid w:val="004E4F34"/>
    <w:rsid w:val="00511BE5"/>
    <w:rsid w:val="00520E34"/>
    <w:rsid w:val="00581DFF"/>
    <w:rsid w:val="00594CD5"/>
    <w:rsid w:val="005B3AD9"/>
    <w:rsid w:val="005C732D"/>
    <w:rsid w:val="006002C5"/>
    <w:rsid w:val="00607673"/>
    <w:rsid w:val="00614728"/>
    <w:rsid w:val="00680F96"/>
    <w:rsid w:val="006D16C5"/>
    <w:rsid w:val="006F6A2F"/>
    <w:rsid w:val="007079FA"/>
    <w:rsid w:val="0075044B"/>
    <w:rsid w:val="0075114E"/>
    <w:rsid w:val="00752386"/>
    <w:rsid w:val="007766CE"/>
    <w:rsid w:val="007901E3"/>
    <w:rsid w:val="007A79B3"/>
    <w:rsid w:val="007B445A"/>
    <w:rsid w:val="007C4C1F"/>
    <w:rsid w:val="007C663C"/>
    <w:rsid w:val="007D7A6C"/>
    <w:rsid w:val="00802713"/>
    <w:rsid w:val="0082307D"/>
    <w:rsid w:val="0082652A"/>
    <w:rsid w:val="0084296E"/>
    <w:rsid w:val="008568A8"/>
    <w:rsid w:val="00881547"/>
    <w:rsid w:val="00882D3F"/>
    <w:rsid w:val="008957A2"/>
    <w:rsid w:val="009172A3"/>
    <w:rsid w:val="00917583"/>
    <w:rsid w:val="009B0698"/>
    <w:rsid w:val="009B4D13"/>
    <w:rsid w:val="009B6A8F"/>
    <w:rsid w:val="00A36D6F"/>
    <w:rsid w:val="00A4129D"/>
    <w:rsid w:val="00A549C9"/>
    <w:rsid w:val="00A708CA"/>
    <w:rsid w:val="00AA18F8"/>
    <w:rsid w:val="00AA76B0"/>
    <w:rsid w:val="00B45E79"/>
    <w:rsid w:val="00B97975"/>
    <w:rsid w:val="00BD24C2"/>
    <w:rsid w:val="00C051F6"/>
    <w:rsid w:val="00CC73AF"/>
    <w:rsid w:val="00D0050E"/>
    <w:rsid w:val="00D14AEE"/>
    <w:rsid w:val="00D26A8A"/>
    <w:rsid w:val="00D2755B"/>
    <w:rsid w:val="00D42437"/>
    <w:rsid w:val="00D47BD1"/>
    <w:rsid w:val="00D87E2B"/>
    <w:rsid w:val="00DF5336"/>
    <w:rsid w:val="00E4046B"/>
    <w:rsid w:val="00E46EB8"/>
    <w:rsid w:val="00E57772"/>
    <w:rsid w:val="00E60E05"/>
    <w:rsid w:val="00E950D3"/>
    <w:rsid w:val="00EC7AB9"/>
    <w:rsid w:val="00EF57E8"/>
    <w:rsid w:val="00EF6A6F"/>
    <w:rsid w:val="00F12FF8"/>
    <w:rsid w:val="00F52D06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7CF60D-E747-469A-AE97-4927DFDF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4050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2</cp:revision>
  <dcterms:created xsi:type="dcterms:W3CDTF">2015-09-14T10:04:00Z</dcterms:created>
  <dcterms:modified xsi:type="dcterms:W3CDTF">2015-09-14T10:04:00Z</dcterms:modified>
</cp:coreProperties>
</file>