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D08E7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FA3283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1C7373">
        <w:rPr>
          <w:rFonts w:ascii="Times New Roman" w:eastAsia="Times New Roman" w:hAnsi="Times New Roman"/>
          <w:color w:val="0D0D0D"/>
          <w:sz w:val="23"/>
          <w:szCs w:val="23"/>
        </w:rPr>
        <w:t>octo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B462CF" w:rsidRDefault="00B462C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B07FEE" w:rsidRPr="00954856" w:rsidRDefault="00B07FEE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A5ED3" w:rsidRPr="007C4C1F" w:rsidRDefault="00EA5ED3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Pr="00EF6A6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6A4BDE" w:rsidRPr="007A5F3D" w:rsidRDefault="008D378F" w:rsidP="006A4BDE">
      <w:pPr>
        <w:rPr>
          <w:rFonts w:ascii="Times New Roman" w:hAnsi="Times New Roman"/>
          <w:b/>
          <w:bCs/>
          <w:i/>
          <w:sz w:val="23"/>
          <w:szCs w:val="23"/>
        </w:rPr>
      </w:pPr>
      <w:r w:rsidRPr="007A5F3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A5F3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4416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Sondage </w:t>
      </w:r>
      <w:proofErr w:type="spellStart"/>
      <w:r w:rsidR="004416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Ifop</w:t>
      </w:r>
      <w:proofErr w:type="spellEnd"/>
      <w:r w:rsidR="004416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sur l’adhésion à des propositions pour les régionales.</w:t>
      </w:r>
    </w:p>
    <w:p w:rsidR="00441651" w:rsidRPr="00441651" w:rsidRDefault="00441651" w:rsidP="00ED08E7">
      <w:pPr>
        <w:pStyle w:val="ListParagraph"/>
        <w:numPr>
          <w:ilvl w:val="0"/>
          <w:numId w:val="3"/>
        </w:numPr>
        <w:tabs>
          <w:tab w:val="left" w:pos="0"/>
        </w:tabs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</w:t>
      </w:r>
      <w:r w:rsidRPr="00441651">
        <w:rPr>
          <w:rFonts w:ascii="Times New Roman" w:hAnsi="Times New Roman"/>
          <w:sz w:val="23"/>
          <w:szCs w:val="23"/>
        </w:rPr>
        <w:t xml:space="preserve">n croisant les opinions « </w:t>
      </w:r>
      <w:r w:rsidRPr="00441651">
        <w:rPr>
          <w:rFonts w:ascii="Times New Roman" w:hAnsi="Times New Roman"/>
          <w:i/>
          <w:sz w:val="23"/>
          <w:szCs w:val="23"/>
        </w:rPr>
        <w:t>très favorable</w:t>
      </w:r>
      <w:r w:rsidRPr="00441651">
        <w:rPr>
          <w:rFonts w:ascii="Times New Roman" w:hAnsi="Times New Roman"/>
          <w:sz w:val="23"/>
          <w:szCs w:val="23"/>
        </w:rPr>
        <w:t xml:space="preserve"> » sur chaque mesure (meilleur indice de mobilisation</w:t>
      </w:r>
      <w:r>
        <w:rPr>
          <w:rFonts w:ascii="Times New Roman" w:hAnsi="Times New Roman"/>
          <w:sz w:val="23"/>
          <w:szCs w:val="23"/>
        </w:rPr>
        <w:t xml:space="preserve"> potentielle</w:t>
      </w:r>
      <w:r w:rsidRPr="00441651">
        <w:rPr>
          <w:rFonts w:ascii="Times New Roman" w:hAnsi="Times New Roman"/>
          <w:sz w:val="23"/>
          <w:szCs w:val="23"/>
        </w:rPr>
        <w:t xml:space="preserve"> que </w:t>
      </w:r>
      <w:r w:rsidR="00AA34FB">
        <w:rPr>
          <w:rFonts w:ascii="Times New Roman" w:hAnsi="Times New Roman"/>
          <w:sz w:val="23"/>
          <w:szCs w:val="23"/>
        </w:rPr>
        <w:t>l’ensemble des « </w:t>
      </w:r>
      <w:r w:rsidRPr="00441651">
        <w:rPr>
          <w:rFonts w:ascii="Times New Roman" w:hAnsi="Times New Roman"/>
          <w:i/>
          <w:sz w:val="23"/>
          <w:szCs w:val="23"/>
        </w:rPr>
        <w:t>favorables</w:t>
      </w:r>
      <w:r w:rsidRPr="00441651">
        <w:rPr>
          <w:rFonts w:ascii="Times New Roman" w:hAnsi="Times New Roman"/>
          <w:sz w:val="23"/>
          <w:szCs w:val="23"/>
        </w:rPr>
        <w:t xml:space="preserve"> »), et la hiérarchisation des priorités (qui ne se recoupent pas forcémen</w:t>
      </w:r>
      <w:r>
        <w:rPr>
          <w:rFonts w:ascii="Times New Roman" w:hAnsi="Times New Roman"/>
          <w:sz w:val="23"/>
          <w:szCs w:val="23"/>
        </w:rPr>
        <w:t xml:space="preserve">t), </w:t>
      </w:r>
      <w:r w:rsidRPr="00441651">
        <w:rPr>
          <w:rFonts w:ascii="Times New Roman" w:hAnsi="Times New Roman"/>
          <w:b/>
          <w:sz w:val="23"/>
          <w:szCs w:val="23"/>
        </w:rPr>
        <w:t>quatre thématiques ressortent</w:t>
      </w:r>
      <w:r w:rsidR="00AA34FB" w:rsidRPr="00AA34FB">
        <w:rPr>
          <w:rFonts w:ascii="Times New Roman" w:hAnsi="Times New Roman"/>
          <w:sz w:val="23"/>
          <w:szCs w:val="23"/>
        </w:rPr>
        <w:t> :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1. </w:t>
      </w:r>
      <w:r w:rsidRPr="00441651">
        <w:rPr>
          <w:rFonts w:ascii="Times New Roman" w:hAnsi="Times New Roman"/>
          <w:b/>
          <w:sz w:val="23"/>
          <w:szCs w:val="23"/>
          <w:u w:val="single"/>
        </w:rPr>
        <w:t>La santé</w:t>
      </w:r>
      <w:r w:rsidRPr="00441651">
        <w:rPr>
          <w:rFonts w:ascii="Times New Roman" w:hAnsi="Times New Roman"/>
          <w:sz w:val="23"/>
          <w:szCs w:val="23"/>
        </w:rPr>
        <w:t xml:space="preserve"> (généralisation des maisons de santé) : </w:t>
      </w:r>
      <w:r w:rsidRPr="00AA34FB">
        <w:rPr>
          <w:rFonts w:ascii="Times New Roman" w:hAnsi="Times New Roman"/>
          <w:sz w:val="23"/>
          <w:szCs w:val="23"/>
        </w:rPr>
        <w:t>première priorité de</w:t>
      </w:r>
      <w:r w:rsidRPr="00441651">
        <w:rPr>
          <w:rFonts w:ascii="Times New Roman" w:hAnsi="Times New Roman"/>
          <w:sz w:val="23"/>
          <w:szCs w:val="23"/>
        </w:rPr>
        <w:t xml:space="preserve"> loin ; second sujet qui recueille le plus de « </w:t>
      </w:r>
      <w:r w:rsidRPr="00441651">
        <w:rPr>
          <w:rFonts w:ascii="Times New Roman" w:hAnsi="Times New Roman"/>
          <w:i/>
          <w:sz w:val="23"/>
          <w:szCs w:val="23"/>
        </w:rPr>
        <w:t>très favorables</w:t>
      </w:r>
      <w:r w:rsidRPr="00441651">
        <w:rPr>
          <w:rFonts w:ascii="Times New Roman" w:hAnsi="Times New Roman"/>
          <w:sz w:val="23"/>
          <w:szCs w:val="23"/>
        </w:rPr>
        <w:t xml:space="preserve"> » (42%) ; demande de notre </w:t>
      </w:r>
      <w:r w:rsidRPr="00EA26B1">
        <w:rPr>
          <w:rFonts w:ascii="Times New Roman" w:hAnsi="Times New Roman"/>
          <w:b/>
          <w:sz w:val="23"/>
          <w:szCs w:val="23"/>
        </w:rPr>
        <w:t>cœur d’électorat</w:t>
      </w:r>
      <w:r w:rsidRPr="00441651">
        <w:rPr>
          <w:rFonts w:ascii="Times New Roman" w:hAnsi="Times New Roman"/>
          <w:sz w:val="23"/>
          <w:szCs w:val="23"/>
        </w:rPr>
        <w:t xml:space="preserve"> ; parle très bien aux </w:t>
      </w:r>
      <w:r w:rsidRPr="00EA26B1">
        <w:rPr>
          <w:rFonts w:ascii="Times New Roman" w:hAnsi="Times New Roman"/>
          <w:b/>
          <w:sz w:val="23"/>
          <w:szCs w:val="23"/>
        </w:rPr>
        <w:t>plus âgés</w:t>
      </w:r>
      <w:r w:rsidRPr="00441651">
        <w:rPr>
          <w:rFonts w:ascii="Times New Roman" w:hAnsi="Times New Roman"/>
          <w:sz w:val="23"/>
          <w:szCs w:val="23"/>
        </w:rPr>
        <w:t xml:space="preserve"> (48% des 65 ans et plus) et aux </w:t>
      </w:r>
      <w:r w:rsidRPr="00EA26B1">
        <w:rPr>
          <w:rFonts w:ascii="Times New Roman" w:hAnsi="Times New Roman"/>
          <w:b/>
          <w:sz w:val="23"/>
          <w:szCs w:val="23"/>
        </w:rPr>
        <w:t>ruraux</w:t>
      </w:r>
      <w:r w:rsidRPr="00441651">
        <w:rPr>
          <w:rFonts w:ascii="Times New Roman" w:hAnsi="Times New Roman"/>
          <w:sz w:val="23"/>
          <w:szCs w:val="23"/>
        </w:rPr>
        <w:t xml:space="preserve"> (46%) ; à l’avantage de </w:t>
      </w:r>
      <w:r w:rsidRPr="00EA26B1">
        <w:rPr>
          <w:rFonts w:ascii="Times New Roman" w:hAnsi="Times New Roman"/>
          <w:b/>
          <w:sz w:val="23"/>
          <w:szCs w:val="23"/>
        </w:rPr>
        <w:t>mordre sur la droite et le centre</w:t>
      </w:r>
      <w:r w:rsidRPr="00441651">
        <w:rPr>
          <w:rFonts w:ascii="Times New Roman" w:hAnsi="Times New Roman"/>
          <w:sz w:val="23"/>
          <w:szCs w:val="23"/>
        </w:rPr>
        <w:t>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>2.</w:t>
      </w:r>
      <w:r w:rsidRPr="00441651">
        <w:rPr>
          <w:rFonts w:ascii="Times New Roman" w:hAnsi="Times New Roman"/>
          <w:sz w:val="23"/>
          <w:szCs w:val="23"/>
        </w:rPr>
        <w:t xml:space="preserve"> </w:t>
      </w:r>
      <w:r w:rsidRPr="00441651">
        <w:rPr>
          <w:rFonts w:ascii="Times New Roman" w:hAnsi="Times New Roman"/>
          <w:b/>
          <w:sz w:val="23"/>
          <w:szCs w:val="23"/>
          <w:u w:val="single"/>
        </w:rPr>
        <w:t>Le développement économique</w:t>
      </w:r>
      <w:r w:rsidRPr="00441651">
        <w:rPr>
          <w:rFonts w:ascii="Times New Roman" w:hAnsi="Times New Roman"/>
          <w:sz w:val="23"/>
          <w:szCs w:val="23"/>
        </w:rPr>
        <w:t xml:space="preserve"> (garantie de formation ; deuxième chance pour les jeunes). Thématique intéressante car est un bon levier pour </w:t>
      </w:r>
      <w:r w:rsidRPr="00EA26B1">
        <w:rPr>
          <w:rFonts w:ascii="Times New Roman" w:hAnsi="Times New Roman"/>
          <w:b/>
          <w:sz w:val="23"/>
          <w:szCs w:val="23"/>
        </w:rPr>
        <w:t>parler aux électeurs de gauche tentés par le Front de gauche</w:t>
      </w:r>
      <w:r w:rsidRPr="00441651">
        <w:rPr>
          <w:rFonts w:ascii="Times New Roman" w:hAnsi="Times New Roman"/>
          <w:sz w:val="23"/>
          <w:szCs w:val="23"/>
        </w:rPr>
        <w:t xml:space="preserve"> (55% « </w:t>
      </w:r>
      <w:r w:rsidRPr="00441651">
        <w:rPr>
          <w:rFonts w:ascii="Times New Roman" w:hAnsi="Times New Roman"/>
          <w:i/>
          <w:sz w:val="23"/>
          <w:szCs w:val="23"/>
        </w:rPr>
        <w:t>très favorables</w:t>
      </w:r>
      <w:r w:rsidRPr="00441651">
        <w:rPr>
          <w:rFonts w:ascii="Times New Roman" w:hAnsi="Times New Roman"/>
          <w:sz w:val="23"/>
          <w:szCs w:val="23"/>
        </w:rPr>
        <w:t xml:space="preserve"> ») ; et, élément intéressant, résonne </w:t>
      </w:r>
      <w:r w:rsidRPr="00EA26B1">
        <w:rPr>
          <w:rFonts w:ascii="Times New Roman" w:hAnsi="Times New Roman"/>
          <w:b/>
          <w:sz w:val="23"/>
          <w:szCs w:val="23"/>
        </w:rPr>
        <w:t>très bien chez les CSP-</w:t>
      </w:r>
      <w:r w:rsidRPr="00441651">
        <w:rPr>
          <w:rFonts w:ascii="Times New Roman" w:hAnsi="Times New Roman"/>
          <w:sz w:val="23"/>
          <w:szCs w:val="23"/>
        </w:rPr>
        <w:t xml:space="preserve"> et en particulier les </w:t>
      </w:r>
      <w:r w:rsidRPr="00EA26B1">
        <w:rPr>
          <w:rFonts w:ascii="Times New Roman" w:hAnsi="Times New Roman"/>
          <w:b/>
          <w:sz w:val="23"/>
          <w:szCs w:val="23"/>
        </w:rPr>
        <w:t>ouvriers</w:t>
      </w:r>
      <w:r w:rsidRPr="00441651">
        <w:rPr>
          <w:rFonts w:ascii="Times New Roman" w:hAnsi="Times New Roman"/>
          <w:sz w:val="23"/>
          <w:szCs w:val="23"/>
        </w:rPr>
        <w:t xml:space="preserve"> (1</w:t>
      </w:r>
      <w:r w:rsidRPr="00EA26B1">
        <w:rPr>
          <w:rFonts w:ascii="Times New Roman" w:hAnsi="Times New Roman"/>
          <w:sz w:val="23"/>
          <w:szCs w:val="23"/>
          <w:vertAlign w:val="superscript"/>
        </w:rPr>
        <w:t>ère</w:t>
      </w:r>
      <w:r w:rsidR="00EA26B1">
        <w:rPr>
          <w:rFonts w:ascii="Times New Roman" w:hAnsi="Times New Roman"/>
          <w:sz w:val="23"/>
          <w:szCs w:val="23"/>
        </w:rPr>
        <w:t xml:space="preserve"> </w:t>
      </w:r>
      <w:r w:rsidRPr="00441651">
        <w:rPr>
          <w:rFonts w:ascii="Times New Roman" w:hAnsi="Times New Roman"/>
          <w:sz w:val="23"/>
          <w:szCs w:val="23"/>
        </w:rPr>
        <w:t xml:space="preserve">priorité ; 40% « </w:t>
      </w:r>
      <w:r w:rsidRPr="00441651">
        <w:rPr>
          <w:rFonts w:ascii="Times New Roman" w:hAnsi="Times New Roman"/>
          <w:i/>
          <w:sz w:val="23"/>
          <w:szCs w:val="23"/>
        </w:rPr>
        <w:t>très favorables</w:t>
      </w:r>
      <w:r w:rsidRPr="00441651">
        <w:rPr>
          <w:rFonts w:ascii="Times New Roman" w:hAnsi="Times New Roman"/>
          <w:sz w:val="23"/>
          <w:szCs w:val="23"/>
        </w:rPr>
        <w:t xml:space="preserve"> »).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3. </w:t>
      </w:r>
      <w:r w:rsidRPr="00441651">
        <w:rPr>
          <w:rFonts w:ascii="Times New Roman" w:hAnsi="Times New Roman"/>
          <w:b/>
          <w:sz w:val="23"/>
          <w:szCs w:val="23"/>
          <w:u w:val="single"/>
        </w:rPr>
        <w:t>Les transports</w:t>
      </w:r>
      <w:r w:rsidR="00AA34FB">
        <w:rPr>
          <w:rFonts w:ascii="Times New Roman" w:hAnsi="Times New Roman"/>
          <w:sz w:val="23"/>
          <w:szCs w:val="23"/>
        </w:rPr>
        <w:t>, soulève</w:t>
      </w:r>
      <w:r w:rsidRPr="00441651">
        <w:rPr>
          <w:rFonts w:ascii="Times New Roman" w:hAnsi="Times New Roman"/>
          <w:sz w:val="23"/>
          <w:szCs w:val="23"/>
        </w:rPr>
        <w:t xml:space="preserve"> une </w:t>
      </w:r>
      <w:r w:rsidRPr="00EA26B1">
        <w:rPr>
          <w:rFonts w:ascii="Times New Roman" w:hAnsi="Times New Roman"/>
          <w:b/>
          <w:sz w:val="23"/>
          <w:szCs w:val="23"/>
        </w:rPr>
        <w:t>vraie attente</w:t>
      </w:r>
      <w:r w:rsidRPr="00441651">
        <w:rPr>
          <w:rFonts w:ascii="Times New Roman" w:hAnsi="Times New Roman"/>
          <w:sz w:val="23"/>
          <w:szCs w:val="23"/>
        </w:rPr>
        <w:t xml:space="preserve"> (propositions qui recueillent, avec la santé, le plus de « </w:t>
      </w:r>
      <w:r w:rsidRPr="00441651">
        <w:rPr>
          <w:rFonts w:ascii="Times New Roman" w:hAnsi="Times New Roman"/>
          <w:i/>
          <w:sz w:val="23"/>
          <w:szCs w:val="23"/>
        </w:rPr>
        <w:t>très favorable</w:t>
      </w:r>
      <w:r w:rsidRPr="00441651">
        <w:rPr>
          <w:rFonts w:ascii="Times New Roman" w:hAnsi="Times New Roman"/>
          <w:sz w:val="23"/>
          <w:szCs w:val="23"/>
        </w:rPr>
        <w:t xml:space="preserve"> ») même si l’urgence est un peu moins forte (un peu en dessous dans la liste des priorités). La déclinaison par mesures permet de ratisser large :</w:t>
      </w:r>
    </w:p>
    <w:p w:rsidR="00441651" w:rsidRPr="00441651" w:rsidRDefault="00441651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sz w:val="23"/>
          <w:szCs w:val="23"/>
        </w:rPr>
        <w:t xml:space="preserve">l’instauration d’une </w:t>
      </w:r>
      <w:r w:rsidRPr="00EA26B1">
        <w:rPr>
          <w:rFonts w:ascii="Times New Roman" w:hAnsi="Times New Roman"/>
          <w:b/>
          <w:sz w:val="23"/>
          <w:szCs w:val="23"/>
        </w:rPr>
        <w:t>carte régionale</w:t>
      </w:r>
      <w:r w:rsidRPr="00441651">
        <w:rPr>
          <w:rFonts w:ascii="Times New Roman" w:hAnsi="Times New Roman"/>
          <w:sz w:val="23"/>
          <w:szCs w:val="23"/>
        </w:rPr>
        <w:t xml:space="preserve"> mobilise très bien nos </w:t>
      </w:r>
      <w:r w:rsidRPr="00EA26B1">
        <w:rPr>
          <w:rFonts w:ascii="Times New Roman" w:hAnsi="Times New Roman"/>
          <w:b/>
          <w:sz w:val="23"/>
          <w:szCs w:val="23"/>
        </w:rPr>
        <w:t>partenaires de gauche</w:t>
      </w:r>
      <w:r w:rsidRPr="00441651">
        <w:rPr>
          <w:rFonts w:ascii="Times New Roman" w:hAnsi="Times New Roman"/>
          <w:sz w:val="23"/>
          <w:szCs w:val="23"/>
        </w:rPr>
        <w:t xml:space="preserve"> (60% des électeurs tentés par </w:t>
      </w:r>
      <w:proofErr w:type="spellStart"/>
      <w:r w:rsidRPr="00441651">
        <w:rPr>
          <w:rFonts w:ascii="Times New Roman" w:hAnsi="Times New Roman"/>
          <w:sz w:val="23"/>
          <w:szCs w:val="23"/>
        </w:rPr>
        <w:t>FdG</w:t>
      </w:r>
      <w:proofErr w:type="spellEnd"/>
      <w:r w:rsidRPr="00441651">
        <w:rPr>
          <w:rFonts w:ascii="Times New Roman" w:hAnsi="Times New Roman"/>
          <w:sz w:val="23"/>
          <w:szCs w:val="23"/>
        </w:rPr>
        <w:t xml:space="preserve">/EELV) et résonne particulièrement en </w:t>
      </w:r>
      <w:r w:rsidRPr="00EA26B1">
        <w:rPr>
          <w:rFonts w:ascii="Times New Roman" w:hAnsi="Times New Roman"/>
          <w:b/>
          <w:sz w:val="23"/>
          <w:szCs w:val="23"/>
        </w:rPr>
        <w:t>région parisienne</w:t>
      </w:r>
      <w:r w:rsidRPr="00441651">
        <w:rPr>
          <w:rFonts w:ascii="Times New Roman" w:hAnsi="Times New Roman"/>
          <w:sz w:val="23"/>
          <w:szCs w:val="23"/>
        </w:rPr>
        <w:t xml:space="preserve"> (50% de « </w:t>
      </w:r>
      <w:r w:rsidRPr="00441651">
        <w:rPr>
          <w:rFonts w:ascii="Times New Roman" w:hAnsi="Times New Roman"/>
          <w:i/>
          <w:sz w:val="23"/>
          <w:szCs w:val="23"/>
        </w:rPr>
        <w:t>très favorables</w:t>
      </w:r>
      <w:r w:rsidRPr="00441651">
        <w:rPr>
          <w:rFonts w:ascii="Times New Roman" w:hAnsi="Times New Roman"/>
          <w:sz w:val="23"/>
          <w:szCs w:val="23"/>
        </w:rPr>
        <w:t xml:space="preserve"> » : nous pourrions souligner les avancées du </w:t>
      </w:r>
      <w:proofErr w:type="spellStart"/>
      <w:r w:rsidRPr="00441651">
        <w:rPr>
          <w:rFonts w:ascii="Times New Roman" w:hAnsi="Times New Roman"/>
          <w:sz w:val="23"/>
          <w:szCs w:val="23"/>
        </w:rPr>
        <w:t>Pass</w:t>
      </w:r>
      <w:proofErr w:type="spellEnd"/>
      <w:r w:rsidRPr="00441651">
        <w:rPr>
          <w:rFonts w:ascii="Times New Roman" w:hAnsi="Times New Roman"/>
          <w:sz w:val="23"/>
          <w:szCs w:val="23"/>
        </w:rPr>
        <w:t xml:space="preserve"> Navigo et craindre une remise en cause par la droite).</w:t>
      </w:r>
    </w:p>
    <w:p w:rsidR="00441651" w:rsidRPr="00441651" w:rsidRDefault="00441651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sz w:val="23"/>
          <w:szCs w:val="23"/>
        </w:rPr>
        <w:t xml:space="preserve">la </w:t>
      </w:r>
      <w:r w:rsidRPr="00EA26B1">
        <w:rPr>
          <w:rFonts w:ascii="Times New Roman" w:hAnsi="Times New Roman"/>
          <w:b/>
          <w:sz w:val="23"/>
          <w:szCs w:val="23"/>
        </w:rPr>
        <w:t>gratuité des transports scolaires</w:t>
      </w:r>
      <w:r w:rsidRPr="00441651">
        <w:rPr>
          <w:rFonts w:ascii="Times New Roman" w:hAnsi="Times New Roman"/>
          <w:sz w:val="23"/>
          <w:szCs w:val="23"/>
        </w:rPr>
        <w:t xml:space="preserve"> parle davantage aux </w:t>
      </w:r>
      <w:r w:rsidRPr="00EA26B1">
        <w:rPr>
          <w:rFonts w:ascii="Times New Roman" w:hAnsi="Times New Roman"/>
          <w:b/>
          <w:sz w:val="23"/>
          <w:szCs w:val="23"/>
        </w:rPr>
        <w:t>ruraux</w:t>
      </w:r>
      <w:r w:rsidRPr="00441651">
        <w:rPr>
          <w:rFonts w:ascii="Times New Roman" w:hAnsi="Times New Roman"/>
          <w:sz w:val="23"/>
          <w:szCs w:val="23"/>
        </w:rPr>
        <w:t xml:space="preserve"> (45% - contre 35% en région parisienne) ; aux </w:t>
      </w:r>
      <w:r w:rsidRPr="00EA26B1">
        <w:rPr>
          <w:rFonts w:ascii="Times New Roman" w:hAnsi="Times New Roman"/>
          <w:b/>
          <w:sz w:val="23"/>
          <w:szCs w:val="23"/>
        </w:rPr>
        <w:t>CSP-</w:t>
      </w:r>
      <w:r w:rsidRPr="00441651">
        <w:rPr>
          <w:rFonts w:ascii="Times New Roman" w:hAnsi="Times New Roman"/>
          <w:sz w:val="23"/>
          <w:szCs w:val="23"/>
        </w:rPr>
        <w:t xml:space="preserve"> (45%) ; et toujours aux </w:t>
      </w:r>
      <w:r w:rsidRPr="00EA26B1">
        <w:rPr>
          <w:rFonts w:ascii="Times New Roman" w:hAnsi="Times New Roman"/>
          <w:b/>
          <w:sz w:val="23"/>
          <w:szCs w:val="23"/>
        </w:rPr>
        <w:t>partenaires de gauche</w:t>
      </w:r>
      <w:r w:rsidRPr="00441651">
        <w:rPr>
          <w:rFonts w:ascii="Times New Roman" w:hAnsi="Times New Roman"/>
          <w:sz w:val="23"/>
          <w:szCs w:val="23"/>
        </w:rPr>
        <w:t xml:space="preserve"> (60%).</w:t>
      </w: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441651" w:rsidRPr="00441651" w:rsidRDefault="00441651" w:rsidP="00ED08E7">
      <w:pPr>
        <w:pStyle w:val="ListParagraph"/>
        <w:tabs>
          <w:tab w:val="left" w:pos="284"/>
        </w:tabs>
        <w:spacing w:before="240" w:after="0" w:line="264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441651">
        <w:rPr>
          <w:rFonts w:ascii="Times New Roman" w:hAnsi="Times New Roman"/>
          <w:b/>
          <w:sz w:val="23"/>
          <w:szCs w:val="23"/>
        </w:rPr>
        <w:t xml:space="preserve">4. </w:t>
      </w:r>
      <w:r w:rsidRPr="00441651">
        <w:rPr>
          <w:rFonts w:ascii="Times New Roman" w:hAnsi="Times New Roman"/>
          <w:b/>
          <w:sz w:val="23"/>
          <w:szCs w:val="23"/>
          <w:u w:val="single"/>
        </w:rPr>
        <w:t>Les thématiques écologiques</w:t>
      </w:r>
      <w:r w:rsidRPr="00441651">
        <w:rPr>
          <w:rFonts w:ascii="Times New Roman" w:hAnsi="Times New Roman"/>
          <w:sz w:val="23"/>
          <w:szCs w:val="23"/>
        </w:rPr>
        <w:t xml:space="preserve"> (isolation thermique, bio dans les cantines) mobilisent un cran en dessous à l’exception de </w:t>
      </w:r>
      <w:r w:rsidRPr="00EA26B1">
        <w:rPr>
          <w:rFonts w:ascii="Times New Roman" w:hAnsi="Times New Roman"/>
          <w:b/>
          <w:sz w:val="23"/>
          <w:szCs w:val="23"/>
        </w:rPr>
        <w:t>l’électorat EELV</w:t>
      </w:r>
      <w:r w:rsidRPr="00441651">
        <w:rPr>
          <w:rFonts w:ascii="Times New Roman" w:hAnsi="Times New Roman"/>
          <w:sz w:val="23"/>
          <w:szCs w:val="23"/>
        </w:rPr>
        <w:t xml:space="preserve"> pour qui elles constituent une vraie priorité (64% à 67% de « </w:t>
      </w:r>
      <w:r w:rsidRPr="00EA26B1">
        <w:rPr>
          <w:rFonts w:ascii="Times New Roman" w:hAnsi="Times New Roman"/>
          <w:i/>
          <w:sz w:val="23"/>
          <w:szCs w:val="23"/>
        </w:rPr>
        <w:t>très favorables</w:t>
      </w:r>
      <w:r w:rsidRPr="00441651">
        <w:rPr>
          <w:rFonts w:ascii="Times New Roman" w:hAnsi="Times New Roman"/>
          <w:sz w:val="23"/>
          <w:szCs w:val="23"/>
        </w:rPr>
        <w:t xml:space="preserve"> » - contre 40% de l’électorat PS). Les CSP+ </w:t>
      </w:r>
      <w:r w:rsidR="00AA34FB">
        <w:rPr>
          <w:rFonts w:ascii="Times New Roman" w:hAnsi="Times New Roman"/>
          <w:sz w:val="23"/>
          <w:szCs w:val="23"/>
        </w:rPr>
        <w:t>y sont un peu plus sensibles</w:t>
      </w:r>
      <w:r w:rsidRPr="00441651">
        <w:rPr>
          <w:rFonts w:ascii="Times New Roman" w:hAnsi="Times New Roman"/>
          <w:sz w:val="23"/>
          <w:szCs w:val="23"/>
        </w:rPr>
        <w:t xml:space="preserve"> (40%)</w:t>
      </w:r>
      <w:r w:rsidR="00AA34FB">
        <w:rPr>
          <w:rFonts w:ascii="Times New Roman" w:hAnsi="Times New Roman"/>
          <w:sz w:val="23"/>
          <w:szCs w:val="23"/>
        </w:rPr>
        <w:t>,</w:t>
      </w:r>
      <w:r w:rsidRPr="00441651">
        <w:rPr>
          <w:rFonts w:ascii="Times New Roman" w:hAnsi="Times New Roman"/>
          <w:sz w:val="23"/>
          <w:szCs w:val="23"/>
        </w:rPr>
        <w:t xml:space="preserve"> sans déborder d’enthousiasme. Cette thématique pourrait cependant </w:t>
      </w:r>
      <w:r w:rsidRPr="00EA26B1">
        <w:rPr>
          <w:rFonts w:ascii="Times New Roman" w:hAnsi="Times New Roman"/>
          <w:b/>
          <w:sz w:val="23"/>
          <w:szCs w:val="23"/>
        </w:rPr>
        <w:t>prendre un peu plus d’ampleur avec l’approche de la COP21</w:t>
      </w:r>
      <w:r w:rsidR="00AA34FB">
        <w:rPr>
          <w:rFonts w:ascii="Times New Roman" w:hAnsi="Times New Roman"/>
          <w:b/>
          <w:sz w:val="23"/>
          <w:szCs w:val="23"/>
        </w:rPr>
        <w:t> </w:t>
      </w:r>
      <w:r w:rsidR="00AA34FB">
        <w:rPr>
          <w:rFonts w:ascii="Times New Roman" w:hAnsi="Times New Roman"/>
          <w:sz w:val="23"/>
          <w:szCs w:val="23"/>
        </w:rPr>
        <w:t>: o</w:t>
      </w:r>
      <w:r w:rsidRPr="00441651">
        <w:rPr>
          <w:rFonts w:ascii="Times New Roman" w:hAnsi="Times New Roman"/>
          <w:sz w:val="23"/>
          <w:szCs w:val="23"/>
        </w:rPr>
        <w:t>n voit dans la hiérarchie des priorités que l’urgence écologique n’est jamais très loin, même si elle p</w:t>
      </w:r>
      <w:r w:rsidR="00ED08E7">
        <w:rPr>
          <w:rFonts w:ascii="Times New Roman" w:hAnsi="Times New Roman"/>
          <w:sz w:val="23"/>
          <w:szCs w:val="23"/>
        </w:rPr>
        <w:t>arle à un socle plus restreint.</w:t>
      </w:r>
    </w:p>
    <w:p w:rsidR="00441651" w:rsidRPr="00ED08E7" w:rsidRDefault="00441651" w:rsidP="00ED08E7">
      <w:pPr>
        <w:pStyle w:val="ListParagraph"/>
        <w:numPr>
          <w:ilvl w:val="0"/>
          <w:numId w:val="3"/>
        </w:numPr>
        <w:tabs>
          <w:tab w:val="left" w:pos="0"/>
        </w:tabs>
        <w:spacing w:before="360" w:after="0" w:line="264" w:lineRule="auto"/>
        <w:ind w:left="0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ED08E7">
        <w:rPr>
          <w:rFonts w:ascii="Times New Roman" w:hAnsi="Times New Roman"/>
          <w:b/>
          <w:sz w:val="23"/>
          <w:szCs w:val="23"/>
        </w:rPr>
        <w:t>Sur le reste</w:t>
      </w:r>
      <w:r w:rsidRPr="00441651">
        <w:rPr>
          <w:rFonts w:ascii="Times New Roman" w:hAnsi="Times New Roman"/>
          <w:sz w:val="23"/>
          <w:szCs w:val="23"/>
        </w:rPr>
        <w:t xml:space="preserve"> :</w:t>
      </w:r>
    </w:p>
    <w:p w:rsidR="00441651" w:rsidRPr="00ED08E7" w:rsidRDefault="00ED08E7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64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441651" w:rsidRPr="00ED08E7">
        <w:rPr>
          <w:rFonts w:ascii="Times New Roman" w:hAnsi="Times New Roman"/>
          <w:b/>
          <w:sz w:val="23"/>
          <w:szCs w:val="23"/>
        </w:rPr>
        <w:t>a culture mobilise beaucoup moins</w:t>
      </w:r>
      <w:r w:rsidR="00441651" w:rsidRPr="00441651">
        <w:rPr>
          <w:rFonts w:ascii="Times New Roman" w:hAnsi="Times New Roman"/>
          <w:sz w:val="23"/>
          <w:szCs w:val="23"/>
        </w:rPr>
        <w:t xml:space="preserve"> : 26% de « </w:t>
      </w:r>
      <w:r w:rsidR="00441651" w:rsidRPr="00ED08E7">
        <w:rPr>
          <w:rFonts w:ascii="Times New Roman" w:hAnsi="Times New Roman"/>
          <w:i/>
          <w:sz w:val="23"/>
          <w:szCs w:val="23"/>
        </w:rPr>
        <w:t>très favorables</w:t>
      </w:r>
      <w:r w:rsidR="00441651" w:rsidRPr="00441651">
        <w:rPr>
          <w:rFonts w:ascii="Times New Roman" w:hAnsi="Times New Roman"/>
          <w:sz w:val="23"/>
          <w:szCs w:val="23"/>
        </w:rPr>
        <w:t xml:space="preserve"> ». Ce n’est pas un marqueur au PS (1/3 seulement), mais l’est </w:t>
      </w:r>
      <w:r w:rsidR="00441651" w:rsidRPr="00EA26B1">
        <w:rPr>
          <w:rFonts w:ascii="Times New Roman" w:hAnsi="Times New Roman"/>
          <w:b/>
          <w:sz w:val="23"/>
          <w:szCs w:val="23"/>
        </w:rPr>
        <w:t>davantage au Front de gauche / EELV</w:t>
      </w:r>
      <w:r w:rsidR="00441651" w:rsidRPr="00441651">
        <w:rPr>
          <w:rFonts w:ascii="Times New Roman" w:hAnsi="Times New Roman"/>
          <w:sz w:val="23"/>
          <w:szCs w:val="23"/>
        </w:rPr>
        <w:t xml:space="preserve"> (53%) : ce </w:t>
      </w:r>
      <w:r w:rsidR="00AA34FB">
        <w:rPr>
          <w:rFonts w:ascii="Times New Roman" w:hAnsi="Times New Roman"/>
          <w:sz w:val="23"/>
          <w:szCs w:val="23"/>
        </w:rPr>
        <w:t>thème pourrait permettre d’y</w:t>
      </w:r>
      <w:r w:rsidR="00441651" w:rsidRPr="00441651">
        <w:rPr>
          <w:rFonts w:ascii="Times New Roman" w:hAnsi="Times New Roman"/>
          <w:sz w:val="23"/>
          <w:szCs w:val="23"/>
        </w:rPr>
        <w:t xml:space="preserve"> piocher quelques voix, sans trop </w:t>
      </w:r>
      <w:r w:rsidR="00AA34FB">
        <w:rPr>
          <w:rFonts w:ascii="Times New Roman" w:hAnsi="Times New Roman"/>
          <w:sz w:val="23"/>
          <w:szCs w:val="23"/>
        </w:rPr>
        <w:t xml:space="preserve">cependant </w:t>
      </w:r>
      <w:r w:rsidR="00441651" w:rsidRPr="00441651">
        <w:rPr>
          <w:rFonts w:ascii="Times New Roman" w:hAnsi="Times New Roman"/>
          <w:sz w:val="23"/>
          <w:szCs w:val="23"/>
        </w:rPr>
        <w:t>le mettre en avant (conserver la hiérarchie des priorité</w:t>
      </w:r>
      <w:r w:rsidR="00AA34FB">
        <w:rPr>
          <w:rFonts w:ascii="Times New Roman" w:hAnsi="Times New Roman"/>
          <w:sz w:val="23"/>
          <w:szCs w:val="23"/>
        </w:rPr>
        <w:t>s pour not</w:t>
      </w:r>
      <w:r w:rsidR="00441651" w:rsidRPr="00441651">
        <w:rPr>
          <w:rFonts w:ascii="Times New Roman" w:hAnsi="Times New Roman"/>
          <w:sz w:val="23"/>
          <w:szCs w:val="23"/>
        </w:rPr>
        <w:t>r</w:t>
      </w:r>
      <w:r w:rsidR="00AA34FB">
        <w:rPr>
          <w:rFonts w:ascii="Times New Roman" w:hAnsi="Times New Roman"/>
          <w:sz w:val="23"/>
          <w:szCs w:val="23"/>
        </w:rPr>
        <w:t>e</w:t>
      </w:r>
      <w:r w:rsidR="00441651" w:rsidRPr="00441651">
        <w:rPr>
          <w:rFonts w:ascii="Times New Roman" w:hAnsi="Times New Roman"/>
          <w:sz w:val="23"/>
          <w:szCs w:val="23"/>
        </w:rPr>
        <w:t xml:space="preserve"> cœur d’électorat).</w:t>
      </w:r>
    </w:p>
    <w:p w:rsidR="00441651" w:rsidRDefault="00ED08E7" w:rsidP="00ED08E7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n</w:t>
      </w:r>
      <w:r w:rsidR="00441651" w:rsidRPr="00ED08E7">
        <w:rPr>
          <w:rFonts w:ascii="Times New Roman" w:hAnsi="Times New Roman"/>
          <w:b/>
          <w:sz w:val="23"/>
          <w:szCs w:val="23"/>
        </w:rPr>
        <w:t>i le financement du permis de conduire, ni l’achat d’ordinateur portable les lycéens ne mobilise</w:t>
      </w:r>
      <w:r w:rsidR="00441651" w:rsidRPr="00441651">
        <w:rPr>
          <w:rFonts w:ascii="Times New Roman" w:hAnsi="Times New Roman"/>
          <w:sz w:val="23"/>
          <w:szCs w:val="23"/>
        </w:rPr>
        <w:t>, même à gauche. On craint sans doute trop les « cadeaux gratuits » ou électoraux.</w:t>
      </w:r>
    </w:p>
    <w:p w:rsidR="00817187" w:rsidRPr="00817187" w:rsidRDefault="00817187" w:rsidP="00D052FA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ED08E7">
      <w:pgSz w:w="11906" w:h="16838"/>
      <w:pgMar w:top="567" w:right="1134" w:bottom="567" w:left="1134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6FC8" w:rsidRDefault="00986FC8" w:rsidP="00817187">
      <w:pPr>
        <w:spacing w:after="0" w:line="240" w:lineRule="auto"/>
      </w:pPr>
      <w:r>
        <w:separator/>
      </w:r>
    </w:p>
  </w:endnote>
  <w:endnote w:type="continuationSeparator" w:id="0">
    <w:p w:rsidR="00986FC8" w:rsidRDefault="00986FC8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6FC8" w:rsidRDefault="00986FC8" w:rsidP="00817187">
      <w:pPr>
        <w:spacing w:after="0" w:line="240" w:lineRule="auto"/>
      </w:pPr>
      <w:r>
        <w:separator/>
      </w:r>
    </w:p>
  </w:footnote>
  <w:footnote w:type="continuationSeparator" w:id="0">
    <w:p w:rsidR="00986FC8" w:rsidRDefault="00986FC8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52459"/>
    <w:multiLevelType w:val="multilevel"/>
    <w:tmpl w:val="2DB6F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234F19"/>
    <w:multiLevelType w:val="multilevel"/>
    <w:tmpl w:val="6D1C6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81788"/>
    <w:multiLevelType w:val="hybridMultilevel"/>
    <w:tmpl w:val="525287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489014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28B7"/>
    <w:multiLevelType w:val="multilevel"/>
    <w:tmpl w:val="65C0F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3249F"/>
    <w:multiLevelType w:val="hybridMultilevel"/>
    <w:tmpl w:val="2584864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F7366"/>
    <w:multiLevelType w:val="hybridMultilevel"/>
    <w:tmpl w:val="79B0D73C"/>
    <w:lvl w:ilvl="0" w:tplc="AED0ED5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26D6B"/>
    <w:multiLevelType w:val="multilevel"/>
    <w:tmpl w:val="C3D66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975D8"/>
    <w:multiLevelType w:val="hybridMultilevel"/>
    <w:tmpl w:val="7B1A307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15CC8"/>
    <w:multiLevelType w:val="hybridMultilevel"/>
    <w:tmpl w:val="C77683FC"/>
    <w:lvl w:ilvl="0" w:tplc="1646BE9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E706CB"/>
    <w:multiLevelType w:val="hybridMultilevel"/>
    <w:tmpl w:val="3C7CEAA8"/>
    <w:lvl w:ilvl="0" w:tplc="9A007E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84DF2"/>
    <w:multiLevelType w:val="multilevel"/>
    <w:tmpl w:val="23B8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08289">
    <w:abstractNumId w:val="12"/>
  </w:num>
  <w:num w:numId="2" w16cid:durableId="1492598687">
    <w:abstractNumId w:val="5"/>
  </w:num>
  <w:num w:numId="3" w16cid:durableId="1854413950">
    <w:abstractNumId w:val="4"/>
  </w:num>
  <w:num w:numId="4" w16cid:durableId="1218400315">
    <w:abstractNumId w:val="2"/>
  </w:num>
  <w:num w:numId="5" w16cid:durableId="477770342">
    <w:abstractNumId w:val="14"/>
  </w:num>
  <w:num w:numId="6" w16cid:durableId="1050110573">
    <w:abstractNumId w:val="0"/>
  </w:num>
  <w:num w:numId="7" w16cid:durableId="732237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372270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152118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10245608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4072780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5421672">
    <w:abstractNumId w:val="10"/>
  </w:num>
  <w:num w:numId="13" w16cid:durableId="2025858930">
    <w:abstractNumId w:val="13"/>
  </w:num>
  <w:num w:numId="14" w16cid:durableId="1915160500">
    <w:abstractNumId w:val="7"/>
  </w:num>
  <w:num w:numId="15" w16cid:durableId="926884713">
    <w:abstractNumId w:val="8"/>
  </w:num>
  <w:num w:numId="16" w16cid:durableId="956595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3BB2"/>
    <w:rsid w:val="00000581"/>
    <w:rsid w:val="00005A91"/>
    <w:rsid w:val="00023BC4"/>
    <w:rsid w:val="00034949"/>
    <w:rsid w:val="00090D7F"/>
    <w:rsid w:val="000E32C8"/>
    <w:rsid w:val="00107CEB"/>
    <w:rsid w:val="001215C8"/>
    <w:rsid w:val="00167C69"/>
    <w:rsid w:val="001A12B2"/>
    <w:rsid w:val="001C7373"/>
    <w:rsid w:val="001D66E6"/>
    <w:rsid w:val="002B0B2D"/>
    <w:rsid w:val="002B7923"/>
    <w:rsid w:val="002C5588"/>
    <w:rsid w:val="0031350C"/>
    <w:rsid w:val="003A4835"/>
    <w:rsid w:val="003B489D"/>
    <w:rsid w:val="003E0864"/>
    <w:rsid w:val="003F668D"/>
    <w:rsid w:val="00420752"/>
    <w:rsid w:val="00441651"/>
    <w:rsid w:val="00446883"/>
    <w:rsid w:val="00490359"/>
    <w:rsid w:val="004961D3"/>
    <w:rsid w:val="004B57A5"/>
    <w:rsid w:val="004D07AC"/>
    <w:rsid w:val="004F3A8D"/>
    <w:rsid w:val="00545D1F"/>
    <w:rsid w:val="00571301"/>
    <w:rsid w:val="005F318C"/>
    <w:rsid w:val="005F34C2"/>
    <w:rsid w:val="005F5ED9"/>
    <w:rsid w:val="00601519"/>
    <w:rsid w:val="006338A9"/>
    <w:rsid w:val="00651501"/>
    <w:rsid w:val="006523E9"/>
    <w:rsid w:val="00674736"/>
    <w:rsid w:val="00681058"/>
    <w:rsid w:val="006A4BDE"/>
    <w:rsid w:val="006A6B71"/>
    <w:rsid w:val="00706943"/>
    <w:rsid w:val="00734E9E"/>
    <w:rsid w:val="007868C3"/>
    <w:rsid w:val="0079211D"/>
    <w:rsid w:val="007A5F3D"/>
    <w:rsid w:val="007C3D5F"/>
    <w:rsid w:val="007C7A01"/>
    <w:rsid w:val="00817187"/>
    <w:rsid w:val="0082041A"/>
    <w:rsid w:val="00824166"/>
    <w:rsid w:val="0084318C"/>
    <w:rsid w:val="00843C4B"/>
    <w:rsid w:val="008470A1"/>
    <w:rsid w:val="008D378F"/>
    <w:rsid w:val="008E2846"/>
    <w:rsid w:val="00904379"/>
    <w:rsid w:val="00944EDF"/>
    <w:rsid w:val="00986FC8"/>
    <w:rsid w:val="009B4D9E"/>
    <w:rsid w:val="00A33334"/>
    <w:rsid w:val="00A90DB1"/>
    <w:rsid w:val="00A91564"/>
    <w:rsid w:val="00AA34FB"/>
    <w:rsid w:val="00AC6325"/>
    <w:rsid w:val="00B07FEE"/>
    <w:rsid w:val="00B226DD"/>
    <w:rsid w:val="00B26EC4"/>
    <w:rsid w:val="00B462CF"/>
    <w:rsid w:val="00B64225"/>
    <w:rsid w:val="00B75E0A"/>
    <w:rsid w:val="00BA3ABE"/>
    <w:rsid w:val="00BB77BC"/>
    <w:rsid w:val="00BE028D"/>
    <w:rsid w:val="00CB2F2C"/>
    <w:rsid w:val="00CC1927"/>
    <w:rsid w:val="00D052FA"/>
    <w:rsid w:val="00D43D08"/>
    <w:rsid w:val="00D901A5"/>
    <w:rsid w:val="00DC7B45"/>
    <w:rsid w:val="00DF0FD1"/>
    <w:rsid w:val="00E00AA3"/>
    <w:rsid w:val="00E54A79"/>
    <w:rsid w:val="00E73BB2"/>
    <w:rsid w:val="00EA26B1"/>
    <w:rsid w:val="00EA5ED3"/>
    <w:rsid w:val="00EB72E0"/>
    <w:rsid w:val="00ED08E7"/>
    <w:rsid w:val="00F359FD"/>
    <w:rsid w:val="00F44F41"/>
    <w:rsid w:val="00F8491C"/>
    <w:rsid w:val="00F958B6"/>
    <w:rsid w:val="00FA3283"/>
    <w:rsid w:val="00F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77C8A74-5C88-41D2-A5EF-A5AB3BC4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7"/>
  </w:style>
  <w:style w:type="paragraph" w:styleId="Footer">
    <w:name w:val="footer"/>
    <w:basedOn w:val="Normal"/>
    <w:link w:val="FooterCh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7"/>
  </w:style>
  <w:style w:type="paragraph" w:styleId="BalloonText">
    <w:name w:val="Balloon Text"/>
    <w:basedOn w:val="Normal"/>
    <w:link w:val="BalloonTextChar"/>
    <w:uiPriority w:val="99"/>
    <w:semiHidden/>
    <w:unhideWhenUsed/>
    <w:rsid w:val="004D07A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7AC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446</Words>
  <Characters>2543</Characters>
  <Application>Microsoft Office Word</Application>
  <DocSecurity>4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cp:lastPrinted>2015-10-12T09:41:00Z</cp:lastPrinted>
  <dcterms:created xsi:type="dcterms:W3CDTF">2015-10-13T13:42:00Z</dcterms:created>
  <dcterms:modified xsi:type="dcterms:W3CDTF">2015-10-13T16:39:00Z</dcterms:modified>
</cp:coreProperties>
</file>