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302F" w:rsidRDefault="002C302F" w:rsidP="004661CE">
      <w:pPr>
        <w:spacing w:after="0" w:line="240" w:lineRule="auto"/>
        <w:jc w:val="center"/>
      </w:pPr>
      <w:r w:rsidRPr="00175AF8">
        <w:rPr>
          <w:rFonts w:ascii="Calibri" w:eastAsia="Calibri" w:hAnsi="Calibri" w:cs="Calibri"/>
          <w:b/>
          <w:color w:val="33CCCC"/>
          <w:sz w:val="52"/>
          <w:szCs w:val="52"/>
          <w:u w:val="single"/>
        </w:rPr>
        <w:t xml:space="preserve">Réactions </w:t>
      </w:r>
      <w:r w:rsidR="00F9126C">
        <w:rPr>
          <w:rFonts w:ascii="Calibri" w:eastAsia="Calibri" w:hAnsi="Calibri" w:cs="Calibri"/>
          <w:b/>
          <w:color w:val="33CCCC"/>
          <w:sz w:val="52"/>
          <w:szCs w:val="52"/>
          <w:u w:val="single"/>
        </w:rPr>
        <w:t>à l’actualité</w:t>
      </w:r>
    </w:p>
    <w:p w:rsidR="00997BBC" w:rsidRDefault="00F9126C" w:rsidP="002C302F">
      <w:pPr>
        <w:spacing w:after="0" w:line="240" w:lineRule="auto"/>
        <w:jc w:val="center"/>
        <w:rPr>
          <w:rFonts w:ascii="Calibri" w:eastAsia="Calibri" w:hAnsi="Calibri" w:cs="Calibri"/>
          <w:color w:val="808080"/>
          <w:sz w:val="24"/>
          <w:szCs w:val="24"/>
        </w:rPr>
      </w:pPr>
      <w:r>
        <w:rPr>
          <w:rFonts w:ascii="Calibri" w:eastAsia="Calibri" w:hAnsi="Calibri" w:cs="Calibri"/>
          <w:color w:val="808080"/>
          <w:sz w:val="24"/>
          <w:szCs w:val="24"/>
        </w:rPr>
        <w:t xml:space="preserve">Courriers reçus au SCP au cours de la semaine du </w:t>
      </w:r>
      <w:r w:rsidR="00235711">
        <w:rPr>
          <w:rFonts w:ascii="Calibri" w:eastAsia="Calibri" w:hAnsi="Calibri" w:cs="Calibri"/>
          <w:color w:val="808080"/>
          <w:sz w:val="24"/>
          <w:szCs w:val="24"/>
        </w:rPr>
        <w:t>19 au 24</w:t>
      </w:r>
      <w:r w:rsidR="00F818BA">
        <w:rPr>
          <w:rFonts w:ascii="Calibri" w:eastAsia="Calibri" w:hAnsi="Calibri" w:cs="Calibri"/>
          <w:color w:val="808080"/>
          <w:sz w:val="24"/>
          <w:szCs w:val="24"/>
        </w:rPr>
        <w:t xml:space="preserve"> décembre</w:t>
      </w:r>
      <w:r>
        <w:rPr>
          <w:rFonts w:ascii="Calibri" w:eastAsia="Calibri" w:hAnsi="Calibri" w:cs="Calibri"/>
          <w:color w:val="808080"/>
          <w:sz w:val="24"/>
          <w:szCs w:val="24"/>
        </w:rPr>
        <w:t xml:space="preserve"> 2015</w:t>
      </w:r>
    </w:p>
    <w:p w:rsidR="002C302F" w:rsidRPr="00006E3E" w:rsidRDefault="002C302F" w:rsidP="002C302F">
      <w:pPr>
        <w:spacing w:after="0" w:line="240" w:lineRule="auto"/>
        <w:jc w:val="center"/>
        <w:rPr>
          <w:rFonts w:ascii="Calibri" w:eastAsia="Calibri" w:hAnsi="Calibri" w:cs="Calibri"/>
          <w:color w:val="808080"/>
          <w:sz w:val="20"/>
          <w:szCs w:val="20"/>
        </w:rPr>
      </w:pPr>
    </w:p>
    <w:p w:rsidR="00F9126C" w:rsidRDefault="00F818BA" w:rsidP="006965CA">
      <w:pPr>
        <w:pBdr>
          <w:top w:val="single" w:sz="4" w:space="0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40" w:lineRule="auto"/>
        <w:jc w:val="center"/>
        <w:rPr>
          <w:rFonts w:ascii="Calibri" w:eastAsia="Calibri" w:hAnsi="Calibri" w:cs="Calibri"/>
          <w:b/>
          <w:color w:val="660033"/>
        </w:rPr>
      </w:pPr>
      <w:r>
        <w:rPr>
          <w:rFonts w:ascii="Calibri" w:eastAsia="Calibri" w:hAnsi="Calibri" w:cs="Calibri"/>
          <w:b/>
          <w:color w:val="660033"/>
        </w:rPr>
        <w:t xml:space="preserve">Rappel, la semaine dernière : </w:t>
      </w:r>
      <w:r w:rsidR="00235711">
        <w:rPr>
          <w:rFonts w:ascii="Calibri" w:eastAsia="Calibri" w:hAnsi="Calibri" w:cs="Calibri"/>
          <w:b/>
          <w:color w:val="660033"/>
        </w:rPr>
        <w:t xml:space="preserve">régionales, Le </w:t>
      </w:r>
      <w:proofErr w:type="spellStart"/>
      <w:r w:rsidR="00235711">
        <w:rPr>
          <w:rFonts w:ascii="Calibri" w:eastAsia="Calibri" w:hAnsi="Calibri" w:cs="Calibri"/>
          <w:b/>
          <w:color w:val="660033"/>
        </w:rPr>
        <w:t>Drian</w:t>
      </w:r>
      <w:proofErr w:type="spellEnd"/>
      <w:r w:rsidR="009D0285">
        <w:rPr>
          <w:rFonts w:ascii="Calibri" w:eastAsia="Calibri" w:hAnsi="Calibri" w:cs="Calibri"/>
          <w:b/>
          <w:color w:val="660033"/>
        </w:rPr>
        <w:t>,</w:t>
      </w:r>
      <w:r w:rsidR="00686F4D">
        <w:rPr>
          <w:rFonts w:ascii="Calibri" w:eastAsia="Calibri" w:hAnsi="Calibri" w:cs="Calibri"/>
          <w:b/>
          <w:color w:val="660033"/>
        </w:rPr>
        <w:t xml:space="preserve"> </w:t>
      </w:r>
      <w:r w:rsidR="00235711">
        <w:rPr>
          <w:rFonts w:ascii="Calibri" w:eastAsia="Calibri" w:hAnsi="Calibri" w:cs="Calibri"/>
          <w:b/>
          <w:color w:val="660033"/>
        </w:rPr>
        <w:t>Bartolone, COP21, attentats</w:t>
      </w:r>
    </w:p>
    <w:p w:rsidR="00E5690E" w:rsidRPr="00006E3E" w:rsidRDefault="00E5690E" w:rsidP="00DC04D9">
      <w:pPr>
        <w:spacing w:after="0" w:line="240" w:lineRule="auto"/>
        <w:jc w:val="both"/>
        <w:rPr>
          <w:sz w:val="20"/>
          <w:szCs w:val="20"/>
        </w:rPr>
      </w:pPr>
    </w:p>
    <w:p w:rsidR="00E5690E" w:rsidRPr="00EA0758" w:rsidRDefault="00E5690E" w:rsidP="00E5690E">
      <w:pPr>
        <w:spacing w:after="0" w:line="240" w:lineRule="auto"/>
        <w:jc w:val="both"/>
        <w:rPr>
          <w:bCs/>
          <w:sz w:val="21"/>
          <w:szCs w:val="21"/>
        </w:rPr>
      </w:pPr>
      <w:r w:rsidRPr="009D0285">
        <w:rPr>
          <w:b/>
          <w:bCs/>
          <w:sz w:val="21"/>
          <w:szCs w:val="21"/>
        </w:rPr>
        <w:t>Hors révision de la constitution</w:t>
      </w:r>
      <w:r>
        <w:rPr>
          <w:bCs/>
          <w:sz w:val="21"/>
          <w:szCs w:val="21"/>
        </w:rPr>
        <w:t xml:space="preserve">, traitée par une note séparée, on trouve dans les courriers de cette semaine </w:t>
      </w:r>
      <w:r w:rsidRPr="00267257">
        <w:rPr>
          <w:b/>
          <w:bCs/>
          <w:sz w:val="21"/>
          <w:szCs w:val="21"/>
        </w:rPr>
        <w:t>beaucoup de petits sujets dispersés</w:t>
      </w:r>
      <w:r>
        <w:rPr>
          <w:bCs/>
          <w:sz w:val="21"/>
          <w:szCs w:val="21"/>
        </w:rPr>
        <w:t xml:space="preserve"> : </w:t>
      </w:r>
    </w:p>
    <w:p w:rsidR="00EA0758" w:rsidRDefault="00EA0758" w:rsidP="002817D1">
      <w:pPr>
        <w:spacing w:after="0" w:line="240" w:lineRule="auto"/>
        <w:rPr>
          <w:b/>
          <w:bCs/>
          <w:i/>
          <w:iCs/>
          <w:color w:val="33CCCC"/>
          <w:sz w:val="27"/>
          <w:szCs w:val="27"/>
        </w:rPr>
      </w:pPr>
    </w:p>
    <w:p w:rsidR="0020214E" w:rsidRDefault="00E5690E" w:rsidP="00900D48">
      <w:pPr>
        <w:spacing w:after="0" w:line="240" w:lineRule="auto"/>
        <w:rPr>
          <w:b/>
          <w:bCs/>
          <w:i/>
          <w:iCs/>
          <w:color w:val="33CCCC"/>
          <w:sz w:val="27"/>
          <w:szCs w:val="27"/>
        </w:rPr>
      </w:pPr>
      <w:r>
        <w:rPr>
          <w:b/>
          <w:bCs/>
          <w:i/>
          <w:iCs/>
          <w:color w:val="33CCCC"/>
          <w:sz w:val="27"/>
          <w:szCs w:val="27"/>
        </w:rPr>
        <w:t xml:space="preserve">- </w:t>
      </w:r>
      <w:r w:rsidR="0020214E" w:rsidRPr="00900D48">
        <w:rPr>
          <w:b/>
          <w:bCs/>
          <w:i/>
          <w:iCs/>
          <w:color w:val="33CCCC"/>
          <w:sz w:val="27"/>
          <w:szCs w:val="27"/>
        </w:rPr>
        <w:t xml:space="preserve">Cumul des fonctions de M. Le </w:t>
      </w:r>
      <w:proofErr w:type="spellStart"/>
      <w:r w:rsidR="0020214E" w:rsidRPr="00900D48">
        <w:rPr>
          <w:b/>
          <w:bCs/>
          <w:i/>
          <w:iCs/>
          <w:color w:val="33CCCC"/>
          <w:sz w:val="27"/>
          <w:szCs w:val="27"/>
        </w:rPr>
        <w:t>Drian</w:t>
      </w:r>
      <w:proofErr w:type="spellEnd"/>
      <w:r w:rsidR="0020214E" w:rsidRPr="00900D48">
        <w:rPr>
          <w:b/>
          <w:bCs/>
          <w:i/>
          <w:iCs/>
          <w:color w:val="33CCCC"/>
          <w:sz w:val="27"/>
          <w:szCs w:val="27"/>
        </w:rPr>
        <w:t> : modéré</w:t>
      </w:r>
    </w:p>
    <w:p w:rsidR="00EA0758" w:rsidRPr="004661CE" w:rsidRDefault="00EA0758" w:rsidP="00900D48">
      <w:pPr>
        <w:spacing w:after="0" w:line="240" w:lineRule="auto"/>
        <w:rPr>
          <w:b/>
          <w:bCs/>
          <w:i/>
          <w:iCs/>
          <w:color w:val="33CCCC"/>
          <w:sz w:val="16"/>
          <w:szCs w:val="16"/>
        </w:rPr>
      </w:pPr>
    </w:p>
    <w:p w:rsidR="0020214E" w:rsidRPr="00900D48" w:rsidRDefault="00E5690E" w:rsidP="0020214E">
      <w:pPr>
        <w:spacing w:after="0" w:line="240" w:lineRule="auto"/>
        <w:jc w:val="both"/>
        <w:rPr>
          <w:sz w:val="21"/>
          <w:szCs w:val="21"/>
        </w:rPr>
      </w:pPr>
      <w:r w:rsidRPr="00267257">
        <w:rPr>
          <w:b/>
          <w:sz w:val="21"/>
          <w:szCs w:val="21"/>
        </w:rPr>
        <w:t>Alors que les critiques contre C. Bartolone se sont tues, celle contestant</w:t>
      </w:r>
      <w:r w:rsidR="0020214E" w:rsidRPr="00267257">
        <w:rPr>
          <w:b/>
          <w:sz w:val="21"/>
          <w:szCs w:val="21"/>
        </w:rPr>
        <w:t xml:space="preserve"> le maintien de M. Le </w:t>
      </w:r>
      <w:proofErr w:type="spellStart"/>
      <w:r w:rsidR="0020214E" w:rsidRPr="00267257">
        <w:rPr>
          <w:b/>
          <w:sz w:val="21"/>
          <w:szCs w:val="21"/>
        </w:rPr>
        <w:t>Drian</w:t>
      </w:r>
      <w:proofErr w:type="spellEnd"/>
      <w:r w:rsidR="0020214E" w:rsidRPr="00267257">
        <w:rPr>
          <w:b/>
          <w:sz w:val="21"/>
          <w:szCs w:val="21"/>
        </w:rPr>
        <w:t xml:space="preserve"> au ministère de la défense</w:t>
      </w:r>
      <w:r w:rsidRPr="00267257">
        <w:rPr>
          <w:b/>
          <w:sz w:val="21"/>
          <w:szCs w:val="21"/>
        </w:rPr>
        <w:t xml:space="preserve"> continuent</w:t>
      </w:r>
      <w:r w:rsidR="00267257">
        <w:rPr>
          <w:sz w:val="21"/>
          <w:szCs w:val="21"/>
        </w:rPr>
        <w:t xml:space="preserve"> - m</w:t>
      </w:r>
      <w:r>
        <w:rPr>
          <w:sz w:val="21"/>
          <w:szCs w:val="21"/>
        </w:rPr>
        <w:t>ême</w:t>
      </w:r>
      <w:r w:rsidR="00267257">
        <w:rPr>
          <w:sz w:val="21"/>
          <w:szCs w:val="21"/>
        </w:rPr>
        <w:t xml:space="preserve"> si le flux reste assez faible. Ces courriers se concentrent majoritairement sur </w:t>
      </w:r>
      <w:r w:rsidR="0020214E" w:rsidRPr="00900D48">
        <w:rPr>
          <w:sz w:val="21"/>
          <w:szCs w:val="21"/>
        </w:rPr>
        <w:t xml:space="preserve">la </w:t>
      </w:r>
      <w:r w:rsidR="0020214E" w:rsidRPr="00267257">
        <w:rPr>
          <w:b/>
          <w:sz w:val="21"/>
          <w:szCs w:val="21"/>
        </w:rPr>
        <w:t>crédibilité de la parole présidentielle</w:t>
      </w:r>
      <w:r w:rsidR="0020214E" w:rsidRPr="00900D48">
        <w:rPr>
          <w:sz w:val="21"/>
          <w:szCs w:val="21"/>
        </w:rPr>
        <w:t> : « </w:t>
      </w:r>
      <w:r w:rsidR="0020214E" w:rsidRPr="00900D48">
        <w:rPr>
          <w:i/>
          <w:sz w:val="21"/>
          <w:szCs w:val="21"/>
        </w:rPr>
        <w:t>tout votre discours sur le non-cumul était une énorme supercherie</w:t>
      </w:r>
      <w:r w:rsidR="0020214E" w:rsidRPr="00900D48">
        <w:rPr>
          <w:sz w:val="21"/>
          <w:szCs w:val="21"/>
        </w:rPr>
        <w:t xml:space="preserve"> ». </w:t>
      </w:r>
      <w:r w:rsidR="00267257">
        <w:rPr>
          <w:sz w:val="21"/>
          <w:szCs w:val="21"/>
        </w:rPr>
        <w:t>Quelques sympathisants</w:t>
      </w:r>
      <w:r w:rsidR="0020214E" w:rsidRPr="00900D48">
        <w:rPr>
          <w:sz w:val="21"/>
          <w:szCs w:val="21"/>
        </w:rPr>
        <w:t xml:space="preserve"> informent de leur abstention lors des prochaines élections : « </w:t>
      </w:r>
      <w:r w:rsidR="0020214E" w:rsidRPr="00900D48">
        <w:rPr>
          <w:i/>
          <w:sz w:val="21"/>
          <w:szCs w:val="21"/>
        </w:rPr>
        <w:t>la confiance perdue chez les électeurs fidèles ne se reconquiert pas</w:t>
      </w:r>
      <w:r w:rsidR="0020214E" w:rsidRPr="00900D48">
        <w:rPr>
          <w:sz w:val="21"/>
          <w:szCs w:val="21"/>
        </w:rPr>
        <w:t xml:space="preserve"> ». Un correspondant plus modéré </w:t>
      </w:r>
      <w:r w:rsidR="0020214E" w:rsidRPr="00267257">
        <w:rPr>
          <w:b/>
          <w:sz w:val="21"/>
          <w:szCs w:val="21"/>
        </w:rPr>
        <w:t>compte sur le Chef de l’Etat pour « </w:t>
      </w:r>
      <w:r w:rsidR="0020214E" w:rsidRPr="00267257">
        <w:rPr>
          <w:b/>
          <w:i/>
          <w:sz w:val="21"/>
          <w:szCs w:val="21"/>
        </w:rPr>
        <w:t>clarifier au plus vite</w:t>
      </w:r>
      <w:r w:rsidR="0020214E" w:rsidRPr="00900D48">
        <w:rPr>
          <w:i/>
          <w:sz w:val="21"/>
          <w:szCs w:val="21"/>
        </w:rPr>
        <w:t xml:space="preserve"> la situation et commencer 2016 sur de bonnes bases</w:t>
      </w:r>
      <w:r w:rsidR="009D0285">
        <w:rPr>
          <w:sz w:val="21"/>
          <w:szCs w:val="21"/>
        </w:rPr>
        <w:t> ».</w:t>
      </w:r>
    </w:p>
    <w:p w:rsidR="0020214E" w:rsidRPr="00900D48" w:rsidRDefault="0020214E" w:rsidP="00900D48">
      <w:pPr>
        <w:spacing w:after="0" w:line="240" w:lineRule="auto"/>
        <w:jc w:val="both"/>
      </w:pPr>
    </w:p>
    <w:p w:rsidR="0020214E" w:rsidRDefault="00267257" w:rsidP="00900D48">
      <w:pPr>
        <w:spacing w:after="0" w:line="240" w:lineRule="auto"/>
        <w:rPr>
          <w:b/>
          <w:bCs/>
          <w:i/>
          <w:iCs/>
          <w:color w:val="33CCCC"/>
          <w:sz w:val="27"/>
          <w:szCs w:val="27"/>
        </w:rPr>
      </w:pPr>
      <w:r>
        <w:rPr>
          <w:b/>
          <w:bCs/>
          <w:i/>
          <w:iCs/>
          <w:color w:val="33CCCC"/>
          <w:sz w:val="27"/>
          <w:szCs w:val="27"/>
        </w:rPr>
        <w:t xml:space="preserve">- </w:t>
      </w:r>
      <w:r w:rsidR="009D0285">
        <w:rPr>
          <w:b/>
          <w:bCs/>
          <w:i/>
          <w:iCs/>
          <w:color w:val="33CCCC"/>
          <w:sz w:val="27"/>
          <w:szCs w:val="27"/>
        </w:rPr>
        <w:t>Situation</w:t>
      </w:r>
      <w:r w:rsidR="0020214E" w:rsidRPr="00900D48">
        <w:rPr>
          <w:b/>
          <w:bCs/>
          <w:i/>
          <w:iCs/>
          <w:color w:val="33CCCC"/>
          <w:sz w:val="27"/>
          <w:szCs w:val="27"/>
        </w:rPr>
        <w:t xml:space="preserve"> en Corse : faible</w:t>
      </w:r>
      <w:r w:rsidR="009D0285">
        <w:rPr>
          <w:b/>
          <w:bCs/>
          <w:i/>
          <w:iCs/>
          <w:color w:val="33CCCC"/>
          <w:sz w:val="27"/>
          <w:szCs w:val="27"/>
        </w:rPr>
        <w:t>,</w:t>
      </w:r>
      <w:r w:rsidR="004661CE">
        <w:rPr>
          <w:b/>
          <w:bCs/>
          <w:i/>
          <w:iCs/>
          <w:color w:val="33CCCC"/>
          <w:sz w:val="27"/>
          <w:szCs w:val="27"/>
        </w:rPr>
        <w:t xml:space="preserve"> mais à surveiller</w:t>
      </w:r>
      <w:r w:rsidR="009D0285">
        <w:rPr>
          <w:b/>
          <w:bCs/>
          <w:i/>
          <w:iCs/>
          <w:color w:val="33CCCC"/>
          <w:sz w:val="27"/>
          <w:szCs w:val="27"/>
        </w:rPr>
        <w:t xml:space="preserve"> (charge symbolique forte</w:t>
      </w:r>
      <w:bookmarkStart w:id="0" w:name="_GoBack"/>
      <w:bookmarkEnd w:id="0"/>
      <w:r w:rsidR="009D0285">
        <w:rPr>
          <w:b/>
          <w:bCs/>
          <w:i/>
          <w:iCs/>
          <w:color w:val="33CCCC"/>
          <w:sz w:val="27"/>
          <w:szCs w:val="27"/>
        </w:rPr>
        <w:t>)</w:t>
      </w:r>
    </w:p>
    <w:p w:rsidR="00EA0758" w:rsidRPr="004661CE" w:rsidRDefault="00EA0758" w:rsidP="00900D48">
      <w:pPr>
        <w:spacing w:after="0" w:line="240" w:lineRule="auto"/>
        <w:rPr>
          <w:b/>
          <w:bCs/>
          <w:i/>
          <w:iCs/>
          <w:color w:val="33CCCC"/>
          <w:sz w:val="16"/>
          <w:szCs w:val="16"/>
        </w:rPr>
      </w:pPr>
    </w:p>
    <w:p w:rsidR="0020214E" w:rsidRPr="00900D48" w:rsidRDefault="0020214E" w:rsidP="0020214E">
      <w:pPr>
        <w:spacing w:after="0" w:line="240" w:lineRule="auto"/>
        <w:jc w:val="both"/>
        <w:rPr>
          <w:sz w:val="21"/>
          <w:szCs w:val="21"/>
        </w:rPr>
      </w:pPr>
      <w:r w:rsidRPr="00900D48">
        <w:rPr>
          <w:sz w:val="21"/>
          <w:szCs w:val="21"/>
        </w:rPr>
        <w:t xml:space="preserve">Vécu comme une « provocation », le discours en langue corse de M. </w:t>
      </w:r>
      <w:proofErr w:type="spellStart"/>
      <w:r w:rsidRPr="00900D48">
        <w:rPr>
          <w:sz w:val="21"/>
          <w:szCs w:val="21"/>
        </w:rPr>
        <w:t>Talamoni</w:t>
      </w:r>
      <w:proofErr w:type="spellEnd"/>
      <w:r w:rsidRPr="00900D48">
        <w:rPr>
          <w:sz w:val="21"/>
          <w:szCs w:val="21"/>
        </w:rPr>
        <w:t xml:space="preserve"> lors de sa prise de fonction a suscité </w:t>
      </w:r>
      <w:r w:rsidR="00267257">
        <w:rPr>
          <w:sz w:val="21"/>
          <w:szCs w:val="21"/>
        </w:rPr>
        <w:t xml:space="preserve">quelques </w:t>
      </w:r>
      <w:r w:rsidRPr="00900D48">
        <w:rPr>
          <w:sz w:val="21"/>
          <w:szCs w:val="21"/>
        </w:rPr>
        <w:t>réactions jugeant cette attitude inappropriée « </w:t>
      </w:r>
      <w:r w:rsidRPr="00900D48">
        <w:rPr>
          <w:i/>
          <w:sz w:val="21"/>
          <w:szCs w:val="21"/>
        </w:rPr>
        <w:t>en ces temps d’unité nationale</w:t>
      </w:r>
      <w:r w:rsidRPr="00900D48">
        <w:rPr>
          <w:sz w:val="21"/>
          <w:szCs w:val="21"/>
        </w:rPr>
        <w:t xml:space="preserve"> ». Tous </w:t>
      </w:r>
      <w:r w:rsidRPr="00267257">
        <w:rPr>
          <w:b/>
          <w:sz w:val="21"/>
          <w:szCs w:val="21"/>
        </w:rPr>
        <w:t>regrettent le manque de réaction du chef de l’Etat</w:t>
      </w:r>
      <w:r w:rsidRPr="00900D48">
        <w:rPr>
          <w:sz w:val="21"/>
          <w:szCs w:val="21"/>
        </w:rPr>
        <w:t> : « </w:t>
      </w:r>
      <w:r w:rsidRPr="00900D48">
        <w:rPr>
          <w:i/>
          <w:sz w:val="21"/>
          <w:szCs w:val="21"/>
        </w:rPr>
        <w:t>Je suis indigné par votre silence</w:t>
      </w:r>
      <w:r w:rsidRPr="00900D48">
        <w:rPr>
          <w:sz w:val="21"/>
          <w:szCs w:val="21"/>
        </w:rPr>
        <w:t> ». Une personne met en garde : « </w:t>
      </w:r>
      <w:r w:rsidRPr="00900D48">
        <w:rPr>
          <w:i/>
          <w:sz w:val="21"/>
          <w:szCs w:val="21"/>
        </w:rPr>
        <w:t>il ne faut pas que la lutte contre le FN occulte le risque indépendantiste</w:t>
      </w:r>
      <w:r w:rsidR="004661CE">
        <w:rPr>
          <w:sz w:val="21"/>
          <w:szCs w:val="21"/>
        </w:rPr>
        <w:t> ».</w:t>
      </w:r>
    </w:p>
    <w:p w:rsidR="0020214E" w:rsidRPr="00BE657D" w:rsidRDefault="0020214E" w:rsidP="0020214E">
      <w:pPr>
        <w:spacing w:after="0" w:line="240" w:lineRule="auto"/>
        <w:jc w:val="both"/>
      </w:pPr>
    </w:p>
    <w:p w:rsidR="00AD520F" w:rsidRDefault="004661CE" w:rsidP="00900D48">
      <w:pPr>
        <w:spacing w:after="0" w:line="240" w:lineRule="auto"/>
        <w:rPr>
          <w:b/>
          <w:bCs/>
          <w:i/>
          <w:iCs/>
          <w:color w:val="33CCCC"/>
          <w:sz w:val="27"/>
          <w:szCs w:val="27"/>
        </w:rPr>
      </w:pPr>
      <w:r>
        <w:rPr>
          <w:b/>
          <w:bCs/>
          <w:i/>
          <w:iCs/>
          <w:color w:val="33CCCC"/>
          <w:sz w:val="27"/>
          <w:szCs w:val="27"/>
        </w:rPr>
        <w:t xml:space="preserve">- </w:t>
      </w:r>
      <w:r w:rsidR="00AD520F" w:rsidRPr="00900D48">
        <w:rPr>
          <w:b/>
          <w:bCs/>
          <w:i/>
          <w:iCs/>
          <w:color w:val="33CCCC"/>
          <w:sz w:val="27"/>
          <w:szCs w:val="27"/>
        </w:rPr>
        <w:t>Prime d’activité : modéré</w:t>
      </w:r>
    </w:p>
    <w:p w:rsidR="00EA0758" w:rsidRPr="004661CE" w:rsidRDefault="00EA0758" w:rsidP="004661CE">
      <w:pPr>
        <w:spacing w:after="0" w:line="240" w:lineRule="auto"/>
        <w:rPr>
          <w:b/>
          <w:bCs/>
          <w:i/>
          <w:iCs/>
          <w:color w:val="33CCCC"/>
          <w:sz w:val="16"/>
          <w:szCs w:val="16"/>
        </w:rPr>
      </w:pPr>
    </w:p>
    <w:p w:rsidR="00AD520F" w:rsidRDefault="004661CE" w:rsidP="00AD520F">
      <w:pPr>
        <w:spacing w:after="0" w:line="240" w:lineRule="auto"/>
        <w:jc w:val="both"/>
        <w:rPr>
          <w:bCs/>
          <w:sz w:val="21"/>
          <w:szCs w:val="21"/>
        </w:rPr>
      </w:pPr>
      <w:r>
        <w:rPr>
          <w:bCs/>
          <w:sz w:val="21"/>
          <w:szCs w:val="21"/>
        </w:rPr>
        <w:t xml:space="preserve">Il s’agit quasi-exclusivement de personnes </w:t>
      </w:r>
      <w:r w:rsidRPr="004661CE">
        <w:rPr>
          <w:b/>
          <w:bCs/>
          <w:sz w:val="21"/>
          <w:szCs w:val="21"/>
        </w:rPr>
        <w:t>d</w:t>
      </w:r>
      <w:r w:rsidR="00AD520F" w:rsidRPr="004661CE">
        <w:rPr>
          <w:b/>
          <w:bCs/>
          <w:sz w:val="21"/>
          <w:szCs w:val="21"/>
        </w:rPr>
        <w:t>écouvrant leur inéligibilité à ce nouveau dispositif</w:t>
      </w:r>
      <w:r>
        <w:rPr>
          <w:bCs/>
          <w:sz w:val="21"/>
          <w:szCs w:val="21"/>
        </w:rPr>
        <w:t>.</w:t>
      </w:r>
      <w:r w:rsidR="00AD520F" w:rsidRPr="00AD520F">
        <w:rPr>
          <w:bCs/>
          <w:sz w:val="21"/>
          <w:szCs w:val="21"/>
        </w:rPr>
        <w:t xml:space="preserve"> </w:t>
      </w:r>
      <w:r>
        <w:rPr>
          <w:bCs/>
          <w:sz w:val="21"/>
          <w:szCs w:val="21"/>
        </w:rPr>
        <w:t>U</w:t>
      </w:r>
      <w:r w:rsidR="00AD520F">
        <w:rPr>
          <w:bCs/>
          <w:sz w:val="21"/>
          <w:szCs w:val="21"/>
        </w:rPr>
        <w:t xml:space="preserve">ne dizaine de </w:t>
      </w:r>
      <w:r w:rsidR="00AD520F" w:rsidRPr="00AD520F">
        <w:rPr>
          <w:bCs/>
          <w:sz w:val="21"/>
          <w:szCs w:val="21"/>
        </w:rPr>
        <w:t>« </w:t>
      </w:r>
      <w:r w:rsidR="00AD520F" w:rsidRPr="00AD520F">
        <w:rPr>
          <w:bCs/>
          <w:i/>
          <w:sz w:val="21"/>
          <w:szCs w:val="21"/>
        </w:rPr>
        <w:t>familles modestes</w:t>
      </w:r>
      <w:r w:rsidR="00AD520F" w:rsidRPr="00AD520F">
        <w:rPr>
          <w:bCs/>
          <w:sz w:val="21"/>
          <w:szCs w:val="21"/>
        </w:rPr>
        <w:t xml:space="preserve"> » regrettent </w:t>
      </w:r>
      <w:r>
        <w:rPr>
          <w:bCs/>
          <w:sz w:val="21"/>
          <w:szCs w:val="21"/>
        </w:rPr>
        <w:t xml:space="preserve">ainsi </w:t>
      </w:r>
      <w:r w:rsidR="00AD520F" w:rsidRPr="00AD520F">
        <w:rPr>
          <w:bCs/>
          <w:sz w:val="21"/>
          <w:szCs w:val="21"/>
        </w:rPr>
        <w:t>cette évolution</w:t>
      </w:r>
      <w:r w:rsidR="009D0285">
        <w:rPr>
          <w:bCs/>
          <w:sz w:val="21"/>
          <w:szCs w:val="21"/>
        </w:rPr>
        <w:t xml:space="preserve"> qui encouragerait l’assistanat…</w:t>
      </w:r>
      <w:r w:rsidR="00AD520F" w:rsidRPr="00AD520F">
        <w:rPr>
          <w:bCs/>
          <w:sz w:val="21"/>
          <w:szCs w:val="21"/>
        </w:rPr>
        <w:t xml:space="preserve"> Beaucoup de travailleurs précaires, en couple, voient en outre leur aide diminuer significativement : « </w:t>
      </w:r>
      <w:r w:rsidR="00AD520F" w:rsidRPr="00AD520F">
        <w:rPr>
          <w:bCs/>
          <w:i/>
          <w:sz w:val="21"/>
          <w:szCs w:val="21"/>
        </w:rPr>
        <w:t>Je suis très déçu d’apprendre que je vais perdre 250€ d’aide par mois. Je suis salarié à temps partiel de 20h</w:t>
      </w:r>
      <w:r w:rsidR="009D0285">
        <w:rPr>
          <w:bCs/>
          <w:i/>
          <w:sz w:val="21"/>
          <w:szCs w:val="21"/>
        </w:rPr>
        <w:t>,</w:t>
      </w:r>
      <w:r w:rsidR="00AD520F" w:rsidRPr="00AD520F">
        <w:rPr>
          <w:bCs/>
          <w:i/>
          <w:sz w:val="21"/>
          <w:szCs w:val="21"/>
        </w:rPr>
        <w:t xml:space="preserve"> pas par choix mais c’est le seul travail que j'ai trouvé</w:t>
      </w:r>
      <w:r w:rsidR="00AD520F" w:rsidRPr="00AD520F">
        <w:rPr>
          <w:bCs/>
          <w:sz w:val="21"/>
          <w:szCs w:val="21"/>
        </w:rPr>
        <w:t> ».</w:t>
      </w:r>
    </w:p>
    <w:p w:rsidR="0020214E" w:rsidRPr="00AD520F" w:rsidRDefault="0020214E" w:rsidP="00AD520F">
      <w:pPr>
        <w:spacing w:after="0" w:line="240" w:lineRule="auto"/>
        <w:jc w:val="both"/>
        <w:rPr>
          <w:bCs/>
          <w:sz w:val="21"/>
          <w:szCs w:val="21"/>
        </w:rPr>
      </w:pPr>
    </w:p>
    <w:p w:rsidR="00AD520F" w:rsidRDefault="004661CE" w:rsidP="00900D48">
      <w:pPr>
        <w:spacing w:after="0" w:line="240" w:lineRule="auto"/>
        <w:rPr>
          <w:b/>
          <w:bCs/>
          <w:i/>
          <w:iCs/>
          <w:color w:val="33CCCC"/>
          <w:sz w:val="27"/>
          <w:szCs w:val="27"/>
        </w:rPr>
      </w:pPr>
      <w:r>
        <w:rPr>
          <w:b/>
          <w:bCs/>
          <w:i/>
          <w:iCs/>
          <w:color w:val="33CCCC"/>
          <w:sz w:val="27"/>
          <w:szCs w:val="27"/>
        </w:rPr>
        <w:t xml:space="preserve">- </w:t>
      </w:r>
      <w:r w:rsidR="00AD520F" w:rsidRPr="00900D48">
        <w:rPr>
          <w:b/>
          <w:bCs/>
          <w:i/>
          <w:iCs/>
          <w:color w:val="33CCCC"/>
          <w:sz w:val="27"/>
          <w:szCs w:val="27"/>
        </w:rPr>
        <w:t>Prime de Noël : modéré</w:t>
      </w:r>
    </w:p>
    <w:p w:rsidR="00EA0758" w:rsidRPr="004661CE" w:rsidRDefault="00EA0758" w:rsidP="00900D48">
      <w:pPr>
        <w:spacing w:after="0" w:line="240" w:lineRule="auto"/>
        <w:rPr>
          <w:b/>
          <w:bCs/>
          <w:i/>
          <w:iCs/>
          <w:color w:val="33CCCC"/>
          <w:sz w:val="16"/>
          <w:szCs w:val="16"/>
        </w:rPr>
      </w:pPr>
    </w:p>
    <w:p w:rsidR="00AD520F" w:rsidRDefault="004661CE" w:rsidP="00AD520F">
      <w:pPr>
        <w:spacing w:after="0" w:line="240" w:lineRule="auto"/>
        <w:jc w:val="both"/>
        <w:rPr>
          <w:bCs/>
          <w:sz w:val="21"/>
          <w:szCs w:val="21"/>
        </w:rPr>
      </w:pPr>
      <w:r>
        <w:rPr>
          <w:bCs/>
          <w:sz w:val="21"/>
          <w:szCs w:val="21"/>
        </w:rPr>
        <w:t>Comme d’habitude, h</w:t>
      </w:r>
      <w:r w:rsidR="00AD520F" w:rsidRPr="00AD520F">
        <w:rPr>
          <w:bCs/>
          <w:sz w:val="21"/>
          <w:szCs w:val="21"/>
        </w:rPr>
        <w:t xml:space="preserve">andicapés, petits retraités, travailleurs pauvres, chômeurs en ARE... </w:t>
      </w:r>
      <w:r w:rsidRPr="004661CE">
        <w:rPr>
          <w:b/>
          <w:bCs/>
          <w:sz w:val="21"/>
          <w:szCs w:val="21"/>
        </w:rPr>
        <w:t>ne comprennent</w:t>
      </w:r>
      <w:r w:rsidR="00AD520F" w:rsidRPr="004661CE">
        <w:rPr>
          <w:b/>
          <w:bCs/>
          <w:sz w:val="21"/>
          <w:szCs w:val="21"/>
        </w:rPr>
        <w:t xml:space="preserve"> pas leur inéligibilité</w:t>
      </w:r>
      <w:r w:rsidR="00AD520F" w:rsidRPr="00AD520F">
        <w:rPr>
          <w:bCs/>
          <w:sz w:val="21"/>
          <w:szCs w:val="21"/>
        </w:rPr>
        <w:t xml:space="preserve"> à l’aide exceptionnelle de fin d’année qui ferait la part belle « </w:t>
      </w:r>
      <w:r w:rsidR="00AD520F" w:rsidRPr="00AD520F">
        <w:rPr>
          <w:bCs/>
          <w:i/>
          <w:sz w:val="21"/>
          <w:szCs w:val="21"/>
        </w:rPr>
        <w:t>aux fainéants</w:t>
      </w:r>
      <w:r w:rsidR="00AD520F" w:rsidRPr="00AD520F">
        <w:rPr>
          <w:bCs/>
          <w:sz w:val="21"/>
          <w:szCs w:val="21"/>
        </w:rPr>
        <w:t xml:space="preserve"> ». </w:t>
      </w:r>
      <w:r w:rsidR="00AD520F" w:rsidRPr="004661CE">
        <w:rPr>
          <w:b/>
          <w:bCs/>
          <w:sz w:val="21"/>
          <w:szCs w:val="21"/>
        </w:rPr>
        <w:t>Sentiments d’exclusion et d’injustice</w:t>
      </w:r>
      <w:r w:rsidR="00AD520F" w:rsidRPr="00AD520F">
        <w:rPr>
          <w:bCs/>
          <w:sz w:val="21"/>
          <w:szCs w:val="21"/>
        </w:rPr>
        <w:t xml:space="preserve"> exacerbés par la charge symbolique de cette prime : « </w:t>
      </w:r>
      <w:r w:rsidR="00AD520F" w:rsidRPr="00AD520F">
        <w:rPr>
          <w:bCs/>
          <w:i/>
          <w:sz w:val="21"/>
          <w:szCs w:val="21"/>
        </w:rPr>
        <w:t>Pour Noël je mangerai une boite de cassoulet</w:t>
      </w:r>
      <w:r w:rsidR="00AD520F" w:rsidRPr="00AD520F">
        <w:rPr>
          <w:bCs/>
          <w:sz w:val="21"/>
          <w:szCs w:val="21"/>
        </w:rPr>
        <w:t> ».</w:t>
      </w:r>
    </w:p>
    <w:p w:rsidR="0020214E" w:rsidRPr="00AD520F" w:rsidRDefault="0020214E" w:rsidP="00AD520F">
      <w:pPr>
        <w:spacing w:after="0" w:line="240" w:lineRule="auto"/>
        <w:jc w:val="both"/>
        <w:rPr>
          <w:bCs/>
          <w:sz w:val="21"/>
          <w:szCs w:val="21"/>
        </w:rPr>
      </w:pPr>
    </w:p>
    <w:p w:rsidR="004661CE" w:rsidRDefault="004661CE" w:rsidP="004661CE">
      <w:pPr>
        <w:spacing w:after="0" w:line="240" w:lineRule="auto"/>
        <w:rPr>
          <w:b/>
          <w:bCs/>
          <w:i/>
          <w:iCs/>
          <w:color w:val="33CCCC"/>
          <w:sz w:val="27"/>
          <w:szCs w:val="27"/>
        </w:rPr>
      </w:pPr>
      <w:r>
        <w:rPr>
          <w:b/>
          <w:bCs/>
          <w:i/>
          <w:iCs/>
          <w:color w:val="33CCCC"/>
          <w:sz w:val="27"/>
          <w:szCs w:val="27"/>
        </w:rPr>
        <w:t xml:space="preserve">- </w:t>
      </w:r>
      <w:r w:rsidRPr="00900D48">
        <w:rPr>
          <w:b/>
          <w:bCs/>
          <w:i/>
          <w:iCs/>
          <w:color w:val="33CCCC"/>
          <w:sz w:val="27"/>
          <w:szCs w:val="27"/>
        </w:rPr>
        <w:t>Transparence fiscale des grandes entreprises : faible</w:t>
      </w:r>
    </w:p>
    <w:p w:rsidR="004661CE" w:rsidRPr="004661CE" w:rsidRDefault="004661CE" w:rsidP="004661CE">
      <w:pPr>
        <w:spacing w:after="0" w:line="240" w:lineRule="auto"/>
        <w:rPr>
          <w:b/>
          <w:bCs/>
          <w:i/>
          <w:iCs/>
          <w:color w:val="33CCCC"/>
          <w:sz w:val="16"/>
          <w:szCs w:val="16"/>
        </w:rPr>
      </w:pPr>
    </w:p>
    <w:p w:rsidR="004661CE" w:rsidRPr="00900D48" w:rsidRDefault="004661CE" w:rsidP="004661CE">
      <w:pPr>
        <w:spacing w:after="0" w:line="240" w:lineRule="auto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Quelques </w:t>
      </w:r>
      <w:r w:rsidRPr="00900D48">
        <w:rPr>
          <w:sz w:val="21"/>
          <w:szCs w:val="21"/>
        </w:rPr>
        <w:t xml:space="preserve">sympathisants de gauche </w:t>
      </w:r>
      <w:r>
        <w:rPr>
          <w:sz w:val="21"/>
          <w:szCs w:val="21"/>
        </w:rPr>
        <w:t>ne comprennent pas le</w:t>
      </w:r>
      <w:r w:rsidRPr="00900D48">
        <w:rPr>
          <w:sz w:val="21"/>
          <w:szCs w:val="21"/>
        </w:rPr>
        <w:t xml:space="preserve"> rejet de l’amendement sur la transparence fiscale des grandes entreprises</w:t>
      </w:r>
      <w:r w:rsidR="00BD4495">
        <w:rPr>
          <w:sz w:val="21"/>
          <w:szCs w:val="21"/>
        </w:rPr>
        <w:t xml:space="preserve">. Le </w:t>
      </w:r>
      <w:r w:rsidR="00BD4495" w:rsidRPr="00BD4495">
        <w:rPr>
          <w:b/>
          <w:sz w:val="21"/>
          <w:szCs w:val="21"/>
        </w:rPr>
        <w:t>sentiment de porosité du gouvernement aux lobbies</w:t>
      </w:r>
      <w:r w:rsidR="00BD4495">
        <w:rPr>
          <w:sz w:val="21"/>
          <w:szCs w:val="21"/>
        </w:rPr>
        <w:t xml:space="preserve"> se réactive :</w:t>
      </w:r>
      <w:r w:rsidRPr="00900D48">
        <w:rPr>
          <w:sz w:val="21"/>
          <w:szCs w:val="21"/>
        </w:rPr>
        <w:t> « </w:t>
      </w:r>
      <w:r w:rsidRPr="00900D48">
        <w:rPr>
          <w:i/>
          <w:iCs/>
          <w:sz w:val="21"/>
          <w:szCs w:val="21"/>
        </w:rPr>
        <w:t>votre gouvernement semble, comme vous-même, très sensible aux arguments des puissants lobbies</w:t>
      </w:r>
      <w:r w:rsidRPr="00900D48">
        <w:rPr>
          <w:sz w:val="21"/>
          <w:szCs w:val="21"/>
        </w:rPr>
        <w:t xml:space="preserve"> ». </w:t>
      </w:r>
    </w:p>
    <w:p w:rsidR="004661CE" w:rsidRDefault="004661CE" w:rsidP="00900D48">
      <w:pPr>
        <w:spacing w:after="0" w:line="240" w:lineRule="auto"/>
        <w:rPr>
          <w:b/>
          <w:bCs/>
          <w:i/>
          <w:iCs/>
          <w:color w:val="33CCCC"/>
          <w:sz w:val="27"/>
          <w:szCs w:val="27"/>
        </w:rPr>
      </w:pPr>
    </w:p>
    <w:p w:rsidR="00AD520F" w:rsidRDefault="00BD4495" w:rsidP="00900D48">
      <w:pPr>
        <w:spacing w:after="0" w:line="240" w:lineRule="auto"/>
        <w:rPr>
          <w:b/>
          <w:bCs/>
          <w:i/>
          <w:iCs/>
          <w:color w:val="33CCCC"/>
          <w:sz w:val="27"/>
          <w:szCs w:val="27"/>
        </w:rPr>
      </w:pPr>
      <w:r>
        <w:rPr>
          <w:b/>
          <w:bCs/>
          <w:i/>
          <w:iCs/>
          <w:color w:val="33CCCC"/>
          <w:sz w:val="27"/>
          <w:szCs w:val="27"/>
        </w:rPr>
        <w:t xml:space="preserve">- </w:t>
      </w:r>
      <w:r w:rsidR="00AD520F" w:rsidRPr="00900D48">
        <w:rPr>
          <w:b/>
          <w:bCs/>
          <w:i/>
          <w:iCs/>
          <w:color w:val="33CCCC"/>
          <w:sz w:val="27"/>
          <w:szCs w:val="27"/>
        </w:rPr>
        <w:t>Protection des effectifs lupins : modéré</w:t>
      </w:r>
    </w:p>
    <w:p w:rsidR="00EA0758" w:rsidRPr="004661CE" w:rsidRDefault="00EA0758" w:rsidP="00900D48">
      <w:pPr>
        <w:spacing w:after="0" w:line="240" w:lineRule="auto"/>
        <w:rPr>
          <w:b/>
          <w:bCs/>
          <w:i/>
          <w:iCs/>
          <w:color w:val="33CCCC"/>
          <w:sz w:val="16"/>
          <w:szCs w:val="16"/>
        </w:rPr>
      </w:pPr>
    </w:p>
    <w:p w:rsidR="00AD520F" w:rsidRPr="009D0285" w:rsidRDefault="00BD4495" w:rsidP="00AD520F">
      <w:pPr>
        <w:spacing w:after="0" w:line="240" w:lineRule="auto"/>
        <w:jc w:val="both"/>
        <w:rPr>
          <w:bCs/>
          <w:spacing w:val="-2"/>
          <w:sz w:val="21"/>
          <w:szCs w:val="21"/>
        </w:rPr>
      </w:pPr>
      <w:r w:rsidRPr="009D0285">
        <w:rPr>
          <w:bCs/>
          <w:spacing w:val="-2"/>
          <w:sz w:val="21"/>
          <w:szCs w:val="21"/>
        </w:rPr>
        <w:t xml:space="preserve">Dénonçant </w:t>
      </w:r>
      <w:r w:rsidR="009D0285" w:rsidRPr="009D0285">
        <w:rPr>
          <w:bCs/>
          <w:spacing w:val="-2"/>
          <w:sz w:val="21"/>
          <w:szCs w:val="21"/>
        </w:rPr>
        <w:t xml:space="preserve">comme </w:t>
      </w:r>
      <w:r w:rsidRPr="009D0285">
        <w:rPr>
          <w:bCs/>
          <w:spacing w:val="-2"/>
          <w:sz w:val="21"/>
          <w:szCs w:val="21"/>
        </w:rPr>
        <w:t xml:space="preserve">à chaque fois </w:t>
      </w:r>
      <w:r w:rsidR="00AD520F" w:rsidRPr="009D0285">
        <w:rPr>
          <w:bCs/>
          <w:spacing w:val="-2"/>
          <w:sz w:val="21"/>
          <w:szCs w:val="21"/>
        </w:rPr>
        <w:t>« </w:t>
      </w:r>
      <w:r w:rsidR="00AD520F" w:rsidRPr="009D0285">
        <w:rPr>
          <w:bCs/>
          <w:i/>
          <w:spacing w:val="-2"/>
          <w:sz w:val="21"/>
          <w:szCs w:val="21"/>
        </w:rPr>
        <w:t>des campagnes d’abattage</w:t>
      </w:r>
      <w:r w:rsidR="00AD520F" w:rsidRPr="009D0285">
        <w:rPr>
          <w:bCs/>
          <w:spacing w:val="-2"/>
          <w:sz w:val="21"/>
          <w:szCs w:val="21"/>
        </w:rPr>
        <w:t> » (« </w:t>
      </w:r>
      <w:r w:rsidR="00AD520F" w:rsidRPr="009D0285">
        <w:rPr>
          <w:bCs/>
          <w:i/>
          <w:spacing w:val="-2"/>
          <w:sz w:val="21"/>
          <w:szCs w:val="21"/>
        </w:rPr>
        <w:t>La France s’est lancée dans la chasse aux loups</w:t>
      </w:r>
      <w:r w:rsidR="00AD520F" w:rsidRPr="009D0285">
        <w:rPr>
          <w:bCs/>
          <w:spacing w:val="-2"/>
          <w:sz w:val="21"/>
          <w:szCs w:val="21"/>
        </w:rPr>
        <w:t> »), ces correspondants critiquent la « </w:t>
      </w:r>
      <w:r w:rsidR="00AD520F" w:rsidRPr="009D0285">
        <w:rPr>
          <w:bCs/>
          <w:i/>
          <w:spacing w:val="-2"/>
          <w:sz w:val="21"/>
          <w:szCs w:val="21"/>
        </w:rPr>
        <w:t>politique de gestion de la faune sauvage : c'est du grand n'importe quoi</w:t>
      </w:r>
      <w:r w:rsidR="00AD520F" w:rsidRPr="009D0285">
        <w:rPr>
          <w:bCs/>
          <w:spacing w:val="-2"/>
          <w:sz w:val="21"/>
          <w:szCs w:val="21"/>
        </w:rPr>
        <w:t> ».</w:t>
      </w:r>
    </w:p>
    <w:p w:rsidR="00AD520F" w:rsidRDefault="00AD520F" w:rsidP="00AD520F">
      <w:pPr>
        <w:spacing w:after="0" w:line="240" w:lineRule="auto"/>
        <w:jc w:val="both"/>
      </w:pPr>
    </w:p>
    <w:p w:rsidR="00AD520F" w:rsidRDefault="00BD4495" w:rsidP="00900D48">
      <w:pPr>
        <w:spacing w:after="0" w:line="240" w:lineRule="auto"/>
        <w:rPr>
          <w:b/>
          <w:bCs/>
          <w:i/>
          <w:iCs/>
          <w:color w:val="33CCCC"/>
          <w:sz w:val="27"/>
          <w:szCs w:val="27"/>
        </w:rPr>
      </w:pPr>
      <w:r>
        <w:rPr>
          <w:b/>
          <w:bCs/>
          <w:i/>
          <w:iCs/>
          <w:color w:val="33CCCC"/>
          <w:sz w:val="27"/>
          <w:szCs w:val="27"/>
        </w:rPr>
        <w:t xml:space="preserve">- </w:t>
      </w:r>
      <w:r w:rsidR="00AD520F">
        <w:rPr>
          <w:b/>
          <w:bCs/>
          <w:i/>
          <w:iCs/>
          <w:color w:val="33CCCC"/>
          <w:sz w:val="27"/>
          <w:szCs w:val="27"/>
        </w:rPr>
        <w:t xml:space="preserve">Rumeur sur </w:t>
      </w:r>
      <w:r w:rsidR="00F05C24">
        <w:rPr>
          <w:b/>
          <w:bCs/>
          <w:i/>
          <w:iCs/>
          <w:color w:val="33CCCC"/>
          <w:sz w:val="27"/>
          <w:szCs w:val="27"/>
        </w:rPr>
        <w:t>les « loyers fictifs »</w:t>
      </w:r>
      <w:r w:rsidR="00AD520F">
        <w:rPr>
          <w:b/>
          <w:bCs/>
          <w:i/>
          <w:iCs/>
          <w:color w:val="33CCCC"/>
          <w:sz w:val="27"/>
          <w:szCs w:val="27"/>
        </w:rPr>
        <w:t> : faible</w:t>
      </w:r>
      <w:r w:rsidR="00F05C24">
        <w:rPr>
          <w:b/>
          <w:bCs/>
          <w:i/>
          <w:iCs/>
          <w:color w:val="33CCCC"/>
          <w:sz w:val="27"/>
          <w:szCs w:val="27"/>
        </w:rPr>
        <w:t xml:space="preserve"> </w:t>
      </w:r>
      <w:r>
        <w:rPr>
          <w:b/>
          <w:bCs/>
          <w:i/>
          <w:iCs/>
          <w:color w:val="33CCCC"/>
          <w:sz w:val="27"/>
          <w:szCs w:val="27"/>
        </w:rPr>
        <w:t>(</w:t>
      </w:r>
      <w:r w:rsidR="00F05C24">
        <w:rPr>
          <w:b/>
          <w:bCs/>
          <w:i/>
          <w:iCs/>
          <w:color w:val="33CCCC"/>
          <w:sz w:val="27"/>
          <w:szCs w:val="27"/>
        </w:rPr>
        <w:t xml:space="preserve">mais </w:t>
      </w:r>
      <w:r>
        <w:rPr>
          <w:b/>
          <w:bCs/>
          <w:i/>
          <w:iCs/>
          <w:color w:val="33CCCC"/>
          <w:sz w:val="27"/>
          <w:szCs w:val="27"/>
        </w:rPr>
        <w:t>récurrent)</w:t>
      </w:r>
    </w:p>
    <w:p w:rsidR="00EA0758" w:rsidRPr="004661CE" w:rsidRDefault="00EA0758" w:rsidP="00900D48">
      <w:pPr>
        <w:spacing w:after="0" w:line="240" w:lineRule="auto"/>
        <w:rPr>
          <w:b/>
          <w:bCs/>
          <w:i/>
          <w:iCs/>
          <w:color w:val="33CCCC"/>
          <w:sz w:val="16"/>
          <w:szCs w:val="16"/>
        </w:rPr>
      </w:pPr>
    </w:p>
    <w:p w:rsidR="00AD520F" w:rsidRPr="00900D48" w:rsidRDefault="00BD4495" w:rsidP="00AD520F">
      <w:pPr>
        <w:spacing w:after="0" w:line="240" w:lineRule="auto"/>
        <w:jc w:val="both"/>
        <w:rPr>
          <w:sz w:val="21"/>
          <w:szCs w:val="21"/>
        </w:rPr>
      </w:pPr>
      <w:r w:rsidRPr="00BD4495">
        <w:rPr>
          <w:b/>
          <w:sz w:val="21"/>
          <w:szCs w:val="21"/>
        </w:rPr>
        <w:t xml:space="preserve">Le sujet, récurrent depuis 2012, semble </w:t>
      </w:r>
      <w:r>
        <w:rPr>
          <w:b/>
          <w:sz w:val="21"/>
          <w:szCs w:val="21"/>
        </w:rPr>
        <w:t>se réactiver</w:t>
      </w:r>
      <w:r w:rsidRPr="00BD4495">
        <w:rPr>
          <w:b/>
          <w:sz w:val="21"/>
          <w:szCs w:val="21"/>
        </w:rPr>
        <w:t xml:space="preserve"> depuis quelques jours </w:t>
      </w:r>
      <w:r>
        <w:rPr>
          <w:sz w:val="21"/>
          <w:szCs w:val="21"/>
        </w:rPr>
        <w:t>(pourquoi ?). N</w:t>
      </w:r>
      <w:r w:rsidR="00AD520F" w:rsidRPr="00900D48">
        <w:rPr>
          <w:sz w:val="21"/>
          <w:szCs w:val="21"/>
        </w:rPr>
        <w:t>e se référant</w:t>
      </w:r>
      <w:r w:rsidR="00F05C24" w:rsidRPr="00900D48">
        <w:rPr>
          <w:sz w:val="21"/>
          <w:szCs w:val="21"/>
        </w:rPr>
        <w:t xml:space="preserve"> </w:t>
      </w:r>
      <w:r w:rsidR="00AD520F" w:rsidRPr="00900D48">
        <w:rPr>
          <w:sz w:val="21"/>
          <w:szCs w:val="21"/>
        </w:rPr>
        <w:t xml:space="preserve">à aucune source officielle, </w:t>
      </w:r>
      <w:r>
        <w:rPr>
          <w:sz w:val="21"/>
          <w:szCs w:val="21"/>
        </w:rPr>
        <w:t>ces</w:t>
      </w:r>
      <w:r w:rsidR="00AD520F" w:rsidRPr="00900D48">
        <w:rPr>
          <w:sz w:val="21"/>
          <w:szCs w:val="21"/>
        </w:rPr>
        <w:t xml:space="preserve"> intervenants critiquent </w:t>
      </w:r>
      <w:r>
        <w:rPr>
          <w:sz w:val="21"/>
          <w:szCs w:val="21"/>
        </w:rPr>
        <w:t xml:space="preserve">vertement </w:t>
      </w:r>
      <w:r w:rsidR="00AD520F" w:rsidRPr="00900D48">
        <w:rPr>
          <w:sz w:val="21"/>
          <w:szCs w:val="21"/>
        </w:rPr>
        <w:t>la perspective d’un</w:t>
      </w:r>
      <w:r w:rsidR="00F05C24" w:rsidRPr="00900D48">
        <w:rPr>
          <w:sz w:val="21"/>
          <w:szCs w:val="21"/>
        </w:rPr>
        <w:t>e taxe visant les propriétaires</w:t>
      </w:r>
      <w:r w:rsidR="00AD520F" w:rsidRPr="00900D48">
        <w:rPr>
          <w:sz w:val="21"/>
          <w:szCs w:val="21"/>
        </w:rPr>
        <w:t xml:space="preserve"> ayant fini de payer</w:t>
      </w:r>
      <w:r w:rsidR="00F05C24" w:rsidRPr="00900D48">
        <w:rPr>
          <w:sz w:val="21"/>
          <w:szCs w:val="21"/>
        </w:rPr>
        <w:t xml:space="preserve"> leur </w:t>
      </w:r>
      <w:r>
        <w:rPr>
          <w:sz w:val="21"/>
          <w:szCs w:val="21"/>
        </w:rPr>
        <w:t>crédit</w:t>
      </w:r>
      <w:r w:rsidR="00F05C24" w:rsidRPr="00900D48">
        <w:rPr>
          <w:sz w:val="21"/>
          <w:szCs w:val="21"/>
        </w:rPr>
        <w:t> :</w:t>
      </w:r>
      <w:r w:rsidR="00AD520F" w:rsidRPr="00900D48">
        <w:rPr>
          <w:sz w:val="21"/>
          <w:szCs w:val="21"/>
        </w:rPr>
        <w:t> « </w:t>
      </w:r>
      <w:r w:rsidR="00F05C24" w:rsidRPr="00900D48">
        <w:rPr>
          <w:i/>
          <w:iCs/>
          <w:sz w:val="21"/>
          <w:szCs w:val="21"/>
        </w:rPr>
        <w:t>s</w:t>
      </w:r>
      <w:r w:rsidR="00AD520F" w:rsidRPr="00900D48">
        <w:rPr>
          <w:i/>
          <w:iCs/>
          <w:sz w:val="21"/>
          <w:szCs w:val="21"/>
        </w:rPr>
        <w:t xml:space="preserve">i vous </w:t>
      </w:r>
      <w:r w:rsidR="00F05C24" w:rsidRPr="00900D48">
        <w:rPr>
          <w:i/>
          <w:iCs/>
          <w:sz w:val="21"/>
          <w:szCs w:val="21"/>
        </w:rPr>
        <w:t xml:space="preserve">faîtes </w:t>
      </w:r>
      <w:r w:rsidR="00AD520F" w:rsidRPr="00900D48">
        <w:rPr>
          <w:i/>
          <w:iCs/>
          <w:sz w:val="21"/>
          <w:szCs w:val="21"/>
        </w:rPr>
        <w:t>passez cette loi, je déchire m</w:t>
      </w:r>
      <w:r w:rsidR="00F05C24" w:rsidRPr="00900D48">
        <w:rPr>
          <w:i/>
          <w:iCs/>
          <w:sz w:val="21"/>
          <w:szCs w:val="21"/>
        </w:rPr>
        <w:t>a carte d'électeur et je n'irai</w:t>
      </w:r>
      <w:r w:rsidR="00AD520F" w:rsidRPr="00900D48">
        <w:rPr>
          <w:i/>
          <w:iCs/>
          <w:sz w:val="21"/>
          <w:szCs w:val="21"/>
        </w:rPr>
        <w:t xml:space="preserve"> plus jama</w:t>
      </w:r>
      <w:r w:rsidR="003712B3">
        <w:rPr>
          <w:i/>
          <w:iCs/>
          <w:sz w:val="21"/>
          <w:szCs w:val="21"/>
        </w:rPr>
        <w:t>is voter </w:t>
      </w:r>
      <w:r w:rsidR="003712B3" w:rsidRPr="003712B3">
        <w:rPr>
          <w:iCs/>
          <w:sz w:val="21"/>
          <w:szCs w:val="21"/>
        </w:rPr>
        <w:t>»</w:t>
      </w:r>
      <w:r w:rsidR="003712B3">
        <w:rPr>
          <w:i/>
          <w:iCs/>
          <w:sz w:val="21"/>
          <w:szCs w:val="21"/>
        </w:rPr>
        <w:t>.</w:t>
      </w:r>
    </w:p>
    <w:p w:rsidR="00AD520F" w:rsidRDefault="00AD520F" w:rsidP="00AD520F">
      <w:pPr>
        <w:spacing w:after="0" w:line="240" w:lineRule="auto"/>
        <w:jc w:val="both"/>
      </w:pPr>
    </w:p>
    <w:p w:rsidR="00AD520F" w:rsidRDefault="009D0285" w:rsidP="00AD520F">
      <w:pPr>
        <w:spacing w:after="0" w:line="240" w:lineRule="auto"/>
        <w:rPr>
          <w:b/>
          <w:bCs/>
          <w:i/>
          <w:iCs/>
          <w:color w:val="33CCCC"/>
          <w:sz w:val="27"/>
          <w:szCs w:val="27"/>
        </w:rPr>
      </w:pPr>
      <w:r>
        <w:rPr>
          <w:b/>
          <w:bCs/>
          <w:i/>
          <w:iCs/>
          <w:color w:val="33CCCC"/>
          <w:sz w:val="27"/>
          <w:szCs w:val="27"/>
        </w:rPr>
        <w:t xml:space="preserve">- </w:t>
      </w:r>
      <w:r w:rsidR="00AD520F">
        <w:rPr>
          <w:b/>
          <w:bCs/>
          <w:i/>
          <w:iCs/>
          <w:color w:val="33CCCC"/>
          <w:sz w:val="27"/>
          <w:szCs w:val="27"/>
        </w:rPr>
        <w:t>Ad</w:t>
      </w:r>
      <w:r w:rsidR="00C10F81">
        <w:rPr>
          <w:b/>
          <w:bCs/>
          <w:i/>
          <w:iCs/>
          <w:color w:val="33CCCC"/>
          <w:sz w:val="27"/>
          <w:szCs w:val="27"/>
        </w:rPr>
        <w:t>hésion de la Turquie à l’Union e</w:t>
      </w:r>
      <w:r w:rsidR="00AD520F">
        <w:rPr>
          <w:b/>
          <w:bCs/>
          <w:i/>
          <w:iCs/>
          <w:color w:val="33CCCC"/>
          <w:sz w:val="27"/>
          <w:szCs w:val="27"/>
        </w:rPr>
        <w:t xml:space="preserve">uropéenne : faible </w:t>
      </w:r>
    </w:p>
    <w:p w:rsidR="00EA0758" w:rsidRPr="004661CE" w:rsidRDefault="00EA0758" w:rsidP="00AD520F">
      <w:pPr>
        <w:spacing w:after="0" w:line="240" w:lineRule="auto"/>
        <w:rPr>
          <w:b/>
          <w:bCs/>
          <w:i/>
          <w:iCs/>
          <w:color w:val="33CCCC"/>
          <w:sz w:val="16"/>
          <w:szCs w:val="16"/>
        </w:rPr>
      </w:pPr>
    </w:p>
    <w:p w:rsidR="00AD520F" w:rsidRPr="004661CE" w:rsidRDefault="009D0285" w:rsidP="004661CE">
      <w:pPr>
        <w:spacing w:after="0" w:line="240" w:lineRule="auto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Quelques correspondants </w:t>
      </w:r>
      <w:r w:rsidRPr="00900D48">
        <w:rPr>
          <w:sz w:val="21"/>
          <w:szCs w:val="21"/>
        </w:rPr>
        <w:t>ont marqué leur opposition au processus d’adhésion de la Turquie à l’Union européenne</w:t>
      </w:r>
      <w:r>
        <w:rPr>
          <w:sz w:val="21"/>
          <w:szCs w:val="21"/>
        </w:rPr>
        <w:t xml:space="preserve"> à</w:t>
      </w:r>
      <w:r w:rsidR="00F05C24" w:rsidRPr="00900D48">
        <w:rPr>
          <w:sz w:val="21"/>
          <w:szCs w:val="21"/>
        </w:rPr>
        <w:t xml:space="preserve"> la suite du sommet</w:t>
      </w:r>
      <w:r>
        <w:rPr>
          <w:sz w:val="21"/>
          <w:szCs w:val="21"/>
        </w:rPr>
        <w:t xml:space="preserve"> européen du 29 novembre dernier.</w:t>
      </w:r>
    </w:p>
    <w:sectPr w:rsidR="00AD520F" w:rsidRPr="004661CE" w:rsidSect="00A470F1">
      <w:headerReference w:type="default" r:id="rId9"/>
      <w:pgSz w:w="11906" w:h="16838"/>
      <w:pgMar w:top="426" w:right="849" w:bottom="284" w:left="1134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126C" w:rsidRDefault="00F9126C" w:rsidP="00F9126C">
      <w:pPr>
        <w:spacing w:after="0" w:line="240" w:lineRule="auto"/>
      </w:pPr>
      <w:r>
        <w:separator/>
      </w:r>
    </w:p>
  </w:endnote>
  <w:endnote w:type="continuationSeparator" w:id="0">
    <w:p w:rsidR="00F9126C" w:rsidRDefault="00F9126C" w:rsidP="00F912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126C" w:rsidRDefault="00F9126C" w:rsidP="00F9126C">
      <w:pPr>
        <w:spacing w:after="0" w:line="240" w:lineRule="auto"/>
      </w:pPr>
      <w:r>
        <w:separator/>
      </w:r>
    </w:p>
  </w:footnote>
  <w:footnote w:type="continuationSeparator" w:id="0">
    <w:p w:rsidR="00F9126C" w:rsidRDefault="00F9126C" w:rsidP="00F912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126C" w:rsidRPr="006A0E96" w:rsidRDefault="00BC3EB6" w:rsidP="00F9126C">
    <w:pPr>
      <w:pStyle w:val="En-tte"/>
      <w:jc w:val="right"/>
      <w:rPr>
        <w:sz w:val="18"/>
        <w:szCs w:val="18"/>
      </w:rPr>
    </w:pPr>
    <w:r>
      <w:rPr>
        <w:sz w:val="18"/>
        <w:szCs w:val="18"/>
      </w:rPr>
      <w:t xml:space="preserve">SCP/BA le </w:t>
    </w:r>
    <w:r w:rsidR="00235711">
      <w:rPr>
        <w:sz w:val="18"/>
        <w:szCs w:val="18"/>
      </w:rPr>
      <w:t>24</w:t>
    </w:r>
    <w:r w:rsidR="00F818BA">
      <w:rPr>
        <w:sz w:val="18"/>
        <w:szCs w:val="18"/>
      </w:rPr>
      <w:t xml:space="preserve"> </w:t>
    </w:r>
    <w:r w:rsidR="00F165B2">
      <w:rPr>
        <w:sz w:val="18"/>
        <w:szCs w:val="18"/>
      </w:rPr>
      <w:t>décembre</w:t>
    </w:r>
    <w:r w:rsidR="00F9126C">
      <w:rPr>
        <w:sz w:val="18"/>
        <w:szCs w:val="18"/>
      </w:rPr>
      <w:t xml:space="preserve"> 2015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E3778C"/>
    <w:multiLevelType w:val="hybridMultilevel"/>
    <w:tmpl w:val="1BA01830"/>
    <w:lvl w:ilvl="0" w:tplc="1BB0782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2C6402"/>
    <w:multiLevelType w:val="hybridMultilevel"/>
    <w:tmpl w:val="B5CAA67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3A0FDC"/>
    <w:multiLevelType w:val="hybridMultilevel"/>
    <w:tmpl w:val="05D86C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A24023"/>
    <w:multiLevelType w:val="hybridMultilevel"/>
    <w:tmpl w:val="6E4CC100"/>
    <w:lvl w:ilvl="0" w:tplc="3A3C724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A9058F"/>
    <w:multiLevelType w:val="hybridMultilevel"/>
    <w:tmpl w:val="5A889F44"/>
    <w:lvl w:ilvl="0" w:tplc="D47E5BA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8784BE0"/>
    <w:multiLevelType w:val="hybridMultilevel"/>
    <w:tmpl w:val="612E8408"/>
    <w:lvl w:ilvl="0" w:tplc="B7888994">
      <w:start w:val="2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E797133"/>
    <w:multiLevelType w:val="hybridMultilevel"/>
    <w:tmpl w:val="F1ECB08A"/>
    <w:lvl w:ilvl="0" w:tplc="1BC844C6">
      <w:start w:val="317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445B61"/>
    <w:multiLevelType w:val="hybridMultilevel"/>
    <w:tmpl w:val="BF50E9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2"/>
  </w:num>
  <w:num w:numId="5">
    <w:abstractNumId w:val="7"/>
  </w:num>
  <w:num w:numId="6">
    <w:abstractNumId w:val="3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7BBC"/>
    <w:rsid w:val="00006E3E"/>
    <w:rsid w:val="000162C3"/>
    <w:rsid w:val="00037158"/>
    <w:rsid w:val="00042E59"/>
    <w:rsid w:val="0004390E"/>
    <w:rsid w:val="00052766"/>
    <w:rsid w:val="00053FF7"/>
    <w:rsid w:val="0005477B"/>
    <w:rsid w:val="000812DC"/>
    <w:rsid w:val="00084924"/>
    <w:rsid w:val="000C048D"/>
    <w:rsid w:val="00113296"/>
    <w:rsid w:val="00153FE4"/>
    <w:rsid w:val="0020214E"/>
    <w:rsid w:val="00216167"/>
    <w:rsid w:val="002202FD"/>
    <w:rsid w:val="00235711"/>
    <w:rsid w:val="00251132"/>
    <w:rsid w:val="00254DDB"/>
    <w:rsid w:val="00263320"/>
    <w:rsid w:val="00266792"/>
    <w:rsid w:val="00267257"/>
    <w:rsid w:val="002817D1"/>
    <w:rsid w:val="00282FBF"/>
    <w:rsid w:val="00286823"/>
    <w:rsid w:val="00295616"/>
    <w:rsid w:val="002C302F"/>
    <w:rsid w:val="002C4CA7"/>
    <w:rsid w:val="002D0C1E"/>
    <w:rsid w:val="002E3A00"/>
    <w:rsid w:val="00351D1B"/>
    <w:rsid w:val="00353202"/>
    <w:rsid w:val="003712B3"/>
    <w:rsid w:val="00381945"/>
    <w:rsid w:val="003842A0"/>
    <w:rsid w:val="003B51F8"/>
    <w:rsid w:val="003D2C8A"/>
    <w:rsid w:val="003E790C"/>
    <w:rsid w:val="00417A9C"/>
    <w:rsid w:val="00422DD2"/>
    <w:rsid w:val="0042678D"/>
    <w:rsid w:val="0043219A"/>
    <w:rsid w:val="00441837"/>
    <w:rsid w:val="004661CE"/>
    <w:rsid w:val="00481DCB"/>
    <w:rsid w:val="00494824"/>
    <w:rsid w:val="004A098D"/>
    <w:rsid w:val="004A23CA"/>
    <w:rsid w:val="004A4067"/>
    <w:rsid w:val="004C2FA7"/>
    <w:rsid w:val="004F5B51"/>
    <w:rsid w:val="00504F0D"/>
    <w:rsid w:val="00584FAC"/>
    <w:rsid w:val="0058521B"/>
    <w:rsid w:val="00593DD7"/>
    <w:rsid w:val="005C049A"/>
    <w:rsid w:val="005C2C20"/>
    <w:rsid w:val="005D2B85"/>
    <w:rsid w:val="005F73B4"/>
    <w:rsid w:val="00612D32"/>
    <w:rsid w:val="00660E1E"/>
    <w:rsid w:val="00686F4D"/>
    <w:rsid w:val="006900A0"/>
    <w:rsid w:val="006965CA"/>
    <w:rsid w:val="006E51F3"/>
    <w:rsid w:val="007001C6"/>
    <w:rsid w:val="00702A6B"/>
    <w:rsid w:val="00704301"/>
    <w:rsid w:val="00714E34"/>
    <w:rsid w:val="007155D2"/>
    <w:rsid w:val="00731D7B"/>
    <w:rsid w:val="007419EA"/>
    <w:rsid w:val="00774C98"/>
    <w:rsid w:val="00792BAC"/>
    <w:rsid w:val="007C6D83"/>
    <w:rsid w:val="00812622"/>
    <w:rsid w:val="00826558"/>
    <w:rsid w:val="00830A39"/>
    <w:rsid w:val="00842316"/>
    <w:rsid w:val="00855D73"/>
    <w:rsid w:val="00894D33"/>
    <w:rsid w:val="008B4BD9"/>
    <w:rsid w:val="008C3E1D"/>
    <w:rsid w:val="008C5046"/>
    <w:rsid w:val="00900D48"/>
    <w:rsid w:val="00910F5D"/>
    <w:rsid w:val="0092067E"/>
    <w:rsid w:val="0093528A"/>
    <w:rsid w:val="00946E45"/>
    <w:rsid w:val="00947E11"/>
    <w:rsid w:val="00975C33"/>
    <w:rsid w:val="00990F52"/>
    <w:rsid w:val="00997BBC"/>
    <w:rsid w:val="009D0285"/>
    <w:rsid w:val="009D4FC7"/>
    <w:rsid w:val="00A11296"/>
    <w:rsid w:val="00A17D1C"/>
    <w:rsid w:val="00A470F1"/>
    <w:rsid w:val="00A64F2C"/>
    <w:rsid w:val="00A70DA3"/>
    <w:rsid w:val="00AA5B17"/>
    <w:rsid w:val="00AA5CF9"/>
    <w:rsid w:val="00AB0FE0"/>
    <w:rsid w:val="00AD1370"/>
    <w:rsid w:val="00AD520F"/>
    <w:rsid w:val="00AE6554"/>
    <w:rsid w:val="00B02E6D"/>
    <w:rsid w:val="00B03A90"/>
    <w:rsid w:val="00B103B8"/>
    <w:rsid w:val="00B1710A"/>
    <w:rsid w:val="00B17430"/>
    <w:rsid w:val="00B34714"/>
    <w:rsid w:val="00B659E4"/>
    <w:rsid w:val="00B8247B"/>
    <w:rsid w:val="00B83C08"/>
    <w:rsid w:val="00B9019D"/>
    <w:rsid w:val="00BB0734"/>
    <w:rsid w:val="00BC3EB6"/>
    <w:rsid w:val="00BC3F62"/>
    <w:rsid w:val="00BC792D"/>
    <w:rsid w:val="00BD4495"/>
    <w:rsid w:val="00BD6844"/>
    <w:rsid w:val="00BD71F8"/>
    <w:rsid w:val="00BE2372"/>
    <w:rsid w:val="00BE657D"/>
    <w:rsid w:val="00BF04C6"/>
    <w:rsid w:val="00BF7D6F"/>
    <w:rsid w:val="00C10F81"/>
    <w:rsid w:val="00C630A4"/>
    <w:rsid w:val="00C80B0C"/>
    <w:rsid w:val="00C837A6"/>
    <w:rsid w:val="00C90E93"/>
    <w:rsid w:val="00C96EBB"/>
    <w:rsid w:val="00CA1839"/>
    <w:rsid w:val="00CF5784"/>
    <w:rsid w:val="00D36B18"/>
    <w:rsid w:val="00D45424"/>
    <w:rsid w:val="00D51669"/>
    <w:rsid w:val="00D62B92"/>
    <w:rsid w:val="00D66290"/>
    <w:rsid w:val="00D75AF2"/>
    <w:rsid w:val="00DC04D9"/>
    <w:rsid w:val="00DF22E9"/>
    <w:rsid w:val="00E02472"/>
    <w:rsid w:val="00E0254A"/>
    <w:rsid w:val="00E55E9C"/>
    <w:rsid w:val="00E5690E"/>
    <w:rsid w:val="00E716BD"/>
    <w:rsid w:val="00EA0758"/>
    <w:rsid w:val="00EA7D55"/>
    <w:rsid w:val="00EC6BAC"/>
    <w:rsid w:val="00EE158D"/>
    <w:rsid w:val="00EE16BF"/>
    <w:rsid w:val="00EE2CFE"/>
    <w:rsid w:val="00EF62F9"/>
    <w:rsid w:val="00EF78F8"/>
    <w:rsid w:val="00F01372"/>
    <w:rsid w:val="00F05C24"/>
    <w:rsid w:val="00F165B2"/>
    <w:rsid w:val="00F17AAD"/>
    <w:rsid w:val="00F40697"/>
    <w:rsid w:val="00F429BF"/>
    <w:rsid w:val="00F645DE"/>
    <w:rsid w:val="00F74D58"/>
    <w:rsid w:val="00F8151C"/>
    <w:rsid w:val="00F818BA"/>
    <w:rsid w:val="00F9126C"/>
    <w:rsid w:val="00FF2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7BB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97BBC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F912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9126C"/>
  </w:style>
  <w:style w:type="paragraph" w:styleId="Pieddepage">
    <w:name w:val="footer"/>
    <w:basedOn w:val="Normal"/>
    <w:link w:val="PieddepageCar"/>
    <w:uiPriority w:val="99"/>
    <w:unhideWhenUsed/>
    <w:rsid w:val="00F912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9126C"/>
  </w:style>
  <w:style w:type="paragraph" w:styleId="Textedebulles">
    <w:name w:val="Balloon Text"/>
    <w:basedOn w:val="Normal"/>
    <w:link w:val="TextedebullesCar"/>
    <w:uiPriority w:val="99"/>
    <w:semiHidden/>
    <w:unhideWhenUsed/>
    <w:rsid w:val="00494824"/>
    <w:pPr>
      <w:spacing w:after="0" w:line="240" w:lineRule="auto"/>
    </w:pPr>
    <w:rPr>
      <w:rFonts w:ascii="Arial" w:hAnsi="Arial" w:cs="Arial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94824"/>
    <w:rPr>
      <w:rFonts w:ascii="Arial" w:hAnsi="Arial" w:cs="Arial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7BB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97BBC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F912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9126C"/>
  </w:style>
  <w:style w:type="paragraph" w:styleId="Pieddepage">
    <w:name w:val="footer"/>
    <w:basedOn w:val="Normal"/>
    <w:link w:val="PieddepageCar"/>
    <w:uiPriority w:val="99"/>
    <w:unhideWhenUsed/>
    <w:rsid w:val="00F912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9126C"/>
  </w:style>
  <w:style w:type="paragraph" w:styleId="Textedebulles">
    <w:name w:val="Balloon Text"/>
    <w:basedOn w:val="Normal"/>
    <w:link w:val="TextedebullesCar"/>
    <w:uiPriority w:val="99"/>
    <w:semiHidden/>
    <w:unhideWhenUsed/>
    <w:rsid w:val="00494824"/>
    <w:pPr>
      <w:spacing w:after="0" w:line="240" w:lineRule="auto"/>
    </w:pPr>
    <w:rPr>
      <w:rFonts w:ascii="Arial" w:hAnsi="Arial" w:cs="Arial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94824"/>
    <w:rPr>
      <w:rFonts w:ascii="Arial" w:hAnsi="Arial" w:cs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34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7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2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0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7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4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3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3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218DC5-67E1-49DF-9F06-6B53DB769E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562</Words>
  <Characters>3091</Characters>
  <Application>Microsoft Office Word</Application>
  <DocSecurity>4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Présidence de la République</Company>
  <LinksUpToDate>false</LinksUpToDate>
  <CharactersWithSpaces>3646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PERON Tristan</dc:creator>
  <cp:lastModifiedBy>ABECASSIS Adrien</cp:lastModifiedBy>
  <cp:revision>2</cp:revision>
  <cp:lastPrinted>2015-12-24T14:10:00Z</cp:lastPrinted>
  <dcterms:created xsi:type="dcterms:W3CDTF">2015-12-24T16:34:00Z</dcterms:created>
  <dcterms:modified xsi:type="dcterms:W3CDTF">2015-12-24T16:34:00Z</dcterms:modified>
</cp:coreProperties>
</file>