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4D" w:rsidRPr="00954856" w:rsidRDefault="00582C4D" w:rsidP="00582C4D">
      <w:pPr>
        <w:spacing w:after="0" w:line="240" w:lineRule="auto"/>
        <w:ind w:right="705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82C4D" w:rsidRPr="00954856" w:rsidRDefault="00582C4D" w:rsidP="00582C4D">
      <w:pPr>
        <w:tabs>
          <w:tab w:val="left" w:pos="6804"/>
        </w:tabs>
        <w:spacing w:after="0" w:line="240" w:lineRule="auto"/>
        <w:ind w:left="992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>
        <w:rPr>
          <w:rFonts w:ascii="Times New Roman" w:eastAsia="Times New Roman" w:hAnsi="Times New Roman"/>
          <w:color w:val="0D0D0D"/>
          <w:sz w:val="23"/>
          <w:szCs w:val="23"/>
        </w:rPr>
        <w:t>11 janvier 2016</w:t>
      </w:r>
    </w:p>
    <w:p w:rsidR="00582C4D" w:rsidRPr="00954856" w:rsidRDefault="00582C4D" w:rsidP="00582C4D">
      <w:pPr>
        <w:spacing w:after="0" w:line="240" w:lineRule="auto"/>
        <w:ind w:right="7052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582C4D" w:rsidRPr="008B70D0" w:rsidRDefault="00582C4D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8B70D0" w:rsidRDefault="00582C4D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954856" w:rsidRDefault="00582C4D" w:rsidP="00582C4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82C4D" w:rsidRPr="00954856" w:rsidRDefault="00582C4D" w:rsidP="00582C4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à Monsieur le Président de la République</w:t>
      </w:r>
    </w:p>
    <w:p w:rsidR="00582C4D" w:rsidRPr="00954856" w:rsidRDefault="00582C4D" w:rsidP="00582C4D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</w:p>
    <w:p w:rsidR="00582C4D" w:rsidRPr="00954856" w:rsidRDefault="00582C4D" w:rsidP="00582C4D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82C4D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8B70D0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8B70D0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E33098" w:rsidRDefault="00582C4D" w:rsidP="00582C4D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>
        <w:rPr>
          <w:rFonts w:eastAsia="Times New Roman" w:cs="Calibri"/>
          <w:b/>
          <w:i/>
          <w:color w:val="0D0D0D"/>
          <w:spacing w:val="-2"/>
          <w:sz w:val="23"/>
          <w:szCs w:val="23"/>
        </w:rPr>
        <w:t>Questions d</w:t>
      </w:r>
      <w:r w:rsidR="00490077">
        <w:rPr>
          <w:rFonts w:eastAsia="Times New Roman" w:cs="Calibri"/>
          <w:b/>
          <w:i/>
          <w:color w:val="0D0D0D"/>
          <w:spacing w:val="-2"/>
          <w:sz w:val="23"/>
          <w:szCs w:val="23"/>
        </w:rPr>
        <w:t>’</w:t>
      </w:r>
      <w:r>
        <w:rPr>
          <w:rFonts w:eastAsia="Times New Roman" w:cs="Calibri"/>
          <w:b/>
          <w:i/>
          <w:color w:val="0D0D0D"/>
          <w:spacing w:val="-2"/>
          <w:sz w:val="23"/>
          <w:szCs w:val="23"/>
        </w:rPr>
        <w:t>actualité 11 janvier – volet sécurité</w:t>
      </w:r>
    </w:p>
    <w:p w:rsidR="006458AC" w:rsidRPr="00A6703D" w:rsidRDefault="006458AC" w:rsidP="006A2E14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B62D68" w:rsidRPr="00B62D68" w:rsidRDefault="00B62D68" w:rsidP="009B503B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B62D68">
        <w:rPr>
          <w:rFonts w:eastAsia="Times New Roman" w:cs="Times New Roman"/>
          <w:b/>
          <w:lang w:eastAsia="fr-FR"/>
        </w:rPr>
        <w:t xml:space="preserve">Le contraste est frappant entre les jugements </w:t>
      </w:r>
      <w:r w:rsidR="00AA437D">
        <w:rPr>
          <w:rFonts w:eastAsia="Times New Roman" w:cs="Times New Roman"/>
          <w:b/>
          <w:lang w:eastAsia="fr-FR"/>
        </w:rPr>
        <w:t xml:space="preserve">portés </w:t>
      </w:r>
      <w:r w:rsidRPr="00B62D68">
        <w:rPr>
          <w:rFonts w:eastAsia="Times New Roman" w:cs="Times New Roman"/>
          <w:b/>
          <w:lang w:eastAsia="fr-FR"/>
        </w:rPr>
        <w:t>s</w:t>
      </w:r>
      <w:r>
        <w:rPr>
          <w:rFonts w:eastAsia="Times New Roman" w:cs="Times New Roman"/>
          <w:b/>
          <w:lang w:eastAsia="fr-FR"/>
        </w:rPr>
        <w:t>ur la sécurité et sur l</w:t>
      </w:r>
      <w:r w:rsidR="00490077">
        <w:rPr>
          <w:rFonts w:eastAsia="Times New Roman" w:cs="Times New Roman"/>
          <w:b/>
          <w:lang w:eastAsia="fr-FR"/>
        </w:rPr>
        <w:t>’</w:t>
      </w:r>
      <w:r>
        <w:rPr>
          <w:rFonts w:eastAsia="Times New Roman" w:cs="Times New Roman"/>
          <w:b/>
          <w:lang w:eastAsia="fr-FR"/>
        </w:rPr>
        <w:t>emploi :</w:t>
      </w:r>
    </w:p>
    <w:p w:rsidR="00B62D68" w:rsidRPr="00490077" w:rsidRDefault="00B62D68" w:rsidP="00490077">
      <w:pPr>
        <w:pStyle w:val="Paragraphedeliste"/>
        <w:numPr>
          <w:ilvl w:val="0"/>
          <w:numId w:val="2"/>
        </w:numPr>
        <w:spacing w:before="12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 w:rsidRPr="00B62D68">
        <w:rPr>
          <w:rFonts w:cstheme="minorHAnsi"/>
          <w:lang w:eastAsia="fr-FR"/>
        </w:rPr>
        <w:t>64% des Français jugent que le gouvernement « </w:t>
      </w:r>
      <w:r w:rsidRPr="00B62D68">
        <w:rPr>
          <w:rFonts w:cstheme="minorHAnsi"/>
          <w:i/>
          <w:iCs/>
          <w:lang w:eastAsia="fr-FR"/>
        </w:rPr>
        <w:t>met tout en œuvre pour lutter contre le terrorisme</w:t>
      </w:r>
      <w:r w:rsidRPr="00B62D68">
        <w:rPr>
          <w:rFonts w:cstheme="minorHAnsi"/>
          <w:lang w:eastAsia="fr-FR"/>
        </w:rPr>
        <w:t> » (71% à gauche, 56% à droite) ;</w:t>
      </w:r>
      <w:r w:rsidR="00490077">
        <w:rPr>
          <w:rFonts w:cstheme="minorHAnsi"/>
          <w:lang w:eastAsia="fr-FR"/>
        </w:rPr>
        <w:t xml:space="preserve"> </w:t>
      </w:r>
      <w:r w:rsidRPr="00490077">
        <w:rPr>
          <w:rFonts w:cstheme="minorHAnsi"/>
          <w:lang w:eastAsia="fr-FR"/>
        </w:rPr>
        <w:t xml:space="preserve">mais </w:t>
      </w:r>
      <w:r w:rsidRPr="00490077">
        <w:rPr>
          <w:rFonts w:cstheme="minorHAnsi"/>
          <w:bCs/>
          <w:lang w:eastAsia="fr-FR"/>
        </w:rPr>
        <w:t>seuls</w:t>
      </w:r>
      <w:r w:rsidRPr="00490077">
        <w:rPr>
          <w:rFonts w:cstheme="minorHAnsi"/>
          <w:b/>
          <w:bCs/>
          <w:lang w:eastAsia="fr-FR"/>
        </w:rPr>
        <w:t xml:space="preserve"> 22% pensent que « </w:t>
      </w:r>
      <w:r w:rsidRPr="00490077">
        <w:rPr>
          <w:rFonts w:cstheme="minorHAnsi"/>
          <w:b/>
          <w:bCs/>
          <w:i/>
          <w:iCs/>
          <w:lang w:eastAsia="fr-FR"/>
        </w:rPr>
        <w:t>le gouvernement met tout en œuvre pour lutter contre le chômage</w:t>
      </w:r>
      <w:r w:rsidRPr="00490077">
        <w:rPr>
          <w:rFonts w:cstheme="minorHAnsi"/>
          <w:b/>
          <w:bCs/>
          <w:lang w:eastAsia="fr-FR"/>
        </w:rPr>
        <w:t> »</w:t>
      </w:r>
      <w:r w:rsidRPr="00490077">
        <w:rPr>
          <w:rFonts w:cstheme="minorHAnsi"/>
          <w:lang w:eastAsia="fr-FR"/>
        </w:rPr>
        <w:t xml:space="preserve">. </w:t>
      </w:r>
      <w:r w:rsidRPr="00490077">
        <w:rPr>
          <w:rFonts w:cstheme="minorHAnsi"/>
          <w:b/>
          <w:bCs/>
          <w:lang w:eastAsia="fr-FR"/>
        </w:rPr>
        <w:t>Même les sympathisants de gauche ne sont pas convaincus</w:t>
      </w:r>
      <w:r w:rsidRPr="00490077">
        <w:rPr>
          <w:rFonts w:cstheme="minorHAnsi"/>
          <w:lang w:eastAsia="fr-FR"/>
        </w:rPr>
        <w:t> : 31%</w:t>
      </w:r>
      <w:r w:rsidRPr="00490077">
        <w:rPr>
          <w:rFonts w:cstheme="minorHAnsi"/>
          <w:lang w:eastAsia="fr-FR"/>
        </w:rPr>
        <w:t xml:space="preserve"> (et </w:t>
      </w:r>
      <w:r w:rsidRPr="00490077">
        <w:rPr>
          <w:rFonts w:cstheme="minorHAnsi"/>
          <w:lang w:eastAsia="fr-FR"/>
        </w:rPr>
        <w:t>15% à droite</w:t>
      </w:r>
      <w:r w:rsidRPr="00490077">
        <w:rPr>
          <w:rFonts w:cstheme="minorHAnsi"/>
          <w:lang w:eastAsia="fr-FR"/>
        </w:rPr>
        <w:t>)</w:t>
      </w:r>
      <w:r w:rsidRPr="00490077">
        <w:rPr>
          <w:rFonts w:cstheme="minorHAnsi"/>
          <w:lang w:eastAsia="fr-FR"/>
        </w:rPr>
        <w:t>.</w:t>
      </w:r>
    </w:p>
    <w:p w:rsidR="00AA437D" w:rsidRDefault="00B62D68" w:rsidP="00490077">
      <w:pPr>
        <w:pStyle w:val="Paragraphedeliste"/>
        <w:numPr>
          <w:ilvl w:val="0"/>
          <w:numId w:val="2"/>
        </w:numPr>
        <w:spacing w:before="12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 w:rsidRPr="00AA437D">
        <w:rPr>
          <w:rFonts w:cstheme="minorHAnsi"/>
          <w:b/>
          <w:lang w:eastAsia="fr-FR"/>
        </w:rPr>
        <w:t xml:space="preserve">cette préoccupation revient avec force dans </w:t>
      </w:r>
      <w:r w:rsidR="00490077">
        <w:rPr>
          <w:rFonts w:cstheme="minorHAnsi"/>
          <w:b/>
          <w:lang w:eastAsia="fr-FR"/>
        </w:rPr>
        <w:t>les</w:t>
      </w:r>
      <w:r w:rsidRPr="00AA437D">
        <w:rPr>
          <w:rFonts w:cstheme="minorHAnsi"/>
          <w:b/>
          <w:lang w:eastAsia="fr-FR"/>
        </w:rPr>
        <w:t xml:space="preserve"> commentaires </w:t>
      </w:r>
      <w:r w:rsidR="00AA437D" w:rsidRPr="00AA437D">
        <w:rPr>
          <w:rFonts w:cstheme="minorHAnsi"/>
          <w:b/>
          <w:lang w:eastAsia="fr-FR"/>
        </w:rPr>
        <w:t>sur l</w:t>
      </w:r>
      <w:r w:rsidR="00490077">
        <w:rPr>
          <w:rFonts w:cstheme="minorHAnsi"/>
          <w:b/>
          <w:lang w:eastAsia="fr-FR"/>
        </w:rPr>
        <w:t>’</w:t>
      </w:r>
      <w:r w:rsidR="00AA437D" w:rsidRPr="00AA437D">
        <w:rPr>
          <w:rFonts w:cstheme="minorHAnsi"/>
          <w:b/>
          <w:lang w:eastAsia="fr-FR"/>
        </w:rPr>
        <w:t>actualité</w:t>
      </w:r>
      <w:r w:rsidRPr="00B62D68">
        <w:rPr>
          <w:rFonts w:cstheme="minorHAnsi"/>
          <w:lang w:eastAsia="fr-FR"/>
        </w:rPr>
        <w:t xml:space="preserve"> en ce début d</w:t>
      </w:r>
      <w:r w:rsidR="00490077">
        <w:rPr>
          <w:rFonts w:cstheme="minorHAnsi"/>
          <w:lang w:eastAsia="fr-FR"/>
        </w:rPr>
        <w:t>’</w:t>
      </w:r>
      <w:r w:rsidRPr="00B62D68">
        <w:rPr>
          <w:rFonts w:cstheme="minorHAnsi"/>
          <w:lang w:eastAsia="fr-FR"/>
        </w:rPr>
        <w:t>année</w:t>
      </w:r>
      <w:r w:rsidR="00DF7E31">
        <w:rPr>
          <w:rFonts w:cstheme="minorHAnsi"/>
          <w:lang w:eastAsia="fr-FR"/>
        </w:rPr>
        <w:t xml:space="preserve"> </w:t>
      </w:r>
      <w:r w:rsidR="00490077">
        <w:rPr>
          <w:rFonts w:cstheme="minorHAnsi"/>
          <w:lang w:eastAsia="fr-FR"/>
        </w:rPr>
        <w:t>-</w:t>
      </w:r>
      <w:r w:rsidR="00DF7E31">
        <w:rPr>
          <w:rFonts w:cstheme="minorHAnsi"/>
          <w:lang w:eastAsia="fr-FR"/>
        </w:rPr>
        <w:t>beaucoup de citations sur « </w:t>
      </w:r>
      <w:r w:rsidR="00DF7E31" w:rsidRPr="00DF7E31">
        <w:rPr>
          <w:rFonts w:cstheme="minorHAnsi"/>
          <w:i/>
          <w:lang w:eastAsia="fr-FR"/>
        </w:rPr>
        <w:t>le chômage qui est en augmentation permanente</w:t>
      </w:r>
      <w:r w:rsidR="00DF7E31">
        <w:rPr>
          <w:rFonts w:cstheme="minorHAnsi"/>
          <w:lang w:eastAsia="fr-FR"/>
        </w:rPr>
        <w:t> »</w:t>
      </w:r>
      <w:r w:rsidR="00490077">
        <w:rPr>
          <w:rFonts w:cstheme="minorHAnsi"/>
          <w:lang w:eastAsia="fr-FR"/>
        </w:rPr>
        <w:t xml:space="preserve"> -</w:t>
      </w:r>
      <w:r w:rsidR="00DF7E31">
        <w:rPr>
          <w:rFonts w:cstheme="minorHAnsi"/>
          <w:lang w:eastAsia="fr-FR"/>
        </w:rPr>
        <w:t xml:space="preserve"> à quoi s</w:t>
      </w:r>
      <w:r w:rsidR="00490077">
        <w:rPr>
          <w:rFonts w:cstheme="minorHAnsi"/>
          <w:lang w:eastAsia="fr-FR"/>
        </w:rPr>
        <w:t>’</w:t>
      </w:r>
      <w:r w:rsidR="00DF7E31">
        <w:rPr>
          <w:rFonts w:cstheme="minorHAnsi"/>
          <w:lang w:eastAsia="fr-FR"/>
        </w:rPr>
        <w:t xml:space="preserve">ajoute </w:t>
      </w:r>
      <w:r w:rsidR="00DF7E31" w:rsidRPr="00AA437D">
        <w:rPr>
          <w:rFonts w:cstheme="minorHAnsi"/>
          <w:b/>
          <w:lang w:eastAsia="fr-FR"/>
        </w:rPr>
        <w:t xml:space="preserve">un soupçon </w:t>
      </w:r>
      <w:r w:rsidR="00D94DCD" w:rsidRPr="00AA437D">
        <w:rPr>
          <w:rFonts w:cstheme="minorHAnsi"/>
          <w:b/>
          <w:lang w:eastAsia="fr-FR"/>
        </w:rPr>
        <w:t xml:space="preserve">que </w:t>
      </w:r>
      <w:r w:rsidR="00AA437D">
        <w:rPr>
          <w:rFonts w:cstheme="minorHAnsi"/>
          <w:b/>
          <w:lang w:eastAsia="fr-FR"/>
        </w:rPr>
        <w:t>nous cherchions à utiliser l</w:t>
      </w:r>
      <w:r w:rsidR="00490077">
        <w:rPr>
          <w:rFonts w:cstheme="minorHAnsi"/>
          <w:b/>
          <w:lang w:eastAsia="fr-FR"/>
        </w:rPr>
        <w:t>’</w:t>
      </w:r>
      <w:r w:rsidR="00AA437D">
        <w:rPr>
          <w:rFonts w:cstheme="minorHAnsi"/>
          <w:b/>
          <w:lang w:eastAsia="fr-FR"/>
        </w:rPr>
        <w:t xml:space="preserve">urgence </w:t>
      </w:r>
      <w:r w:rsidR="00D94DCD" w:rsidRPr="00AA437D">
        <w:rPr>
          <w:rFonts w:cstheme="minorHAnsi"/>
          <w:b/>
          <w:lang w:eastAsia="fr-FR"/>
        </w:rPr>
        <w:t xml:space="preserve">sécuritaire de ces derniers temps pour masquer notre </w:t>
      </w:r>
      <w:r w:rsidR="00AA437D">
        <w:rPr>
          <w:rFonts w:cstheme="minorHAnsi"/>
          <w:b/>
          <w:lang w:eastAsia="fr-FR"/>
        </w:rPr>
        <w:t>manque de volonté</w:t>
      </w:r>
      <w:r w:rsidR="00D94DCD" w:rsidRPr="00AA437D">
        <w:rPr>
          <w:rFonts w:cstheme="minorHAnsi"/>
          <w:b/>
          <w:lang w:eastAsia="fr-FR"/>
        </w:rPr>
        <w:t xml:space="preserve"> sur le front économique</w:t>
      </w:r>
      <w:r w:rsidR="00490077">
        <w:rPr>
          <w:rFonts w:cstheme="minorHAnsi"/>
          <w:b/>
          <w:lang w:eastAsia="fr-FR"/>
        </w:rPr>
        <w:t> </w:t>
      </w:r>
      <w:r w:rsidR="00490077">
        <w:rPr>
          <w:rFonts w:cstheme="minorHAnsi"/>
          <w:lang w:eastAsia="fr-FR"/>
        </w:rPr>
        <w:t xml:space="preserve">: </w:t>
      </w:r>
      <w:r w:rsidR="00D94DCD">
        <w:rPr>
          <w:rFonts w:cstheme="minorHAnsi"/>
          <w:lang w:eastAsia="fr-FR"/>
        </w:rPr>
        <w:t>« </w:t>
      </w:r>
      <w:r w:rsidR="00D94DCD" w:rsidRPr="00AA437D">
        <w:rPr>
          <w:rFonts w:cstheme="minorHAnsi"/>
          <w:i/>
          <w:lang w:eastAsia="fr-FR"/>
        </w:rPr>
        <w:t>Depuis l</w:t>
      </w:r>
      <w:r w:rsidR="00490077">
        <w:rPr>
          <w:rFonts w:cstheme="minorHAnsi"/>
          <w:i/>
          <w:lang w:eastAsia="fr-FR"/>
        </w:rPr>
        <w:t>’</w:t>
      </w:r>
      <w:r w:rsidR="00D94DCD" w:rsidRPr="00AA437D">
        <w:rPr>
          <w:rFonts w:cstheme="minorHAnsi"/>
          <w:i/>
          <w:lang w:eastAsia="fr-FR"/>
        </w:rPr>
        <w:t>année 2015 on cache la crise par les attentats</w:t>
      </w:r>
      <w:r w:rsidR="00D94DCD">
        <w:rPr>
          <w:rFonts w:cstheme="minorHAnsi"/>
          <w:lang w:eastAsia="fr-FR"/>
        </w:rPr>
        <w:t> »</w:t>
      </w:r>
      <w:r w:rsidR="00AA437D">
        <w:rPr>
          <w:rFonts w:cstheme="minorHAnsi"/>
          <w:lang w:eastAsia="fr-FR"/>
        </w:rPr>
        <w:t>. « </w:t>
      </w:r>
      <w:r w:rsidR="00AA437D" w:rsidRPr="00AA437D">
        <w:rPr>
          <w:rFonts w:cstheme="minorHAnsi"/>
          <w:i/>
          <w:lang w:eastAsia="fr-FR"/>
        </w:rPr>
        <w:t>Les commémorations des attentats c</w:t>
      </w:r>
      <w:r w:rsidR="00490077">
        <w:rPr>
          <w:rFonts w:cstheme="minorHAnsi"/>
          <w:i/>
          <w:lang w:eastAsia="fr-FR"/>
        </w:rPr>
        <w:t>’</w:t>
      </w:r>
      <w:r w:rsidR="00AA437D" w:rsidRPr="00AA437D">
        <w:rPr>
          <w:rFonts w:cstheme="minorHAnsi"/>
          <w:i/>
          <w:lang w:eastAsia="fr-FR"/>
        </w:rPr>
        <w:t>était un peu trop, je pense qu</w:t>
      </w:r>
      <w:r w:rsidR="00490077">
        <w:rPr>
          <w:rFonts w:cstheme="minorHAnsi"/>
          <w:i/>
          <w:lang w:eastAsia="fr-FR"/>
        </w:rPr>
        <w:t>’</w:t>
      </w:r>
      <w:r w:rsidR="00AA437D" w:rsidRPr="00AA437D">
        <w:rPr>
          <w:rFonts w:cstheme="minorHAnsi"/>
          <w:i/>
          <w:lang w:eastAsia="fr-FR"/>
        </w:rPr>
        <w:t>il y a d</w:t>
      </w:r>
      <w:r w:rsidR="00490077">
        <w:rPr>
          <w:rFonts w:cstheme="minorHAnsi"/>
          <w:i/>
          <w:lang w:eastAsia="fr-FR"/>
        </w:rPr>
        <w:t>’</w:t>
      </w:r>
      <w:r w:rsidR="00AA437D" w:rsidRPr="00AA437D">
        <w:rPr>
          <w:rFonts w:cstheme="minorHAnsi"/>
          <w:i/>
          <w:lang w:eastAsia="fr-FR"/>
        </w:rPr>
        <w:t>autres problèmes en France, notamment le chômage qui continue d</w:t>
      </w:r>
      <w:r w:rsidR="00490077">
        <w:rPr>
          <w:rFonts w:cstheme="minorHAnsi"/>
          <w:i/>
          <w:lang w:eastAsia="fr-FR"/>
        </w:rPr>
        <w:t>’</w:t>
      </w:r>
      <w:r w:rsidR="00AA437D" w:rsidRPr="00AA437D">
        <w:rPr>
          <w:rFonts w:cstheme="minorHAnsi"/>
          <w:i/>
          <w:lang w:eastAsia="fr-FR"/>
        </w:rPr>
        <w:t>augmenter</w:t>
      </w:r>
      <w:r w:rsidR="00AA437D">
        <w:rPr>
          <w:rFonts w:cstheme="minorHAnsi"/>
          <w:lang w:eastAsia="fr-FR"/>
        </w:rPr>
        <w:t> »</w:t>
      </w:r>
      <w:r w:rsidR="00490077">
        <w:rPr>
          <w:rFonts w:cstheme="minorHAnsi"/>
          <w:lang w:eastAsia="fr-FR"/>
        </w:rPr>
        <w:t>.</w:t>
      </w:r>
    </w:p>
    <w:p w:rsidR="00B62D68" w:rsidRPr="00B62D68" w:rsidRDefault="00490077" w:rsidP="00490077">
      <w:pPr>
        <w:pStyle w:val="Paragraphedeliste"/>
        <w:numPr>
          <w:ilvl w:val="0"/>
          <w:numId w:val="2"/>
        </w:numPr>
        <w:spacing w:before="12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>
        <w:rPr>
          <w:rFonts w:cstheme="minorHAnsi"/>
          <w:b/>
          <w:lang w:eastAsia="fr-FR"/>
        </w:rPr>
        <w:t>l</w:t>
      </w:r>
      <w:r w:rsidR="00B62D68" w:rsidRPr="00AA437D">
        <w:rPr>
          <w:rFonts w:cstheme="minorHAnsi"/>
          <w:b/>
          <w:lang w:eastAsia="fr-FR"/>
        </w:rPr>
        <w:t xml:space="preserve">es annonces du Président de la République lors de ses vœux ont </w:t>
      </w:r>
      <w:r w:rsidR="00AA437D" w:rsidRPr="00AA437D">
        <w:rPr>
          <w:rFonts w:cstheme="minorHAnsi"/>
          <w:b/>
          <w:lang w:eastAsia="fr-FR"/>
        </w:rPr>
        <w:t>été assez peu relevées</w:t>
      </w:r>
      <w:r w:rsidR="00B62D68" w:rsidRPr="00B62D68">
        <w:rPr>
          <w:rFonts w:cstheme="minorHAnsi"/>
          <w:lang w:eastAsia="fr-FR"/>
        </w:rPr>
        <w:t> : 51% disent en avoir entendu parler, dont 17% savent précisément de quoi il s</w:t>
      </w:r>
      <w:r>
        <w:rPr>
          <w:rFonts w:cstheme="minorHAnsi"/>
          <w:lang w:eastAsia="fr-FR"/>
        </w:rPr>
        <w:t>’</w:t>
      </w:r>
      <w:r w:rsidR="00B62D68" w:rsidRPr="00B62D68">
        <w:rPr>
          <w:rFonts w:cstheme="minorHAnsi"/>
          <w:lang w:eastAsia="fr-FR"/>
        </w:rPr>
        <w:t>agit ; soit là encore une audience bien moindre que les annonces sur la sécurité.</w:t>
      </w:r>
    </w:p>
    <w:p w:rsidR="00B62D68" w:rsidRPr="00B62D68" w:rsidRDefault="00B62D68" w:rsidP="009B503B">
      <w:pPr>
        <w:spacing w:before="120" w:after="0" w:line="264" w:lineRule="auto"/>
        <w:jc w:val="both"/>
        <w:rPr>
          <w:rFonts w:cstheme="minorHAnsi"/>
          <w:lang w:eastAsia="fr-FR"/>
        </w:rPr>
      </w:pPr>
    </w:p>
    <w:p w:rsidR="00B62D68" w:rsidRPr="00B62D68" w:rsidRDefault="00B62D68" w:rsidP="009B503B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 w:rsidRPr="00B62D68">
        <w:rPr>
          <w:rFonts w:cstheme="minorHAnsi"/>
          <w:lang w:eastAsia="fr-FR"/>
        </w:rPr>
        <w:t xml:space="preserve">Pour autant, </w:t>
      </w:r>
      <w:r w:rsidRPr="00AA437D">
        <w:rPr>
          <w:rFonts w:eastAsia="Times New Roman" w:cs="Times New Roman"/>
          <w:b/>
          <w:lang w:eastAsia="fr-FR"/>
        </w:rPr>
        <w:t>lorsqu</w:t>
      </w:r>
      <w:r w:rsidR="00490077">
        <w:rPr>
          <w:rFonts w:eastAsia="Times New Roman" w:cs="Times New Roman"/>
          <w:b/>
          <w:lang w:eastAsia="fr-FR"/>
        </w:rPr>
        <w:t>’</w:t>
      </w:r>
      <w:r w:rsidRPr="00AA437D">
        <w:rPr>
          <w:rFonts w:eastAsia="Times New Roman" w:cs="Times New Roman"/>
          <w:b/>
          <w:lang w:eastAsia="fr-FR"/>
        </w:rPr>
        <w:t>on</w:t>
      </w:r>
      <w:r w:rsidRPr="00B62D68">
        <w:rPr>
          <w:rFonts w:cstheme="minorHAnsi"/>
          <w:b/>
          <w:bCs/>
          <w:lang w:eastAsia="fr-FR"/>
        </w:rPr>
        <w:t xml:space="preserve"> leur présente certaines options, la plupart rencontrent un succès </w:t>
      </w:r>
      <w:r w:rsidR="00490077">
        <w:rPr>
          <w:rFonts w:cstheme="minorHAnsi"/>
          <w:b/>
          <w:bCs/>
          <w:lang w:eastAsia="fr-FR"/>
        </w:rPr>
        <w:t>de</w:t>
      </w:r>
      <w:r w:rsidRPr="00B62D68">
        <w:rPr>
          <w:rFonts w:cstheme="minorHAnsi"/>
          <w:b/>
          <w:bCs/>
          <w:lang w:eastAsia="fr-FR"/>
        </w:rPr>
        <w:t xml:space="preserve"> principe</w:t>
      </w:r>
      <w:r w:rsidRPr="00B62D68">
        <w:rPr>
          <w:rFonts w:cstheme="minorHAnsi"/>
          <w:lang w:eastAsia="fr-FR"/>
        </w:rPr>
        <w:t>.</w:t>
      </w:r>
    </w:p>
    <w:p w:rsidR="00B62D68" w:rsidRPr="00B62D68" w:rsidRDefault="00490077" w:rsidP="009C38A1">
      <w:pPr>
        <w:pStyle w:val="Paragraphedeliste"/>
        <w:numPr>
          <w:ilvl w:val="0"/>
          <w:numId w:val="2"/>
        </w:numPr>
        <w:spacing w:before="30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>
        <w:rPr>
          <w:rFonts w:cstheme="minorHAnsi"/>
          <w:b/>
          <w:lang w:eastAsia="fr-FR"/>
        </w:rPr>
        <w:t>l’</w:t>
      </w:r>
      <w:r w:rsidR="00B62D68" w:rsidRPr="00AA437D">
        <w:rPr>
          <w:rFonts w:cstheme="minorHAnsi"/>
          <w:b/>
          <w:lang w:eastAsia="fr-FR"/>
        </w:rPr>
        <w:t>apprentissage</w:t>
      </w:r>
      <w:r w:rsidR="00B62D68" w:rsidRPr="00B62D68">
        <w:rPr>
          <w:rFonts w:cstheme="minorHAnsi"/>
          <w:lang w:eastAsia="fr-FR"/>
        </w:rPr>
        <w:t xml:space="preserve"> réveille toujours des évocations très positives : 81% jugeraient efficace « </w:t>
      </w:r>
      <w:r w:rsidR="00B62D68" w:rsidRPr="00B62D68">
        <w:rPr>
          <w:rFonts w:cstheme="minorHAnsi"/>
          <w:i/>
          <w:iCs/>
          <w:lang w:eastAsia="fr-FR"/>
        </w:rPr>
        <w:t>le développement de l</w:t>
      </w:r>
      <w:r>
        <w:rPr>
          <w:rFonts w:cstheme="minorHAnsi"/>
          <w:i/>
          <w:iCs/>
          <w:lang w:eastAsia="fr-FR"/>
        </w:rPr>
        <w:t>’</w:t>
      </w:r>
      <w:r w:rsidR="00B62D68" w:rsidRPr="00B62D68">
        <w:rPr>
          <w:rFonts w:cstheme="minorHAnsi"/>
          <w:i/>
          <w:iCs/>
          <w:lang w:eastAsia="fr-FR"/>
        </w:rPr>
        <w:t>apprentissage pour les 16-25 ans</w:t>
      </w:r>
      <w:r w:rsidR="00B62D68" w:rsidRPr="00B62D68">
        <w:rPr>
          <w:rFonts w:cstheme="minorHAnsi"/>
          <w:lang w:eastAsia="fr-FR"/>
        </w:rPr>
        <w:t> » dont 42% « </w:t>
      </w:r>
      <w:r w:rsidR="00B62D68" w:rsidRPr="00B62D68">
        <w:rPr>
          <w:rFonts w:cstheme="minorHAnsi"/>
          <w:i/>
          <w:iCs/>
          <w:lang w:eastAsia="fr-FR"/>
        </w:rPr>
        <w:t>tout à fait efficace</w:t>
      </w:r>
      <w:r w:rsidR="00B62D68" w:rsidRPr="00B62D68">
        <w:rPr>
          <w:rFonts w:cstheme="minorHAnsi"/>
          <w:lang w:eastAsia="fr-FR"/>
        </w:rPr>
        <w:t> ». Cette mesure est autant plébiscitée à gauche (82%) qu</w:t>
      </w:r>
      <w:r>
        <w:rPr>
          <w:rFonts w:cstheme="minorHAnsi"/>
          <w:lang w:eastAsia="fr-FR"/>
        </w:rPr>
        <w:t>’</w:t>
      </w:r>
      <w:r w:rsidR="00B62D68" w:rsidRPr="00B62D68">
        <w:rPr>
          <w:rFonts w:cstheme="minorHAnsi"/>
          <w:lang w:eastAsia="fr-FR"/>
        </w:rPr>
        <w:t>à droite (80%).</w:t>
      </w:r>
    </w:p>
    <w:p w:rsidR="00B62D68" w:rsidRPr="00B62D68" w:rsidRDefault="00B62D68" w:rsidP="009C38A1">
      <w:pPr>
        <w:pStyle w:val="Paragraphedeliste"/>
        <w:numPr>
          <w:ilvl w:val="0"/>
          <w:numId w:val="2"/>
        </w:numPr>
        <w:spacing w:before="30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 w:rsidRPr="00B62D68">
        <w:rPr>
          <w:rFonts w:cstheme="minorHAnsi"/>
          <w:lang w:eastAsia="fr-FR"/>
        </w:rPr>
        <w:t xml:space="preserve">66% jugeraient efficace </w:t>
      </w:r>
      <w:r w:rsidRPr="00B62D68">
        <w:rPr>
          <w:rFonts w:cstheme="minorHAnsi"/>
          <w:i/>
          <w:iCs/>
          <w:lang w:eastAsia="fr-FR"/>
        </w:rPr>
        <w:t xml:space="preserve">« la mise en place de </w:t>
      </w:r>
      <w:r w:rsidRPr="002775B0">
        <w:rPr>
          <w:rFonts w:cstheme="minorHAnsi"/>
          <w:b/>
          <w:i/>
          <w:iCs/>
          <w:lang w:eastAsia="fr-FR"/>
        </w:rPr>
        <w:t>500 000 formations</w:t>
      </w:r>
      <w:r w:rsidRPr="00B62D68">
        <w:rPr>
          <w:rFonts w:cstheme="minorHAnsi"/>
          <w:i/>
          <w:iCs/>
          <w:lang w:eastAsia="fr-FR"/>
        </w:rPr>
        <w:t xml:space="preserve"> dans les métiers d</w:t>
      </w:r>
      <w:r w:rsidR="00490077">
        <w:rPr>
          <w:rFonts w:cstheme="minorHAnsi"/>
          <w:i/>
          <w:iCs/>
          <w:lang w:eastAsia="fr-FR"/>
        </w:rPr>
        <w:t>’</w:t>
      </w:r>
      <w:r w:rsidRPr="00B62D68">
        <w:rPr>
          <w:rFonts w:cstheme="minorHAnsi"/>
          <w:i/>
          <w:iCs/>
          <w:lang w:eastAsia="fr-FR"/>
        </w:rPr>
        <w:t>avenir pour les chômeurs</w:t>
      </w:r>
      <w:r w:rsidRPr="00B62D68">
        <w:rPr>
          <w:rFonts w:cstheme="minorHAnsi"/>
          <w:lang w:eastAsia="fr-FR"/>
        </w:rPr>
        <w:t> », dont 77% à gauche, et 60% à droite.</w:t>
      </w:r>
    </w:p>
    <w:p w:rsidR="00B62D68" w:rsidRPr="00490077" w:rsidRDefault="00B62D68" w:rsidP="009C38A1">
      <w:pPr>
        <w:pStyle w:val="Paragraphedeliste"/>
        <w:numPr>
          <w:ilvl w:val="0"/>
          <w:numId w:val="2"/>
        </w:numPr>
        <w:spacing w:before="30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 w:rsidRPr="00B62D68">
        <w:rPr>
          <w:rFonts w:cstheme="minorHAnsi"/>
          <w:lang w:eastAsia="fr-FR"/>
        </w:rPr>
        <w:t>63% jugeraient la « </w:t>
      </w:r>
      <w:r w:rsidRPr="002775B0">
        <w:rPr>
          <w:rFonts w:cstheme="minorHAnsi"/>
          <w:b/>
          <w:i/>
          <w:iCs/>
          <w:lang w:eastAsia="fr-FR"/>
        </w:rPr>
        <w:t>simplification du code du travail</w:t>
      </w:r>
      <w:r w:rsidRPr="00B62D68">
        <w:rPr>
          <w:rFonts w:cstheme="minorHAnsi"/>
          <w:lang w:eastAsia="fr-FR"/>
        </w:rPr>
        <w:t> » efficace, y compris 60% dans l</w:t>
      </w:r>
      <w:r w:rsidR="00490077">
        <w:rPr>
          <w:rFonts w:cstheme="minorHAnsi"/>
          <w:lang w:eastAsia="fr-FR"/>
        </w:rPr>
        <w:t>’</w:t>
      </w:r>
      <w:r w:rsidRPr="00B62D68">
        <w:rPr>
          <w:rFonts w:cstheme="minorHAnsi"/>
          <w:lang w:eastAsia="fr-FR"/>
        </w:rPr>
        <w:t>ensemble de la gauche (68% à droite</w:t>
      </w:r>
      <w:r w:rsidR="002775B0">
        <w:rPr>
          <w:rFonts w:cstheme="minorHAnsi"/>
          <w:lang w:eastAsia="fr-FR"/>
        </w:rPr>
        <w:t>), et en particulier 71% au PS.</w:t>
      </w:r>
      <w:r w:rsidR="00490077">
        <w:rPr>
          <w:rFonts w:cstheme="minorHAnsi"/>
          <w:lang w:eastAsia="fr-FR"/>
        </w:rPr>
        <w:t xml:space="preserve"> </w:t>
      </w:r>
      <w:r w:rsidR="002775B0" w:rsidRPr="00490077">
        <w:rPr>
          <w:rFonts w:cstheme="minorHAnsi"/>
          <w:lang w:eastAsia="fr-FR"/>
        </w:rPr>
        <w:t xml:space="preserve">Ce résultat confirme des mesures précédentes : </w:t>
      </w:r>
      <w:r w:rsidRPr="00490077">
        <w:rPr>
          <w:rFonts w:cstheme="minorHAnsi"/>
          <w:lang w:eastAsia="fr-FR"/>
        </w:rPr>
        <w:t xml:space="preserve">auprès </w:t>
      </w:r>
      <w:r w:rsidRPr="00490077">
        <w:rPr>
          <w:rFonts w:cstheme="minorHAnsi"/>
        </w:rPr>
        <w:t>des</w:t>
      </w:r>
      <w:r w:rsidRPr="00490077">
        <w:rPr>
          <w:rFonts w:cstheme="minorHAnsi"/>
          <w:lang w:eastAsia="fr-FR"/>
        </w:rPr>
        <w:t xml:space="preserve"> sympathisants</w:t>
      </w:r>
      <w:r w:rsidR="00490077">
        <w:rPr>
          <w:rFonts w:cstheme="minorHAnsi"/>
          <w:lang w:eastAsia="fr-FR"/>
        </w:rPr>
        <w:t xml:space="preserve"> de gauche</w:t>
      </w:r>
      <w:r w:rsidRPr="00490077">
        <w:rPr>
          <w:rFonts w:cstheme="minorHAnsi"/>
          <w:lang w:eastAsia="fr-FR"/>
        </w:rPr>
        <w:t xml:space="preserve">, </w:t>
      </w:r>
      <w:r w:rsidRPr="00490077">
        <w:rPr>
          <w:rFonts w:cstheme="minorHAnsi"/>
          <w:b/>
          <w:lang w:eastAsia="fr-FR"/>
        </w:rPr>
        <w:t>revoir le code du travail n</w:t>
      </w:r>
      <w:r w:rsidR="00490077">
        <w:rPr>
          <w:rFonts w:cstheme="minorHAnsi"/>
          <w:b/>
          <w:lang w:eastAsia="fr-FR"/>
        </w:rPr>
        <w:t>’</w:t>
      </w:r>
      <w:r w:rsidRPr="00490077">
        <w:rPr>
          <w:rFonts w:cstheme="minorHAnsi"/>
          <w:b/>
          <w:lang w:eastAsia="fr-FR"/>
        </w:rPr>
        <w:t>est pas un sujet tabou, à condition cependant de ne pas trop affaiblir le</w:t>
      </w:r>
      <w:r w:rsidR="002775B0" w:rsidRPr="00490077">
        <w:rPr>
          <w:rFonts w:cstheme="minorHAnsi"/>
          <w:b/>
          <w:lang w:eastAsia="fr-FR"/>
        </w:rPr>
        <w:t>s protections</w:t>
      </w:r>
      <w:r w:rsidR="002775B0" w:rsidRPr="00490077">
        <w:rPr>
          <w:rFonts w:cstheme="minorHAnsi"/>
          <w:lang w:eastAsia="fr-FR"/>
        </w:rPr>
        <w:t>. Ainsi :</w:t>
      </w:r>
    </w:p>
    <w:p w:rsidR="00B62D68" w:rsidRPr="00B62D68" w:rsidRDefault="00B62D68" w:rsidP="009B503B">
      <w:pPr>
        <w:pStyle w:val="Paragraphedeliste"/>
        <w:numPr>
          <w:ilvl w:val="0"/>
          <w:numId w:val="13"/>
        </w:numPr>
        <w:spacing w:before="120" w:after="0" w:line="264" w:lineRule="auto"/>
        <w:ind w:left="567" w:hanging="283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 xml:space="preserve">40% </w:t>
      </w:r>
      <w:r w:rsidR="002775B0" w:rsidRPr="00B62D68">
        <w:rPr>
          <w:rFonts w:cstheme="minorHAnsi"/>
        </w:rPr>
        <w:t xml:space="preserve">seulement </w:t>
      </w:r>
      <w:r w:rsidR="002775B0">
        <w:rPr>
          <w:rFonts w:cstheme="minorHAnsi"/>
        </w:rPr>
        <w:t xml:space="preserve"> </w:t>
      </w:r>
      <w:r w:rsidRPr="00B62D68">
        <w:rPr>
          <w:rFonts w:cstheme="minorHAnsi"/>
        </w:rPr>
        <w:t>approuveraient que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on « </w:t>
      </w:r>
      <w:r w:rsidRPr="002775B0">
        <w:rPr>
          <w:rFonts w:cstheme="minorHAnsi"/>
          <w:b/>
          <w:i/>
          <w:iCs/>
        </w:rPr>
        <w:t>facilite les règles de licenciement</w:t>
      </w:r>
      <w:r w:rsidRPr="00B62D68">
        <w:rPr>
          <w:rFonts w:cstheme="minorHAnsi"/>
          <w:i/>
          <w:iCs/>
        </w:rPr>
        <w:t xml:space="preserve"> pour les entreprises en cas de baisse de leur activité</w:t>
      </w:r>
      <w:r w:rsidRPr="00B62D68">
        <w:rPr>
          <w:rFonts w:cstheme="minorHAnsi"/>
        </w:rPr>
        <w:t> » -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expression « </w:t>
      </w:r>
      <w:r w:rsidRPr="002775B0">
        <w:rPr>
          <w:rFonts w:cstheme="minorHAnsi"/>
          <w:i/>
        </w:rPr>
        <w:t>faciliter les licenciements</w:t>
      </w:r>
      <w:r w:rsidRPr="00B62D68">
        <w:rPr>
          <w:rFonts w:cstheme="minorHAnsi"/>
        </w:rPr>
        <w:t> » reste un repoussoir p</w:t>
      </w:r>
      <w:r w:rsidR="00490077">
        <w:rPr>
          <w:rFonts w:cstheme="minorHAnsi"/>
        </w:rPr>
        <w:t>our beaucoup. Dont 31% à gauche ;</w:t>
      </w:r>
      <w:r w:rsidR="002775B0">
        <w:rPr>
          <w:rFonts w:cstheme="minorHAnsi"/>
        </w:rPr>
        <w:t xml:space="preserve"> mais 37% au PS</w:t>
      </w:r>
      <w:r w:rsidR="00490077">
        <w:rPr>
          <w:rFonts w:cstheme="minorHAnsi"/>
        </w:rPr>
        <w:t xml:space="preserve"> (non-négligeable)</w:t>
      </w:r>
      <w:r w:rsidRPr="00B62D68">
        <w:rPr>
          <w:rFonts w:cstheme="minorHAnsi"/>
        </w:rPr>
        <w:t>.</w:t>
      </w:r>
    </w:p>
    <w:p w:rsidR="00B62D68" w:rsidRPr="00B62D68" w:rsidRDefault="00B62D68" w:rsidP="009B503B">
      <w:pPr>
        <w:pStyle w:val="Paragraphedeliste"/>
        <w:numPr>
          <w:ilvl w:val="0"/>
          <w:numId w:val="13"/>
        </w:numPr>
        <w:spacing w:before="120" w:after="0" w:line="264" w:lineRule="auto"/>
        <w:ind w:left="567" w:hanging="283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lastRenderedPageBreak/>
        <w:t>48% seraient pour « </w:t>
      </w:r>
      <w:r w:rsidRPr="002775B0">
        <w:rPr>
          <w:rFonts w:cstheme="minorHAnsi"/>
          <w:b/>
          <w:i/>
          <w:iCs/>
        </w:rPr>
        <w:t>supprimer la durée légale du temps de travail</w:t>
      </w:r>
      <w:r w:rsidRPr="00B62D68">
        <w:rPr>
          <w:rFonts w:cstheme="minorHAnsi"/>
          <w:i/>
          <w:iCs/>
        </w:rPr>
        <w:t xml:space="preserve"> et laisser aux entreprises la responsabilité de définir au cas par cas la durée hebdomadaire selon les secteurs d</w:t>
      </w:r>
      <w:r w:rsidR="00490077">
        <w:rPr>
          <w:rFonts w:cstheme="minorHAnsi"/>
          <w:i/>
          <w:iCs/>
        </w:rPr>
        <w:t>’</w:t>
      </w:r>
      <w:r w:rsidRPr="00B62D68">
        <w:rPr>
          <w:rFonts w:cstheme="minorHAnsi"/>
          <w:i/>
          <w:iCs/>
        </w:rPr>
        <w:t>activité ou les métiers</w:t>
      </w:r>
      <w:r w:rsidRPr="00B62D68">
        <w:rPr>
          <w:rFonts w:cstheme="minorHAnsi"/>
        </w:rPr>
        <w:t xml:space="preserve"> », dont 34% </w:t>
      </w:r>
      <w:r w:rsidR="002775B0">
        <w:rPr>
          <w:rFonts w:cstheme="minorHAnsi"/>
        </w:rPr>
        <w:t xml:space="preserve">seulement </w:t>
      </w:r>
      <w:r w:rsidRPr="00B62D68">
        <w:rPr>
          <w:rFonts w:cstheme="minorHAnsi"/>
        </w:rPr>
        <w:t>à gauche (40% au PS).</w:t>
      </w:r>
    </w:p>
    <w:p w:rsidR="00B62D68" w:rsidRPr="00B62D68" w:rsidRDefault="002775B0" w:rsidP="009B503B">
      <w:pPr>
        <w:pStyle w:val="Paragraphedeliste"/>
        <w:numPr>
          <w:ilvl w:val="0"/>
          <w:numId w:val="13"/>
        </w:numPr>
        <w:spacing w:before="120" w:after="0" w:line="264" w:lineRule="auto"/>
        <w:ind w:left="567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e</w:t>
      </w:r>
      <w:r w:rsidR="00B62D68" w:rsidRPr="00B62D68">
        <w:rPr>
          <w:rFonts w:cstheme="minorHAnsi"/>
        </w:rPr>
        <w:t>n revanche 61% disent approuver le « </w:t>
      </w:r>
      <w:r w:rsidR="00B62D68" w:rsidRPr="00B62D68">
        <w:rPr>
          <w:rFonts w:cstheme="minorHAnsi"/>
          <w:i/>
          <w:iCs/>
        </w:rPr>
        <w:t xml:space="preserve">remplacement du CDI et du CDD par un </w:t>
      </w:r>
      <w:r w:rsidR="00B62D68" w:rsidRPr="002775B0">
        <w:rPr>
          <w:rFonts w:cstheme="minorHAnsi"/>
          <w:b/>
          <w:i/>
          <w:iCs/>
        </w:rPr>
        <w:t>contrat de travail unique</w:t>
      </w:r>
      <w:r w:rsidR="00B62D68" w:rsidRPr="00B62D68">
        <w:rPr>
          <w:rFonts w:cstheme="minorHAnsi"/>
          <w:i/>
          <w:iCs/>
        </w:rPr>
        <w:t xml:space="preserve"> à durée indéterminée dont le niveau de protection augmente avec l</w:t>
      </w:r>
      <w:r w:rsidR="00490077">
        <w:rPr>
          <w:rFonts w:cstheme="minorHAnsi"/>
          <w:i/>
          <w:iCs/>
        </w:rPr>
        <w:t>’</w:t>
      </w:r>
      <w:r w:rsidR="00B62D68" w:rsidRPr="00B62D68">
        <w:rPr>
          <w:rFonts w:cstheme="minorHAnsi"/>
          <w:i/>
          <w:iCs/>
        </w:rPr>
        <w:t>ancienneté du salarié</w:t>
      </w:r>
      <w:r w:rsidR="00B62D68" w:rsidRPr="00B62D68">
        <w:rPr>
          <w:rFonts w:cstheme="minorHAnsi"/>
        </w:rPr>
        <w:t> », y compris 60% à gauche et 68% au PS –</w:t>
      </w:r>
      <w:r w:rsidR="00490077">
        <w:rPr>
          <w:rFonts w:cstheme="minorHAnsi"/>
        </w:rPr>
        <w:t xml:space="preserve"> confirmant</w:t>
      </w:r>
      <w:r w:rsidR="00B62D68" w:rsidRPr="00B62D68">
        <w:rPr>
          <w:rFonts w:cstheme="minorHAnsi"/>
        </w:rPr>
        <w:t xml:space="preserve"> </w:t>
      </w:r>
      <w:r w:rsidR="00490077">
        <w:rPr>
          <w:rFonts w:cstheme="minorHAnsi"/>
        </w:rPr>
        <w:t>l</w:t>
      </w:r>
      <w:r w:rsidR="00B62D68" w:rsidRPr="00B62D68">
        <w:rPr>
          <w:rFonts w:cstheme="minorHAnsi"/>
        </w:rPr>
        <w:t xml:space="preserve">es mesures </w:t>
      </w:r>
      <w:r>
        <w:rPr>
          <w:rFonts w:cstheme="minorHAnsi"/>
        </w:rPr>
        <w:t xml:space="preserve">précédentes </w:t>
      </w:r>
      <w:r w:rsidR="00B62D68" w:rsidRPr="00B62D68">
        <w:rPr>
          <w:rFonts w:cstheme="minorHAnsi"/>
        </w:rPr>
        <w:t>faites sur ce sujet.</w:t>
      </w:r>
    </w:p>
    <w:p w:rsidR="00B62D68" w:rsidRPr="00B62D68" w:rsidRDefault="002775B0" w:rsidP="009B503B">
      <w:pPr>
        <w:pStyle w:val="Paragraphedeliste"/>
        <w:numPr>
          <w:ilvl w:val="0"/>
          <w:numId w:val="13"/>
        </w:numPr>
        <w:spacing w:before="120" w:after="0" w:line="264" w:lineRule="auto"/>
        <w:ind w:left="567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e</w:t>
      </w:r>
      <w:r w:rsidR="00B62D68" w:rsidRPr="00B62D68">
        <w:rPr>
          <w:rFonts w:cstheme="minorHAnsi"/>
        </w:rPr>
        <w:t xml:space="preserve">nfin 60% </w:t>
      </w:r>
      <w:r w:rsidR="00B761DE">
        <w:rPr>
          <w:rFonts w:cstheme="minorHAnsi"/>
        </w:rPr>
        <w:t>sont</w:t>
      </w:r>
      <w:r w:rsidR="00B62D68" w:rsidRPr="00B62D68">
        <w:rPr>
          <w:rFonts w:cstheme="minorHAnsi"/>
        </w:rPr>
        <w:t xml:space="preserve"> favorables (dont 34% « </w:t>
      </w:r>
      <w:r w:rsidR="00B62D68" w:rsidRPr="00B62D68">
        <w:rPr>
          <w:rFonts w:cstheme="minorHAnsi"/>
          <w:i/>
          <w:iCs/>
        </w:rPr>
        <w:t>tout à fait</w:t>
      </w:r>
      <w:r w:rsidR="00B62D68" w:rsidRPr="00B62D68">
        <w:rPr>
          <w:rFonts w:cstheme="minorHAnsi"/>
        </w:rPr>
        <w:t> ») à « </w:t>
      </w:r>
      <w:r w:rsidR="00B62D68" w:rsidRPr="002775B0">
        <w:rPr>
          <w:rFonts w:cstheme="minorHAnsi"/>
          <w:b/>
          <w:i/>
          <w:iCs/>
        </w:rPr>
        <w:t>raccourcir le délai de deux ans pour contester un licenciement</w:t>
      </w:r>
      <w:r w:rsidR="00B62D68" w:rsidRPr="00B62D68">
        <w:rPr>
          <w:rFonts w:cstheme="minorHAnsi"/>
          <w:i/>
          <w:iCs/>
        </w:rPr>
        <w:t xml:space="preserve"> ou le montant de ses indemnités de départ</w:t>
      </w:r>
      <w:r>
        <w:rPr>
          <w:rFonts w:cstheme="minorHAnsi"/>
        </w:rPr>
        <w:t> », dont 53% à gauche et 56% au PS.</w:t>
      </w:r>
    </w:p>
    <w:p w:rsidR="00B62D68" w:rsidRPr="00B62D68" w:rsidRDefault="00B62D68" w:rsidP="009C38A1">
      <w:pPr>
        <w:pStyle w:val="Paragraphedeliste"/>
        <w:numPr>
          <w:ilvl w:val="0"/>
          <w:numId w:val="2"/>
        </w:numPr>
        <w:spacing w:before="28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 w:rsidRPr="00B62D68">
        <w:rPr>
          <w:rFonts w:cstheme="minorHAnsi"/>
          <w:lang w:eastAsia="fr-FR"/>
        </w:rPr>
        <w:t>58% se disent favorables au « </w:t>
      </w:r>
      <w:r w:rsidRPr="002775B0">
        <w:rPr>
          <w:rFonts w:cstheme="minorHAnsi"/>
          <w:b/>
          <w:i/>
          <w:iCs/>
          <w:lang w:eastAsia="fr-FR"/>
        </w:rPr>
        <w:t>plafonnement des indemnités de licenciement</w:t>
      </w:r>
      <w:r w:rsidRPr="00B62D68">
        <w:rPr>
          <w:rFonts w:cstheme="minorHAnsi"/>
          <w:i/>
          <w:iCs/>
          <w:lang w:eastAsia="fr-FR"/>
        </w:rPr>
        <w:t xml:space="preserve"> ou de départ imposés par les prudhommes dans les situations où il n</w:t>
      </w:r>
      <w:r w:rsidR="00490077">
        <w:rPr>
          <w:rFonts w:cstheme="minorHAnsi"/>
          <w:i/>
          <w:iCs/>
          <w:lang w:eastAsia="fr-FR"/>
        </w:rPr>
        <w:t>’</w:t>
      </w:r>
      <w:r w:rsidRPr="00B62D68">
        <w:rPr>
          <w:rFonts w:cstheme="minorHAnsi"/>
          <w:i/>
          <w:iCs/>
          <w:lang w:eastAsia="fr-FR"/>
        </w:rPr>
        <w:t>y a pas de cause de départ réelle et sérieuse</w:t>
      </w:r>
      <w:r w:rsidRPr="00B62D68">
        <w:rPr>
          <w:rFonts w:cstheme="minorHAnsi"/>
          <w:lang w:eastAsia="fr-FR"/>
        </w:rPr>
        <w:t> » dont 52% à gauche et 62% au PS – corroborant un score stable par rapport à juin dernier.</w:t>
      </w:r>
    </w:p>
    <w:p w:rsidR="00B62D68" w:rsidRPr="00B62D68" w:rsidRDefault="00B62D68" w:rsidP="009C38A1">
      <w:pPr>
        <w:pStyle w:val="Paragraphedeliste"/>
        <w:numPr>
          <w:ilvl w:val="0"/>
          <w:numId w:val="2"/>
        </w:numPr>
        <w:spacing w:before="28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 w:rsidRPr="00B62D68">
        <w:rPr>
          <w:rFonts w:cstheme="minorHAnsi"/>
          <w:lang w:eastAsia="fr-FR"/>
        </w:rPr>
        <w:t>59% jugeraient enfin qu</w:t>
      </w:r>
      <w:r w:rsidR="00490077">
        <w:rPr>
          <w:rFonts w:cstheme="minorHAnsi"/>
          <w:lang w:eastAsia="fr-FR"/>
        </w:rPr>
        <w:t>’</w:t>
      </w:r>
      <w:r w:rsidRPr="00B62D68">
        <w:rPr>
          <w:rFonts w:cstheme="minorHAnsi"/>
          <w:lang w:eastAsia="fr-FR"/>
        </w:rPr>
        <w:t>une « </w:t>
      </w:r>
      <w:r w:rsidRPr="002775B0">
        <w:rPr>
          <w:rFonts w:cstheme="minorHAnsi"/>
          <w:b/>
          <w:i/>
          <w:iCs/>
          <w:lang w:eastAsia="fr-FR"/>
        </w:rPr>
        <w:t>aide de 1000 ou 2000 euros pour toute nouvelle embauche réalisée par une petite entreprise en 2016</w:t>
      </w:r>
      <w:r w:rsidR="00490077">
        <w:rPr>
          <w:rFonts w:cstheme="minorHAnsi"/>
          <w:lang w:eastAsia="fr-FR"/>
        </w:rPr>
        <w:t xml:space="preserve"> » serait efficace, dont </w:t>
      </w:r>
      <w:r w:rsidRPr="00B62D68">
        <w:rPr>
          <w:rFonts w:cstheme="minorHAnsi"/>
          <w:lang w:eastAsia="fr-FR"/>
        </w:rPr>
        <w:t>67% à gauche</w:t>
      </w:r>
      <w:r w:rsidR="00490077">
        <w:rPr>
          <w:rFonts w:cstheme="minorHAnsi"/>
          <w:lang w:eastAsia="fr-FR"/>
        </w:rPr>
        <w:t xml:space="preserve"> (</w:t>
      </w:r>
      <w:r w:rsidRPr="00B62D68">
        <w:rPr>
          <w:rFonts w:cstheme="minorHAnsi"/>
          <w:lang w:eastAsia="fr-FR"/>
        </w:rPr>
        <w:t>50% à droite).</w:t>
      </w:r>
    </w:p>
    <w:p w:rsidR="00B62D68" w:rsidRPr="00B62D68" w:rsidRDefault="00B62D68" w:rsidP="009B503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cstheme="minorHAnsi"/>
          <w:lang w:eastAsia="fr-FR"/>
        </w:rPr>
      </w:pPr>
      <w:r w:rsidRPr="00B62D68">
        <w:rPr>
          <w:rFonts w:cstheme="minorHAnsi"/>
          <w:lang w:eastAsia="fr-FR"/>
        </w:rPr>
        <w:t xml:space="preserve">Ce chiffre peut sembler faible pour une </w:t>
      </w:r>
      <w:r w:rsidR="00490077">
        <w:rPr>
          <w:rFonts w:cstheme="minorHAnsi"/>
          <w:lang w:eastAsia="fr-FR"/>
        </w:rPr>
        <w:t>proposition</w:t>
      </w:r>
      <w:r w:rsidRPr="00B62D68">
        <w:rPr>
          <w:rFonts w:cstheme="minorHAnsi"/>
          <w:lang w:eastAsia="fr-FR"/>
        </w:rPr>
        <w:t xml:space="preserve"> directement favorable à l</w:t>
      </w:r>
      <w:r w:rsidR="00490077">
        <w:rPr>
          <w:rFonts w:cstheme="minorHAnsi"/>
          <w:lang w:eastAsia="fr-FR"/>
        </w:rPr>
        <w:t>’</w:t>
      </w:r>
      <w:r w:rsidRPr="00B62D68">
        <w:rPr>
          <w:rFonts w:cstheme="minorHAnsi"/>
          <w:lang w:eastAsia="fr-FR"/>
        </w:rPr>
        <w:t xml:space="preserve">emploi </w:t>
      </w:r>
      <w:r w:rsidR="00490077">
        <w:rPr>
          <w:rFonts w:cstheme="minorHAnsi"/>
          <w:lang w:eastAsia="fr-FR"/>
        </w:rPr>
        <w:t>qui n’enlève rien</w:t>
      </w:r>
      <w:r w:rsidRPr="00B62D68">
        <w:rPr>
          <w:rFonts w:cstheme="minorHAnsi"/>
          <w:lang w:eastAsia="fr-FR"/>
        </w:rPr>
        <w:t xml:space="preserve"> aux salariés. On peut y voir une </w:t>
      </w:r>
      <w:r w:rsidRPr="00B62D68">
        <w:rPr>
          <w:rFonts w:cstheme="minorHAnsi"/>
          <w:b/>
          <w:bCs/>
          <w:lang w:eastAsia="fr-FR"/>
        </w:rPr>
        <w:t>certaine réticence à une mesure comprise comme une « subvention monétaire » de la part de l</w:t>
      </w:r>
      <w:r w:rsidR="00490077">
        <w:rPr>
          <w:rFonts w:cstheme="minorHAnsi"/>
          <w:b/>
          <w:bCs/>
          <w:lang w:eastAsia="fr-FR"/>
        </w:rPr>
        <w:t>’</w:t>
      </w:r>
      <w:r w:rsidRPr="00B62D68">
        <w:rPr>
          <w:rFonts w:cstheme="minorHAnsi"/>
          <w:b/>
          <w:bCs/>
          <w:lang w:eastAsia="fr-FR"/>
        </w:rPr>
        <w:t>Etat</w:t>
      </w:r>
      <w:r w:rsidRPr="00B62D68">
        <w:rPr>
          <w:rFonts w:cstheme="minorHAnsi"/>
          <w:lang w:eastAsia="fr-FR"/>
        </w:rPr>
        <w:t xml:space="preserve">, décalque des allocations sociales vite </w:t>
      </w:r>
      <w:r w:rsidR="009B503B">
        <w:rPr>
          <w:rFonts w:cstheme="minorHAnsi"/>
          <w:lang w:eastAsia="fr-FR"/>
        </w:rPr>
        <w:t>cataloguées comme « </w:t>
      </w:r>
      <w:r w:rsidR="00490077">
        <w:rPr>
          <w:rFonts w:cstheme="minorHAnsi"/>
          <w:lang w:eastAsia="fr-FR"/>
        </w:rPr>
        <w:t>d’</w:t>
      </w:r>
      <w:r w:rsidR="009B503B">
        <w:rPr>
          <w:rFonts w:cstheme="minorHAnsi"/>
          <w:lang w:eastAsia="fr-FR"/>
        </w:rPr>
        <w:t>assistanat »</w:t>
      </w:r>
      <w:r w:rsidR="00490077">
        <w:rPr>
          <w:rFonts w:cstheme="minorHAnsi"/>
          <w:lang w:eastAsia="fr-FR"/>
        </w:rPr>
        <w:t> :</w:t>
      </w:r>
      <w:r w:rsidR="009B503B" w:rsidRPr="009B503B">
        <w:rPr>
          <w:rFonts w:cstheme="minorHAnsi"/>
          <w:lang w:eastAsia="fr-FR"/>
        </w:rPr>
        <w:t xml:space="preserve"> </w:t>
      </w:r>
      <w:r w:rsidR="00490077">
        <w:rPr>
          <w:rFonts w:cstheme="minorHAnsi"/>
          <w:lang w:eastAsia="fr-FR"/>
        </w:rPr>
        <w:t>p</w:t>
      </w:r>
      <w:r w:rsidR="009B503B" w:rsidRPr="009B503B">
        <w:rPr>
          <w:rFonts w:cstheme="minorHAnsi"/>
          <w:lang w:eastAsia="fr-FR"/>
        </w:rPr>
        <w:t>our l</w:t>
      </w:r>
      <w:r w:rsidR="00490077">
        <w:rPr>
          <w:rFonts w:cstheme="minorHAnsi"/>
          <w:lang w:eastAsia="fr-FR"/>
        </w:rPr>
        <w:t>’</w:t>
      </w:r>
      <w:r w:rsidR="009B503B" w:rsidRPr="009B503B">
        <w:rPr>
          <w:rFonts w:cstheme="minorHAnsi"/>
          <w:lang w:eastAsia="fr-FR"/>
        </w:rPr>
        <w:t xml:space="preserve">opinion, </w:t>
      </w:r>
      <w:r w:rsidR="009B503B" w:rsidRPr="00490077">
        <w:rPr>
          <w:rFonts w:cstheme="minorHAnsi"/>
          <w:b/>
          <w:lang w:eastAsia="fr-FR"/>
        </w:rPr>
        <w:t>ce n</w:t>
      </w:r>
      <w:r w:rsidR="00490077" w:rsidRPr="00490077">
        <w:rPr>
          <w:rFonts w:cstheme="minorHAnsi"/>
          <w:b/>
          <w:lang w:eastAsia="fr-FR"/>
        </w:rPr>
        <w:t>’</w:t>
      </w:r>
      <w:r w:rsidR="009B503B" w:rsidRPr="00490077">
        <w:rPr>
          <w:rFonts w:cstheme="minorHAnsi"/>
          <w:b/>
          <w:lang w:eastAsia="fr-FR"/>
        </w:rPr>
        <w:t>est pas la même chose de « distribuer de l</w:t>
      </w:r>
      <w:r w:rsidR="00490077" w:rsidRPr="00490077">
        <w:rPr>
          <w:rFonts w:cstheme="minorHAnsi"/>
          <w:b/>
          <w:lang w:eastAsia="fr-FR"/>
        </w:rPr>
        <w:t>’</w:t>
      </w:r>
      <w:r w:rsidR="009B503B" w:rsidRPr="00490077">
        <w:rPr>
          <w:rFonts w:cstheme="minorHAnsi"/>
          <w:b/>
          <w:lang w:eastAsia="fr-FR"/>
        </w:rPr>
        <w:t>argent » (qui plus est sans imposer de conditions) et de « ne pas en prendre » (à travers des baisses de charges ou d</w:t>
      </w:r>
      <w:r w:rsidR="00490077" w:rsidRPr="00490077">
        <w:rPr>
          <w:rFonts w:cstheme="minorHAnsi"/>
          <w:b/>
          <w:lang w:eastAsia="fr-FR"/>
        </w:rPr>
        <w:t>’</w:t>
      </w:r>
      <w:r w:rsidR="009B503B" w:rsidRPr="00490077">
        <w:rPr>
          <w:rFonts w:cstheme="minorHAnsi"/>
          <w:b/>
          <w:lang w:eastAsia="fr-FR"/>
        </w:rPr>
        <w:t>impôts).</w:t>
      </w:r>
    </w:p>
    <w:p w:rsidR="00B62D68" w:rsidRPr="00B62D68" w:rsidRDefault="00B62D68" w:rsidP="009B503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cstheme="minorHAnsi"/>
        </w:rPr>
      </w:pPr>
      <w:r w:rsidRPr="00B62D68">
        <w:rPr>
          <w:rFonts w:cstheme="minorHAnsi"/>
          <w:lang w:eastAsia="fr-FR"/>
        </w:rPr>
        <w:t xml:space="preserve">Pour preuve, </w:t>
      </w:r>
      <w:r w:rsidRPr="00B62D68">
        <w:rPr>
          <w:rFonts w:cstheme="minorHAnsi"/>
        </w:rPr>
        <w:t>78% approuvent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 xml:space="preserve">idée de </w:t>
      </w:r>
      <w:r w:rsidRPr="00490077">
        <w:rPr>
          <w:rFonts w:cstheme="minorHAnsi"/>
          <w:b/>
          <w:i/>
        </w:rPr>
        <w:t>« </w:t>
      </w:r>
      <w:r w:rsidRPr="00490077">
        <w:rPr>
          <w:rFonts w:cstheme="minorHAnsi"/>
          <w:b/>
          <w:i/>
          <w:iCs/>
        </w:rPr>
        <w:t>baisser les cotisations sociales pour les entreprises</w:t>
      </w:r>
      <w:r w:rsidRPr="00490077">
        <w:rPr>
          <w:rFonts w:cstheme="minorHAnsi"/>
          <w:b/>
          <w:i/>
        </w:rPr>
        <w:t> »</w:t>
      </w:r>
      <w:r w:rsidRPr="00B62D68">
        <w:rPr>
          <w:rFonts w:cstheme="minorHAnsi"/>
        </w:rPr>
        <w:t xml:space="preserve"> pour qu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elles consacrent davantage de moyens à la formation (même si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objet de la question n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est pas le même,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écart est tel qu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il ne peut s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expliquer seulement pas cela).</w:t>
      </w:r>
    </w:p>
    <w:p w:rsidR="00B62D68" w:rsidRPr="00B62D68" w:rsidRDefault="00B62D68" w:rsidP="009C38A1">
      <w:pPr>
        <w:pStyle w:val="Paragraphedeliste"/>
        <w:numPr>
          <w:ilvl w:val="0"/>
          <w:numId w:val="2"/>
        </w:numPr>
        <w:spacing w:before="28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 w:rsidRPr="00B62D68">
        <w:rPr>
          <w:rFonts w:cstheme="minorHAnsi"/>
          <w:lang w:eastAsia="fr-FR"/>
        </w:rPr>
        <w:t xml:space="preserve">On trouve le </w:t>
      </w:r>
      <w:r w:rsidRPr="00B62D68">
        <w:rPr>
          <w:rFonts w:cstheme="minorHAnsi"/>
          <w:b/>
          <w:bCs/>
          <w:lang w:eastAsia="fr-FR"/>
        </w:rPr>
        <w:t>même type de réactions concernant les contrats aidés</w:t>
      </w:r>
      <w:r w:rsidRPr="00B62D68">
        <w:rPr>
          <w:rFonts w:cstheme="minorHAnsi"/>
          <w:lang w:eastAsia="fr-FR"/>
        </w:rPr>
        <w:t> : seuls 47% des Français en ont une « </w:t>
      </w:r>
      <w:r w:rsidRPr="00B62D68">
        <w:rPr>
          <w:rFonts w:cstheme="minorHAnsi"/>
          <w:i/>
          <w:iCs/>
          <w:lang w:eastAsia="fr-FR"/>
        </w:rPr>
        <w:t>bonne opinion</w:t>
      </w:r>
      <w:r w:rsidRPr="00B62D68">
        <w:rPr>
          <w:rFonts w:cstheme="minorHAnsi"/>
          <w:lang w:eastAsia="fr-FR"/>
        </w:rPr>
        <w:t> », dont 56% seulement des sympathisants de gauche.</w:t>
      </w:r>
      <w:r w:rsidRPr="00B62D68">
        <w:rPr>
          <w:rFonts w:cstheme="minorHAnsi"/>
        </w:rPr>
        <w:t xml:space="preserve"> Les sympathisants FN qui sont les pl</w:t>
      </w:r>
      <w:r w:rsidR="00490077">
        <w:rPr>
          <w:rFonts w:cstheme="minorHAnsi"/>
        </w:rPr>
        <w:t xml:space="preserve">us défavorables à ces contrats </w:t>
      </w:r>
      <w:r w:rsidRPr="00B62D68">
        <w:rPr>
          <w:rFonts w:cstheme="minorHAnsi"/>
        </w:rPr>
        <w:t>(41% d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approbation).</w:t>
      </w:r>
    </w:p>
    <w:p w:rsidR="00B62D68" w:rsidRPr="00B62D68" w:rsidRDefault="00B62D68" w:rsidP="009B503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>Ce n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 xml:space="preserve">est pas une question de méconnaissance de ces contrats, </w:t>
      </w:r>
      <w:r w:rsidR="009B503B">
        <w:rPr>
          <w:rFonts w:cstheme="minorHAnsi"/>
        </w:rPr>
        <w:t>car les Français</w:t>
      </w:r>
      <w:r w:rsidR="009B503B" w:rsidRPr="00B62D68">
        <w:rPr>
          <w:rFonts w:cstheme="minorHAnsi"/>
        </w:rPr>
        <w:t xml:space="preserve"> </w:t>
      </w:r>
      <w:r w:rsidRPr="00B62D68">
        <w:rPr>
          <w:rFonts w:cstheme="minorHAnsi"/>
        </w:rPr>
        <w:t>savent très bien ce que c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 xml:space="preserve">est : les </w:t>
      </w:r>
      <w:r w:rsidR="00490077">
        <w:rPr>
          <w:rFonts w:cstheme="minorHAnsi"/>
        </w:rPr>
        <w:t>jugements</w:t>
      </w:r>
      <w:r w:rsidRPr="00B62D68">
        <w:rPr>
          <w:rFonts w:cstheme="minorHAnsi"/>
        </w:rPr>
        <w:t xml:space="preserve"> </w:t>
      </w:r>
      <w:r w:rsidR="009B503B">
        <w:rPr>
          <w:rFonts w:cstheme="minorHAnsi"/>
        </w:rPr>
        <w:t>ne bougent pas</w:t>
      </w:r>
      <w:r w:rsidRPr="00B62D68">
        <w:rPr>
          <w:rFonts w:cstheme="minorHAnsi"/>
        </w:rPr>
        <w:t xml:space="preserve"> lorsqu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 xml:space="preserve">on leur explique précisément ce que sont ces contrats. Mais leur coût et </w:t>
      </w:r>
      <w:r w:rsidR="009B503B">
        <w:rPr>
          <w:rFonts w:cstheme="minorHAnsi"/>
        </w:rPr>
        <w:t xml:space="preserve">leur </w:t>
      </w:r>
      <w:r w:rsidR="009B503B" w:rsidRPr="009B503B">
        <w:rPr>
          <w:rFonts w:cstheme="minorHAnsi"/>
        </w:rPr>
        <w:t xml:space="preserve">caractère perçu comme « artificiel » semblent </w:t>
      </w:r>
      <w:r w:rsidRPr="00B62D68">
        <w:rPr>
          <w:rFonts w:cstheme="minorHAnsi"/>
        </w:rPr>
        <w:t>gêner. Ainsi 62% jugent que « </w:t>
      </w:r>
      <w:r w:rsidRPr="009B503B">
        <w:rPr>
          <w:rFonts w:cstheme="minorHAnsi"/>
          <w:b/>
          <w:i/>
          <w:iCs/>
        </w:rPr>
        <w:t>c</w:t>
      </w:r>
      <w:r w:rsidR="00490077">
        <w:rPr>
          <w:rFonts w:cstheme="minorHAnsi"/>
          <w:b/>
          <w:i/>
          <w:iCs/>
        </w:rPr>
        <w:t>’</w:t>
      </w:r>
      <w:r w:rsidRPr="009B503B">
        <w:rPr>
          <w:rFonts w:cstheme="minorHAnsi"/>
          <w:b/>
          <w:i/>
          <w:iCs/>
        </w:rPr>
        <w:t>est un dispositif coûteux qui ne va pas permettre de faire baisser durablement le chômage</w:t>
      </w:r>
      <w:r w:rsidRPr="00B62D68">
        <w:rPr>
          <w:rFonts w:cstheme="minorHAnsi"/>
        </w:rPr>
        <w:t> » contre 37% qui estiment que « </w:t>
      </w:r>
      <w:r w:rsidRPr="00B62D68">
        <w:rPr>
          <w:rFonts w:cstheme="minorHAnsi"/>
          <w:i/>
          <w:iCs/>
        </w:rPr>
        <w:t>c</w:t>
      </w:r>
      <w:r w:rsidR="00490077">
        <w:rPr>
          <w:rFonts w:cstheme="minorHAnsi"/>
          <w:i/>
          <w:iCs/>
        </w:rPr>
        <w:t>’</w:t>
      </w:r>
      <w:r w:rsidRPr="00B62D68">
        <w:rPr>
          <w:rFonts w:cstheme="minorHAnsi"/>
          <w:i/>
          <w:iCs/>
        </w:rPr>
        <w:t>est un dispositif efficace pour permettre l</w:t>
      </w:r>
      <w:r w:rsidR="00490077">
        <w:rPr>
          <w:rFonts w:cstheme="minorHAnsi"/>
          <w:i/>
          <w:iCs/>
        </w:rPr>
        <w:t>’</w:t>
      </w:r>
      <w:r w:rsidRPr="00B62D68">
        <w:rPr>
          <w:rFonts w:cstheme="minorHAnsi"/>
          <w:i/>
          <w:iCs/>
        </w:rPr>
        <w:t>insertion des chômeurs sur le marché du travail</w:t>
      </w:r>
      <w:r w:rsidRPr="00B62D68">
        <w:rPr>
          <w:rFonts w:cstheme="minorHAnsi"/>
        </w:rPr>
        <w:t> ». La gauche n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est pas beaucoup plus à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aise : 55% jugent ces dispositifs trop coûteux et inefficaces dans la durée.</w:t>
      </w:r>
    </w:p>
    <w:p w:rsidR="00B62D68" w:rsidRPr="00B62D68" w:rsidRDefault="00B62D68" w:rsidP="009B503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>Lorsqu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on leur demande d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 xml:space="preserve">arbitrer entre les contrats aidés et </w:t>
      </w:r>
      <w:r w:rsidRPr="00490077">
        <w:rPr>
          <w:rFonts w:cstheme="minorHAnsi"/>
          <w:iCs/>
        </w:rPr>
        <w:t>l</w:t>
      </w:r>
      <w:r w:rsidR="00490077" w:rsidRPr="00490077">
        <w:rPr>
          <w:rFonts w:cstheme="minorHAnsi"/>
          <w:iCs/>
        </w:rPr>
        <w:t>’</w:t>
      </w:r>
      <w:r w:rsidRPr="00490077">
        <w:rPr>
          <w:rFonts w:cstheme="minorHAnsi"/>
          <w:iCs/>
        </w:rPr>
        <w:t>aide de 1000 à 2000 euros pour toute nouvelle embauche réalisée par une petite entreprise</w:t>
      </w:r>
      <w:r w:rsidRPr="00490077">
        <w:rPr>
          <w:rFonts w:cstheme="minorHAnsi"/>
        </w:rPr>
        <w:t>,</w:t>
      </w:r>
      <w:r w:rsidRPr="00B62D68">
        <w:rPr>
          <w:rFonts w:cstheme="minorHAnsi"/>
        </w:rPr>
        <w:t xml:space="preserve"> </w:t>
      </w:r>
      <w:r w:rsidR="009B503B">
        <w:rPr>
          <w:rFonts w:cstheme="minorHAnsi"/>
        </w:rPr>
        <w:t xml:space="preserve">si </w:t>
      </w:r>
      <w:r w:rsidRPr="00B62D68">
        <w:rPr>
          <w:rFonts w:cstheme="minorHAnsi"/>
        </w:rPr>
        <w:t xml:space="preserve">une grande partie des Français ne </w:t>
      </w:r>
      <w:r w:rsidR="00490077">
        <w:rPr>
          <w:rFonts w:cstheme="minorHAnsi"/>
        </w:rPr>
        <w:t>se prononcent</w:t>
      </w:r>
      <w:r w:rsidRPr="00B62D68">
        <w:rPr>
          <w:rFonts w:cstheme="minorHAnsi"/>
        </w:rPr>
        <w:t xml:space="preserve"> </w:t>
      </w:r>
      <w:r w:rsidR="009B503B">
        <w:rPr>
          <w:rFonts w:cstheme="minorHAnsi"/>
        </w:rPr>
        <w:t>pas,</w:t>
      </w:r>
      <w:r w:rsidRPr="00B62D68">
        <w:rPr>
          <w:rFonts w:cstheme="minorHAnsi"/>
        </w:rPr>
        <w:t xml:space="preserve"> ceux qui le font préfèrent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 xml:space="preserve">aide directe aux entreprises (27%, contre 16% qui préfèrent les contrats aidés). </w:t>
      </w:r>
      <w:r w:rsidRPr="00490077">
        <w:rPr>
          <w:rFonts w:cstheme="minorHAnsi"/>
          <w:b/>
        </w:rPr>
        <w:t>La préférence pour une aide aux petites entreprises est encore plus marquée à gauche</w:t>
      </w:r>
      <w:r w:rsidRPr="00B62D68">
        <w:rPr>
          <w:rFonts w:cstheme="minorHAnsi"/>
        </w:rPr>
        <w:t xml:space="preserve"> (32%, contre 18% pour les contrats aidés).</w:t>
      </w:r>
    </w:p>
    <w:p w:rsidR="00B62D68" w:rsidRPr="00B62D68" w:rsidRDefault="00B62D68" w:rsidP="009B503B">
      <w:pPr>
        <w:spacing w:before="120" w:after="0" w:line="264" w:lineRule="auto"/>
        <w:jc w:val="both"/>
        <w:rPr>
          <w:rFonts w:cstheme="minorHAnsi"/>
          <w:lang w:eastAsia="fr-FR"/>
        </w:rPr>
      </w:pPr>
    </w:p>
    <w:p w:rsidR="00B62D68" w:rsidRPr="00B62D68" w:rsidRDefault="00B62D68" w:rsidP="009B503B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cstheme="minorHAnsi"/>
          <w:b/>
          <w:bCs/>
          <w:lang w:eastAsia="fr-FR"/>
        </w:rPr>
      </w:pPr>
      <w:r w:rsidRPr="00B62D68">
        <w:rPr>
          <w:rFonts w:cstheme="minorHAnsi"/>
          <w:b/>
          <w:bCs/>
          <w:lang w:eastAsia="fr-FR"/>
        </w:rPr>
        <w:t xml:space="preserve">Parmi </w:t>
      </w:r>
      <w:r w:rsidRPr="009B503B">
        <w:rPr>
          <w:rFonts w:eastAsia="Times New Roman" w:cs="Times New Roman"/>
          <w:b/>
          <w:lang w:eastAsia="fr-FR"/>
        </w:rPr>
        <w:t>les</w:t>
      </w:r>
      <w:r w:rsidRPr="00B62D68">
        <w:rPr>
          <w:rFonts w:cstheme="minorHAnsi"/>
          <w:b/>
          <w:bCs/>
          <w:lang w:eastAsia="fr-FR"/>
        </w:rPr>
        <w:t xml:space="preserve"> autres mesures dans le débat public, beaucoup recueillent</w:t>
      </w:r>
      <w:r w:rsidRPr="00B62D68">
        <w:rPr>
          <w:rFonts w:cstheme="minorHAnsi"/>
          <w:lang w:eastAsia="fr-FR"/>
        </w:rPr>
        <w:t xml:space="preserve"> </w:t>
      </w:r>
      <w:r w:rsidRPr="00B62D68">
        <w:rPr>
          <w:rFonts w:cstheme="minorHAnsi"/>
          <w:b/>
          <w:bCs/>
          <w:lang w:eastAsia="fr-FR"/>
        </w:rPr>
        <w:t>une adhésion large</w:t>
      </w:r>
      <w:r w:rsidR="009B503B">
        <w:rPr>
          <w:rFonts w:cstheme="minorHAnsi"/>
          <w:lang w:eastAsia="fr-FR"/>
        </w:rPr>
        <w:t xml:space="preserve"> </w:t>
      </w:r>
      <w:r w:rsidRPr="00B62D68">
        <w:rPr>
          <w:rFonts w:cstheme="minorHAnsi"/>
          <w:lang w:eastAsia="fr-FR"/>
        </w:rPr>
        <w:t>dès lors qu</w:t>
      </w:r>
      <w:r w:rsidR="00490077">
        <w:rPr>
          <w:rFonts w:cstheme="minorHAnsi"/>
          <w:lang w:eastAsia="fr-FR"/>
        </w:rPr>
        <w:t>’</w:t>
      </w:r>
      <w:r w:rsidRPr="00B62D68">
        <w:rPr>
          <w:rFonts w:cstheme="minorHAnsi"/>
          <w:lang w:eastAsia="fr-FR"/>
        </w:rPr>
        <w:t>elles peuvent donner le sentiment d</w:t>
      </w:r>
      <w:r w:rsidR="00490077">
        <w:rPr>
          <w:rFonts w:cstheme="minorHAnsi"/>
          <w:lang w:eastAsia="fr-FR"/>
        </w:rPr>
        <w:t>’</w:t>
      </w:r>
      <w:r w:rsidRPr="00B62D68">
        <w:rPr>
          <w:rFonts w:cstheme="minorHAnsi"/>
          <w:lang w:eastAsia="fr-FR"/>
        </w:rPr>
        <w:t>être efficaces</w:t>
      </w:r>
      <w:r w:rsidR="009B503B">
        <w:rPr>
          <w:rFonts w:cstheme="minorHAnsi"/>
          <w:lang w:eastAsia="fr-FR"/>
        </w:rPr>
        <w:t xml:space="preserve"> - </w:t>
      </w:r>
      <w:r w:rsidRPr="00B62D68">
        <w:rPr>
          <w:rFonts w:cstheme="minorHAnsi"/>
          <w:lang w:eastAsia="fr-FR"/>
        </w:rPr>
        <w:t xml:space="preserve">signe </w:t>
      </w:r>
      <w:r w:rsidR="00225B97">
        <w:rPr>
          <w:rFonts w:cstheme="minorHAnsi"/>
          <w:lang w:eastAsia="fr-FR"/>
        </w:rPr>
        <w:t xml:space="preserve">du ralliement de la gauche, </w:t>
      </w:r>
      <w:r w:rsidR="009C38A1">
        <w:rPr>
          <w:rFonts w:cstheme="minorHAnsi"/>
          <w:lang w:eastAsia="fr-FR"/>
        </w:rPr>
        <w:t>comme</w:t>
      </w:r>
      <w:r w:rsidR="00225B97">
        <w:rPr>
          <w:rFonts w:cstheme="minorHAnsi"/>
          <w:lang w:eastAsia="fr-FR"/>
        </w:rPr>
        <w:t xml:space="preserve"> </w:t>
      </w:r>
      <w:r w:rsidRPr="00B62D68">
        <w:rPr>
          <w:rFonts w:cstheme="minorHAnsi"/>
          <w:lang w:eastAsia="fr-FR"/>
        </w:rPr>
        <w:t>des Français</w:t>
      </w:r>
      <w:r w:rsidR="00225B97">
        <w:rPr>
          <w:rFonts w:cstheme="minorHAnsi"/>
          <w:lang w:eastAsia="fr-FR"/>
        </w:rPr>
        <w:t>, à toutes les</w:t>
      </w:r>
      <w:r w:rsidRPr="00B62D68">
        <w:rPr>
          <w:rFonts w:cstheme="minorHAnsi"/>
          <w:lang w:eastAsia="fr-FR"/>
        </w:rPr>
        <w:t xml:space="preserve"> solutions </w:t>
      </w:r>
      <w:r w:rsidR="00225B97">
        <w:rPr>
          <w:rFonts w:cstheme="minorHAnsi"/>
          <w:lang w:eastAsia="fr-FR"/>
        </w:rPr>
        <w:t xml:space="preserve">susceptibles de </w:t>
      </w:r>
      <w:r w:rsidRPr="00B62D68">
        <w:rPr>
          <w:rFonts w:cstheme="minorHAnsi"/>
          <w:lang w:eastAsia="fr-FR"/>
        </w:rPr>
        <w:t>mettre enfin un te</w:t>
      </w:r>
      <w:r w:rsidR="00225B97">
        <w:rPr>
          <w:rFonts w:cstheme="minorHAnsi"/>
          <w:lang w:eastAsia="fr-FR"/>
        </w:rPr>
        <w:t>rme au fléau du chômage. Ainsi :</w:t>
      </w:r>
    </w:p>
    <w:p w:rsidR="00B62D68" w:rsidRPr="00B62D68" w:rsidRDefault="00B62D68" w:rsidP="00B761DE">
      <w:pPr>
        <w:pStyle w:val="Paragraphedeliste"/>
        <w:numPr>
          <w:ilvl w:val="0"/>
          <w:numId w:val="2"/>
        </w:numPr>
        <w:spacing w:before="280" w:after="0" w:line="264" w:lineRule="auto"/>
        <w:ind w:left="284" w:hanging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lastRenderedPageBreak/>
        <w:t xml:space="preserve">85% </w:t>
      </w:r>
      <w:r w:rsidRPr="00B62D68">
        <w:rPr>
          <w:rFonts w:cstheme="minorHAnsi"/>
          <w:lang w:eastAsia="fr-FR"/>
        </w:rPr>
        <w:t>seraient</w:t>
      </w:r>
      <w:r w:rsidRPr="00B62D68">
        <w:rPr>
          <w:rFonts w:cstheme="minorHAnsi"/>
        </w:rPr>
        <w:t xml:space="preserve"> favorables à « </w:t>
      </w:r>
      <w:r w:rsidRPr="00B62D68">
        <w:rPr>
          <w:rFonts w:cstheme="minorHAnsi"/>
          <w:i/>
          <w:iCs/>
        </w:rPr>
        <w:t xml:space="preserve">autoriser les entreprises à </w:t>
      </w:r>
      <w:r w:rsidRPr="00225B97">
        <w:rPr>
          <w:rFonts w:cstheme="minorHAnsi"/>
          <w:b/>
          <w:i/>
          <w:iCs/>
        </w:rPr>
        <w:t>mettre à la retraite les salariés qui disposent de leurs pleins droits à la condition d</w:t>
      </w:r>
      <w:r w:rsidR="00490077">
        <w:rPr>
          <w:rFonts w:cstheme="minorHAnsi"/>
          <w:b/>
          <w:i/>
          <w:iCs/>
        </w:rPr>
        <w:t>’</w:t>
      </w:r>
      <w:r w:rsidRPr="00225B97">
        <w:rPr>
          <w:rFonts w:cstheme="minorHAnsi"/>
          <w:b/>
          <w:i/>
          <w:iCs/>
        </w:rPr>
        <w:t>engager des jeunes</w:t>
      </w:r>
      <w:r w:rsidRPr="00B62D68">
        <w:rPr>
          <w:rFonts w:cstheme="minorHAnsi"/>
          <w:i/>
          <w:iCs/>
        </w:rPr>
        <w:t xml:space="preserve"> à cette occasion</w:t>
      </w:r>
      <w:r w:rsidRPr="00B62D68">
        <w:rPr>
          <w:rFonts w:cstheme="minorHAnsi"/>
        </w:rPr>
        <w:t> » (91% à gauche).</w:t>
      </w:r>
    </w:p>
    <w:p w:rsidR="00B62D68" w:rsidRPr="00B62D68" w:rsidRDefault="00B62D68" w:rsidP="00B761DE">
      <w:pPr>
        <w:pStyle w:val="Paragraphedeliste"/>
        <w:numPr>
          <w:ilvl w:val="0"/>
          <w:numId w:val="2"/>
        </w:numPr>
        <w:spacing w:before="280" w:after="0" w:line="264" w:lineRule="auto"/>
        <w:ind w:left="284" w:hanging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>69% à « </w:t>
      </w:r>
      <w:r w:rsidRPr="00B62D68">
        <w:rPr>
          <w:rFonts w:cstheme="minorHAnsi"/>
          <w:i/>
          <w:iCs/>
        </w:rPr>
        <w:t>permett</w:t>
      </w:r>
      <w:r w:rsidR="0014068D">
        <w:rPr>
          <w:rFonts w:cstheme="minorHAnsi"/>
          <w:i/>
          <w:iCs/>
        </w:rPr>
        <w:t>r</w:t>
      </w:r>
      <w:r w:rsidRPr="00B62D68">
        <w:rPr>
          <w:rFonts w:cstheme="minorHAnsi"/>
          <w:i/>
          <w:iCs/>
        </w:rPr>
        <w:t>e</w:t>
      </w:r>
      <w:r w:rsidRPr="00B62D68">
        <w:rPr>
          <w:rFonts w:cstheme="minorHAnsi"/>
        </w:rPr>
        <w:t xml:space="preserve"> </w:t>
      </w:r>
      <w:r w:rsidRPr="00B62D68">
        <w:rPr>
          <w:rFonts w:cstheme="minorHAnsi"/>
          <w:i/>
          <w:iCs/>
        </w:rPr>
        <w:t>aux entreprises d</w:t>
      </w:r>
      <w:r w:rsidR="00490077">
        <w:rPr>
          <w:rFonts w:cstheme="minorHAnsi"/>
          <w:i/>
          <w:iCs/>
        </w:rPr>
        <w:t>’</w:t>
      </w:r>
      <w:r w:rsidRPr="00B62D68">
        <w:rPr>
          <w:rFonts w:cstheme="minorHAnsi"/>
          <w:i/>
          <w:iCs/>
        </w:rPr>
        <w:t xml:space="preserve">organiser des </w:t>
      </w:r>
      <w:r w:rsidRPr="00225B97">
        <w:rPr>
          <w:rFonts w:cstheme="minorHAnsi"/>
          <w:b/>
          <w:i/>
          <w:iCs/>
        </w:rPr>
        <w:t>référendums auprès de leurs salariés pour décider à la majorité absolue de la durée du temps de travail</w:t>
      </w:r>
      <w:r w:rsidRPr="00B62D68">
        <w:rPr>
          <w:rFonts w:cstheme="minorHAnsi"/>
        </w:rPr>
        <w:t> », dont 63% à gauche et 70% au PS.</w:t>
      </w:r>
    </w:p>
    <w:p w:rsidR="00B62D68" w:rsidRPr="00B62D68" w:rsidRDefault="00B62D68" w:rsidP="009B503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>A comparer avec les opinions majoritairement défavorables à la « </w:t>
      </w:r>
      <w:r w:rsidRPr="00B62D68">
        <w:rPr>
          <w:rFonts w:cstheme="minorHAnsi"/>
          <w:i/>
          <w:iCs/>
        </w:rPr>
        <w:t>suppression de la durée légale du temps de travail pour laisser aux entreprises la responsabilité de définir </w:t>
      </w:r>
      <w:r w:rsidRPr="00B62D68">
        <w:rPr>
          <w:rFonts w:cstheme="minorHAnsi"/>
        </w:rPr>
        <w:t xml:space="preserve">» cette durée : </w:t>
      </w:r>
      <w:r w:rsidRPr="00225B97">
        <w:rPr>
          <w:rFonts w:cstheme="minorHAnsi"/>
          <w:b/>
        </w:rPr>
        <w:t>le blocage n</w:t>
      </w:r>
      <w:r w:rsidR="00490077">
        <w:rPr>
          <w:rFonts w:cstheme="minorHAnsi"/>
          <w:b/>
        </w:rPr>
        <w:t>’</w:t>
      </w:r>
      <w:r w:rsidRPr="00225B97">
        <w:rPr>
          <w:rFonts w:cstheme="minorHAnsi"/>
          <w:b/>
        </w:rPr>
        <w:t>est pas sur le fait de faire évoluer le temps de travail, mais sur les garanties et protections dans cette évolution</w:t>
      </w:r>
      <w:r w:rsidR="00225B97">
        <w:rPr>
          <w:rFonts w:cstheme="minorHAnsi"/>
        </w:rPr>
        <w:t>,</w:t>
      </w:r>
      <w:r w:rsidRPr="00B62D68">
        <w:rPr>
          <w:rFonts w:cstheme="minorHAnsi"/>
        </w:rPr>
        <w:t xml:space="preserve"> qui ne peut être laissée à la déci</w:t>
      </w:r>
      <w:r w:rsidR="00225B97">
        <w:rPr>
          <w:rFonts w:cstheme="minorHAnsi"/>
        </w:rPr>
        <w:t>sion unilatérale des employeurs</w:t>
      </w:r>
      <w:r w:rsidRPr="00B62D68">
        <w:rPr>
          <w:rFonts w:cstheme="minorHAnsi"/>
        </w:rPr>
        <w:t xml:space="preserve"> sans que les premiers concernés n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y soient étroitement associés.</w:t>
      </w:r>
    </w:p>
    <w:p w:rsidR="00B62D68" w:rsidRPr="00B62D68" w:rsidRDefault="00B62D68" w:rsidP="009C38A1">
      <w:pPr>
        <w:pStyle w:val="Paragraphedeliste"/>
        <w:numPr>
          <w:ilvl w:val="0"/>
          <w:numId w:val="2"/>
        </w:numPr>
        <w:spacing w:before="300" w:after="0" w:line="264" w:lineRule="auto"/>
        <w:ind w:left="284" w:hanging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 xml:space="preserve">67% </w:t>
      </w:r>
      <w:r w:rsidRPr="00B62D68">
        <w:rPr>
          <w:rFonts w:cstheme="minorHAnsi"/>
          <w:lang w:eastAsia="fr-FR"/>
        </w:rPr>
        <w:t>approuvent</w:t>
      </w:r>
      <w:r w:rsidRPr="00B62D68">
        <w:rPr>
          <w:rFonts w:cstheme="minorHAnsi"/>
        </w:rPr>
        <w:t xml:space="preserve">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idée de « </w:t>
      </w:r>
      <w:r w:rsidRPr="00225B97">
        <w:rPr>
          <w:rFonts w:cstheme="minorHAnsi"/>
          <w:b/>
          <w:i/>
          <w:iCs/>
        </w:rPr>
        <w:t>créer un système de chômage partiel</w:t>
      </w:r>
      <w:r w:rsidRPr="00B62D68">
        <w:rPr>
          <w:rFonts w:cstheme="minorHAnsi"/>
          <w:i/>
          <w:iCs/>
        </w:rPr>
        <w:t> : baisse du temps de travail et du salaire en contrepartie du maintien dans l</w:t>
      </w:r>
      <w:r w:rsidR="00490077">
        <w:rPr>
          <w:rFonts w:cstheme="minorHAnsi"/>
          <w:i/>
          <w:iCs/>
        </w:rPr>
        <w:t>’</w:t>
      </w:r>
      <w:r w:rsidRPr="00B62D68">
        <w:rPr>
          <w:rFonts w:cstheme="minorHAnsi"/>
          <w:i/>
          <w:iCs/>
        </w:rPr>
        <w:t>emploi, l</w:t>
      </w:r>
      <w:r w:rsidR="00490077">
        <w:rPr>
          <w:rFonts w:cstheme="minorHAnsi"/>
          <w:i/>
          <w:iCs/>
        </w:rPr>
        <w:t>’</w:t>
      </w:r>
      <w:r w:rsidRPr="00B62D68">
        <w:rPr>
          <w:rFonts w:cstheme="minorHAnsi"/>
          <w:i/>
          <w:iCs/>
        </w:rPr>
        <w:t>Etat complétant la perte de revenu en indemnisant les salariés à hauteur de 95% de leur rémunération initiale</w:t>
      </w:r>
      <w:r w:rsidRPr="00B62D68">
        <w:rPr>
          <w:rFonts w:cstheme="minorHAnsi"/>
        </w:rPr>
        <w:t xml:space="preserve"> », dont 76% à gauche et 83% au PS. </w:t>
      </w:r>
    </w:p>
    <w:p w:rsidR="00B62D68" w:rsidRPr="00B62D68" w:rsidRDefault="00B62D68" w:rsidP="009C38A1">
      <w:pPr>
        <w:pStyle w:val="Paragraphedeliste"/>
        <w:numPr>
          <w:ilvl w:val="0"/>
          <w:numId w:val="2"/>
        </w:numPr>
        <w:spacing w:before="300" w:after="0" w:line="264" w:lineRule="auto"/>
        <w:ind w:left="284" w:hanging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 xml:space="preserve">57% </w:t>
      </w:r>
      <w:r w:rsidRPr="00B62D68">
        <w:rPr>
          <w:rFonts w:cstheme="minorHAnsi"/>
          <w:lang w:eastAsia="fr-FR"/>
        </w:rPr>
        <w:t>approuveraient</w:t>
      </w:r>
      <w:r w:rsidRPr="00B62D68">
        <w:rPr>
          <w:rFonts w:cstheme="minorHAnsi"/>
        </w:rPr>
        <w:t xml:space="preserve"> « </w:t>
      </w:r>
      <w:r w:rsidRPr="00B62D68">
        <w:rPr>
          <w:rFonts w:cstheme="minorHAnsi"/>
          <w:i/>
          <w:iCs/>
        </w:rPr>
        <w:t xml:space="preserve">la </w:t>
      </w:r>
      <w:r w:rsidRPr="00225B97">
        <w:rPr>
          <w:rFonts w:cstheme="minorHAnsi"/>
          <w:b/>
          <w:i/>
          <w:iCs/>
        </w:rPr>
        <w:t>privatisation de Pôle emploi</w:t>
      </w:r>
      <w:r w:rsidRPr="00B62D68">
        <w:rPr>
          <w:rFonts w:cstheme="minorHAnsi"/>
          <w:i/>
          <w:iCs/>
        </w:rPr>
        <w:t xml:space="preserve"> pour confier l</w:t>
      </w:r>
      <w:r w:rsidR="00490077">
        <w:rPr>
          <w:rFonts w:cstheme="minorHAnsi"/>
          <w:i/>
          <w:iCs/>
        </w:rPr>
        <w:t>’</w:t>
      </w:r>
      <w:r w:rsidRPr="00B62D68">
        <w:rPr>
          <w:rFonts w:cstheme="minorHAnsi"/>
          <w:i/>
          <w:iCs/>
        </w:rPr>
        <w:t>accompagnement des personnes en recherche d</w:t>
      </w:r>
      <w:r w:rsidR="00490077">
        <w:rPr>
          <w:rFonts w:cstheme="minorHAnsi"/>
          <w:i/>
          <w:iCs/>
        </w:rPr>
        <w:t>’</w:t>
      </w:r>
      <w:r w:rsidRPr="00B62D68">
        <w:rPr>
          <w:rFonts w:cstheme="minorHAnsi"/>
          <w:i/>
          <w:iCs/>
        </w:rPr>
        <w:t>emploi à des entreprises privées</w:t>
      </w:r>
      <w:r w:rsidRPr="00B62D68">
        <w:rPr>
          <w:rFonts w:cstheme="minorHAnsi"/>
        </w:rPr>
        <w:t> », dont 47% à gauche, et 54% au PS (et 71% à droite).</w:t>
      </w:r>
    </w:p>
    <w:p w:rsidR="00225B97" w:rsidRDefault="00B62D68" w:rsidP="009B503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>Il faut voir dans ce résultat, plus que la volonté de « privatiser » réellement Pôle emploi (l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 xml:space="preserve">idée de faire des profits sur les chômeurs passerait sans doute mal), </w:t>
      </w:r>
      <w:r w:rsidR="009C38A1" w:rsidRPr="009C38A1">
        <w:rPr>
          <w:rFonts w:cstheme="minorHAnsi"/>
          <w:b/>
        </w:rPr>
        <w:t>la marque</w:t>
      </w:r>
      <w:r w:rsidRPr="00225B97">
        <w:rPr>
          <w:rFonts w:cstheme="minorHAnsi"/>
          <w:b/>
        </w:rPr>
        <w:t xml:space="preserve"> de l</w:t>
      </w:r>
      <w:r w:rsidR="00490077">
        <w:rPr>
          <w:rFonts w:cstheme="minorHAnsi"/>
          <w:b/>
        </w:rPr>
        <w:t>’</w:t>
      </w:r>
      <w:r w:rsidRPr="00225B97">
        <w:rPr>
          <w:rFonts w:cstheme="minorHAnsi"/>
          <w:b/>
        </w:rPr>
        <w:t xml:space="preserve">ampleur du ras-le-bol contre les dysfonctionnement récurrent </w:t>
      </w:r>
      <w:r w:rsidR="00225B97" w:rsidRPr="00225B97">
        <w:rPr>
          <w:rFonts w:cstheme="minorHAnsi"/>
          <w:b/>
        </w:rPr>
        <w:t>du système</w:t>
      </w:r>
      <w:r w:rsidRPr="00225B97">
        <w:rPr>
          <w:rFonts w:cstheme="minorHAnsi"/>
          <w:b/>
        </w:rPr>
        <w:t xml:space="preserve"> actuel</w:t>
      </w:r>
      <w:r w:rsidRPr="00B62D68">
        <w:rPr>
          <w:rFonts w:cstheme="minorHAnsi"/>
        </w:rPr>
        <w:t xml:space="preserve"> : les plaintes vivaces contre </w:t>
      </w:r>
      <w:r w:rsidR="00225B97">
        <w:rPr>
          <w:rFonts w:cstheme="minorHAnsi"/>
        </w:rPr>
        <w:t xml:space="preserve">un </w:t>
      </w:r>
      <w:r w:rsidRPr="00B62D68">
        <w:rPr>
          <w:rFonts w:cstheme="minorHAnsi"/>
        </w:rPr>
        <w:t>Pôle emploi qui « </w:t>
      </w:r>
      <w:r w:rsidRPr="00B62D68">
        <w:rPr>
          <w:rFonts w:cstheme="minorHAnsi"/>
          <w:i/>
          <w:iCs/>
        </w:rPr>
        <w:t>marche sur la tête</w:t>
      </w:r>
      <w:r w:rsidRPr="00B62D68">
        <w:rPr>
          <w:rFonts w:cstheme="minorHAnsi"/>
        </w:rPr>
        <w:t> » ou « </w:t>
      </w:r>
      <w:r w:rsidRPr="00B62D68">
        <w:rPr>
          <w:rFonts w:cstheme="minorHAnsi"/>
          <w:i/>
          <w:iCs/>
        </w:rPr>
        <w:t>ne sert à rien</w:t>
      </w:r>
      <w:r w:rsidRPr="00B62D68">
        <w:rPr>
          <w:rFonts w:cstheme="minorHAnsi"/>
        </w:rPr>
        <w:t xml:space="preserve"> » sont une constante des </w:t>
      </w:r>
      <w:r w:rsidR="00225B97">
        <w:rPr>
          <w:rFonts w:cstheme="minorHAnsi"/>
        </w:rPr>
        <w:t xml:space="preserve">courriers et commentaires, </w:t>
      </w:r>
      <w:r w:rsidRPr="00B62D68">
        <w:rPr>
          <w:rFonts w:cstheme="minorHAnsi"/>
        </w:rPr>
        <w:t>incit</w:t>
      </w:r>
      <w:r w:rsidR="009C38A1">
        <w:rPr>
          <w:rFonts w:cstheme="minorHAnsi"/>
        </w:rPr>
        <w:t>ant</w:t>
      </w:r>
      <w:r w:rsidRPr="00B62D68">
        <w:rPr>
          <w:rFonts w:cstheme="minorHAnsi"/>
        </w:rPr>
        <w:t xml:space="preserve"> à vouloir le confier </w:t>
      </w:r>
      <w:r w:rsidR="00225B97">
        <w:rPr>
          <w:rFonts w:cstheme="minorHAnsi"/>
        </w:rPr>
        <w:t>« </w:t>
      </w:r>
      <w:r w:rsidR="00225B97" w:rsidRPr="00225B97">
        <w:rPr>
          <w:rFonts w:cstheme="minorHAnsi"/>
          <w:i/>
        </w:rPr>
        <w:t>au privé</w:t>
      </w:r>
      <w:r w:rsidR="00225B97">
        <w:rPr>
          <w:rFonts w:cstheme="minorHAnsi"/>
        </w:rPr>
        <w:t xml:space="preserve"> » </w:t>
      </w:r>
      <w:r w:rsidR="009C38A1">
        <w:rPr>
          <w:rFonts w:cstheme="minorHAnsi"/>
        </w:rPr>
        <w:t>qui serait</w:t>
      </w:r>
      <w:r w:rsidR="00225B97">
        <w:rPr>
          <w:rFonts w:cstheme="minorHAnsi"/>
        </w:rPr>
        <w:t xml:space="preserve"> </w:t>
      </w:r>
      <w:r w:rsidR="009C38A1">
        <w:rPr>
          <w:rFonts w:cstheme="minorHAnsi"/>
        </w:rPr>
        <w:t>pl</w:t>
      </w:r>
      <w:r w:rsidR="00225B97">
        <w:rPr>
          <w:rFonts w:cstheme="minorHAnsi"/>
        </w:rPr>
        <w:t>us efficace</w:t>
      </w:r>
      <w:r w:rsidRPr="00B62D68">
        <w:rPr>
          <w:rFonts w:cstheme="minorHAnsi"/>
        </w:rPr>
        <w:t xml:space="preserve"> et </w:t>
      </w:r>
      <w:r w:rsidR="00225B97">
        <w:rPr>
          <w:rFonts w:cstheme="minorHAnsi"/>
        </w:rPr>
        <w:t>responsable que l</w:t>
      </w:r>
      <w:r w:rsidR="00490077">
        <w:rPr>
          <w:rFonts w:cstheme="minorHAnsi"/>
        </w:rPr>
        <w:t>’</w:t>
      </w:r>
      <w:r w:rsidR="009C38A1">
        <w:rPr>
          <w:rFonts w:cstheme="minorHAnsi"/>
        </w:rPr>
        <w:t>administration…</w:t>
      </w:r>
    </w:p>
    <w:p w:rsidR="00B62D68" w:rsidRPr="00B62D68" w:rsidRDefault="00B62D68" w:rsidP="009B503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 xml:space="preserve">La situation de Pôle emploi engendre un </w:t>
      </w:r>
      <w:r w:rsidR="00225B97">
        <w:rPr>
          <w:rFonts w:cstheme="minorHAnsi"/>
        </w:rPr>
        <w:t xml:space="preserve">tel </w:t>
      </w:r>
      <w:r w:rsidRPr="00B62D68">
        <w:rPr>
          <w:rFonts w:cstheme="minorHAnsi"/>
        </w:rPr>
        <w:t>sentiment de gâchis et d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énervement</w:t>
      </w:r>
      <w:r w:rsidR="00225B97">
        <w:rPr>
          <w:rFonts w:cstheme="minorHAnsi"/>
        </w:rPr>
        <w:t xml:space="preserve"> permanent</w:t>
      </w:r>
      <w:r w:rsidRPr="00B62D68">
        <w:rPr>
          <w:rFonts w:cstheme="minorHAnsi"/>
        </w:rPr>
        <w:t xml:space="preserve"> </w:t>
      </w:r>
      <w:r w:rsidR="00225B97">
        <w:rPr>
          <w:rFonts w:cstheme="minorHAnsi"/>
        </w:rPr>
        <w:t>qu</w:t>
      </w:r>
      <w:r w:rsidR="00490077">
        <w:rPr>
          <w:rFonts w:cstheme="minorHAnsi"/>
        </w:rPr>
        <w:t>’</w:t>
      </w:r>
      <w:r w:rsidR="00225B97">
        <w:rPr>
          <w:rFonts w:cstheme="minorHAnsi"/>
        </w:rPr>
        <w:t>elle</w:t>
      </w:r>
      <w:r w:rsidRPr="00B62D68">
        <w:rPr>
          <w:rFonts w:cstheme="minorHAnsi"/>
        </w:rPr>
        <w:t xml:space="preserve"> </w:t>
      </w:r>
      <w:r w:rsidR="00225B97">
        <w:rPr>
          <w:rFonts w:cstheme="minorHAnsi"/>
        </w:rPr>
        <w:t>pourrait appeler</w:t>
      </w:r>
      <w:r w:rsidRPr="00B62D68">
        <w:rPr>
          <w:rFonts w:cstheme="minorHAnsi"/>
        </w:rPr>
        <w:t xml:space="preserve"> une réponse de notre part dans la perspective de 2017. </w:t>
      </w:r>
    </w:p>
    <w:p w:rsidR="00B62D68" w:rsidRPr="00B62D68" w:rsidRDefault="00B62D68" w:rsidP="0014068D">
      <w:pPr>
        <w:pStyle w:val="Paragraphedeliste"/>
        <w:spacing w:after="0" w:line="264" w:lineRule="auto"/>
        <w:contextualSpacing w:val="0"/>
        <w:jc w:val="both"/>
        <w:rPr>
          <w:rFonts w:cstheme="minorHAnsi"/>
        </w:rPr>
      </w:pPr>
    </w:p>
    <w:p w:rsidR="00B62D68" w:rsidRPr="00B62D68" w:rsidRDefault="00B62D68" w:rsidP="0014068D">
      <w:pPr>
        <w:spacing w:before="120" w:after="0" w:line="264" w:lineRule="auto"/>
        <w:jc w:val="both"/>
        <w:rPr>
          <w:rFonts w:cstheme="minorHAnsi"/>
        </w:rPr>
      </w:pPr>
      <w:r w:rsidRPr="00B62D68">
        <w:rPr>
          <w:rFonts w:cstheme="minorHAnsi"/>
        </w:rPr>
        <w:t xml:space="preserve">Enfin, parmi les </w:t>
      </w:r>
      <w:r w:rsidRPr="009C38A1">
        <w:rPr>
          <w:rFonts w:cstheme="minorHAnsi"/>
          <w:b/>
        </w:rPr>
        <w:t>propositions nettement rejetées</w:t>
      </w:r>
      <w:r w:rsidRPr="00B62D68">
        <w:rPr>
          <w:rFonts w:cstheme="minorHAnsi"/>
        </w:rPr>
        <w:t> :</w:t>
      </w:r>
    </w:p>
    <w:p w:rsidR="00B62D68" w:rsidRDefault="00B62D68" w:rsidP="00CA4E17">
      <w:pPr>
        <w:pStyle w:val="Paragraphedeliste"/>
        <w:numPr>
          <w:ilvl w:val="0"/>
          <w:numId w:val="2"/>
        </w:numPr>
        <w:spacing w:before="240" w:after="0" w:line="264" w:lineRule="auto"/>
        <w:ind w:left="284" w:hanging="284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>« </w:t>
      </w:r>
      <w:r w:rsidRPr="00CA4E17">
        <w:rPr>
          <w:rFonts w:cstheme="minorHAnsi"/>
          <w:bCs/>
          <w:i/>
          <w:iCs/>
        </w:rPr>
        <w:t xml:space="preserve">rendre </w:t>
      </w:r>
      <w:r w:rsidRPr="00CA4E17">
        <w:rPr>
          <w:rFonts w:cstheme="minorHAnsi"/>
          <w:b/>
          <w:bCs/>
          <w:i/>
          <w:iCs/>
        </w:rPr>
        <w:t>obligatoire</w:t>
      </w:r>
      <w:r w:rsidRPr="00CA4E17">
        <w:rPr>
          <w:rFonts w:cstheme="minorHAnsi"/>
          <w:b/>
          <w:i/>
          <w:iCs/>
        </w:rPr>
        <w:t xml:space="preserve"> l</w:t>
      </w:r>
      <w:r w:rsidR="00490077">
        <w:rPr>
          <w:rFonts w:cstheme="minorHAnsi"/>
          <w:b/>
          <w:i/>
          <w:iCs/>
        </w:rPr>
        <w:t>’</w:t>
      </w:r>
      <w:r w:rsidRPr="00CA4E17">
        <w:rPr>
          <w:rFonts w:cstheme="minorHAnsi"/>
          <w:b/>
          <w:i/>
          <w:iCs/>
        </w:rPr>
        <w:t>adhésion à un syndicat</w:t>
      </w:r>
      <w:r w:rsidRPr="00B62D68">
        <w:rPr>
          <w:rFonts w:cstheme="minorHAnsi"/>
        </w:rPr>
        <w:t> » n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emporte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adhésion que de 31% des Français.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 xml:space="preserve">idée est </w:t>
      </w:r>
      <w:r w:rsidRPr="00B62D68">
        <w:rPr>
          <w:rFonts w:cstheme="minorHAnsi"/>
          <w:lang w:eastAsia="fr-FR"/>
        </w:rPr>
        <w:t>même</w:t>
      </w:r>
      <w:r w:rsidRPr="00B62D68">
        <w:rPr>
          <w:rFonts w:cstheme="minorHAnsi"/>
        </w:rPr>
        <w:t xml:space="preserve"> minoritaire à </w:t>
      </w:r>
      <w:r w:rsidR="00CA4E17">
        <w:rPr>
          <w:rFonts w:cstheme="minorHAnsi"/>
        </w:rPr>
        <w:t>gauche : 45% (et 24% à droite).</w:t>
      </w:r>
    </w:p>
    <w:p w:rsidR="00CA4E17" w:rsidRPr="00CA4E17" w:rsidRDefault="00CA4E17" w:rsidP="00CA4E17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cstheme="minorHAnsi"/>
        </w:rPr>
      </w:pPr>
      <w:r w:rsidRPr="00CA4E17">
        <w:rPr>
          <w:rFonts w:cstheme="minorHAnsi"/>
        </w:rPr>
        <w:t>Le rejet de cette mesure s</w:t>
      </w:r>
      <w:r w:rsidR="00490077">
        <w:rPr>
          <w:rFonts w:cstheme="minorHAnsi"/>
        </w:rPr>
        <w:t>’</w:t>
      </w:r>
      <w:r w:rsidRPr="00CA4E17">
        <w:rPr>
          <w:rFonts w:cstheme="minorHAnsi"/>
        </w:rPr>
        <w:t>explique sans doute par l</w:t>
      </w:r>
      <w:r w:rsidR="00490077">
        <w:rPr>
          <w:rFonts w:cstheme="minorHAnsi"/>
        </w:rPr>
        <w:t>’</w:t>
      </w:r>
      <w:r w:rsidRPr="00CA4E17">
        <w:rPr>
          <w:rFonts w:cstheme="minorHAnsi"/>
        </w:rPr>
        <w:t>image dégradée des syndicats dans l</w:t>
      </w:r>
      <w:r w:rsidR="00490077">
        <w:rPr>
          <w:rFonts w:cstheme="minorHAnsi"/>
        </w:rPr>
        <w:t>’</w:t>
      </w:r>
      <w:r w:rsidRPr="00CA4E17">
        <w:rPr>
          <w:rFonts w:cstheme="minorHAnsi"/>
        </w:rPr>
        <w:t xml:space="preserve">opinion (inutiles, </w:t>
      </w:r>
      <w:r>
        <w:rPr>
          <w:rFonts w:cstheme="minorHAnsi"/>
        </w:rPr>
        <w:t>voire</w:t>
      </w:r>
      <w:r w:rsidRPr="00CA4E17">
        <w:rPr>
          <w:rFonts w:cstheme="minorHAnsi"/>
        </w:rPr>
        <w:t xml:space="preserve"> entravant </w:t>
      </w:r>
      <w:r>
        <w:rPr>
          <w:rFonts w:cstheme="minorHAnsi"/>
        </w:rPr>
        <w:t>les</w:t>
      </w:r>
      <w:r w:rsidRPr="00CA4E17">
        <w:rPr>
          <w:rFonts w:cstheme="minorHAnsi"/>
        </w:rPr>
        <w:t xml:space="preserve"> réforme</w:t>
      </w:r>
      <w:r>
        <w:rPr>
          <w:rFonts w:cstheme="minorHAnsi"/>
        </w:rPr>
        <w:t>s</w:t>
      </w:r>
      <w:r w:rsidRPr="00CA4E17">
        <w:rPr>
          <w:rFonts w:cstheme="minorHAnsi"/>
        </w:rPr>
        <w:t xml:space="preserve"> utile). Par ailleurs, cette mesure apparaît comme une pure contrainte, le libellé ne contenant pas explicitement l</w:t>
      </w:r>
      <w:r w:rsidR="00490077">
        <w:rPr>
          <w:rFonts w:cstheme="minorHAnsi"/>
        </w:rPr>
        <w:t>’</w:t>
      </w:r>
      <w:r w:rsidRPr="00CA4E17">
        <w:rPr>
          <w:rFonts w:cstheme="minorHAnsi"/>
        </w:rPr>
        <w:t>objectif poursuivi (</w:t>
      </w:r>
      <w:r w:rsidR="009C38A1">
        <w:rPr>
          <w:rFonts w:cstheme="minorHAnsi"/>
        </w:rPr>
        <w:t>par exemple</w:t>
      </w:r>
      <w:r w:rsidRPr="00CA4E17">
        <w:rPr>
          <w:rFonts w:cstheme="minorHAnsi"/>
        </w:rPr>
        <w:t xml:space="preserve"> </w:t>
      </w:r>
      <w:r>
        <w:rPr>
          <w:rFonts w:cstheme="minorHAnsi"/>
        </w:rPr>
        <w:t>« </w:t>
      </w:r>
      <w:r w:rsidRPr="00CA4E17">
        <w:rPr>
          <w:rFonts w:cstheme="minorHAnsi"/>
        </w:rPr>
        <w:t>faciliter le dialogu</w:t>
      </w:r>
      <w:r>
        <w:rPr>
          <w:rFonts w:cstheme="minorHAnsi"/>
        </w:rPr>
        <w:t>e en entreprise »</w:t>
      </w:r>
      <w:r w:rsidRPr="00CA4E17">
        <w:rPr>
          <w:rFonts w:cstheme="minorHAnsi"/>
        </w:rPr>
        <w:t>, objectif jugé souhaitable par les français).</w:t>
      </w:r>
    </w:p>
    <w:p w:rsidR="00B62D68" w:rsidRPr="00B62D68" w:rsidRDefault="00B62D68" w:rsidP="00CA4E17">
      <w:pPr>
        <w:pStyle w:val="Paragraphedeliste"/>
        <w:numPr>
          <w:ilvl w:val="0"/>
          <w:numId w:val="2"/>
        </w:numPr>
        <w:spacing w:before="240" w:after="0" w:line="264" w:lineRule="auto"/>
        <w:contextualSpacing w:val="0"/>
        <w:jc w:val="both"/>
        <w:rPr>
          <w:rFonts w:cstheme="minorHAnsi"/>
        </w:rPr>
      </w:pPr>
      <w:r w:rsidRPr="00B62D68">
        <w:rPr>
          <w:rFonts w:cstheme="minorHAnsi"/>
        </w:rPr>
        <w:t>« </w:t>
      </w:r>
      <w:r w:rsidR="009C38A1">
        <w:rPr>
          <w:rFonts w:cstheme="minorHAnsi"/>
          <w:b/>
          <w:i/>
          <w:iCs/>
        </w:rPr>
        <w:t>i</w:t>
      </w:r>
      <w:r w:rsidRPr="009C38A1">
        <w:rPr>
          <w:rFonts w:cstheme="minorHAnsi"/>
          <w:b/>
          <w:i/>
          <w:iCs/>
        </w:rPr>
        <w:t xml:space="preserve">nstaurer une </w:t>
      </w:r>
      <w:r w:rsidR="00490077" w:rsidRPr="009C38A1">
        <w:rPr>
          <w:rFonts w:cstheme="minorHAnsi"/>
          <w:b/>
          <w:i/>
          <w:iCs/>
        </w:rPr>
        <w:t>‘‘</w:t>
      </w:r>
      <w:r w:rsidRPr="009C38A1">
        <w:rPr>
          <w:rFonts w:cstheme="minorHAnsi"/>
          <w:b/>
          <w:bCs/>
          <w:i/>
          <w:iCs/>
        </w:rPr>
        <w:t>TVA sociale</w:t>
      </w:r>
      <w:r w:rsidR="00490077" w:rsidRPr="009C38A1">
        <w:rPr>
          <w:rFonts w:cstheme="minorHAnsi"/>
          <w:b/>
          <w:bCs/>
          <w:i/>
          <w:iCs/>
        </w:rPr>
        <w:t>’’</w:t>
      </w:r>
      <w:r w:rsidRPr="00B62D68">
        <w:rPr>
          <w:rFonts w:cstheme="minorHAnsi"/>
          <w:i/>
          <w:iCs/>
        </w:rPr>
        <w:t xml:space="preserve"> en basculant progressivement une part des cotisations sociales des entreprises sur la consommation des ménages</w:t>
      </w:r>
      <w:r w:rsidRPr="00B62D68">
        <w:rPr>
          <w:rFonts w:cstheme="minorHAnsi"/>
        </w:rPr>
        <w:t> » ne recueille que 24% d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approbation. Même à droite l</w:t>
      </w:r>
      <w:r w:rsidR="00490077">
        <w:rPr>
          <w:rFonts w:cstheme="minorHAnsi"/>
        </w:rPr>
        <w:t>’</w:t>
      </w:r>
      <w:r w:rsidRPr="00B62D68">
        <w:rPr>
          <w:rFonts w:cstheme="minorHAnsi"/>
        </w:rPr>
        <w:t>idée est très minoritaire (28%). Tout ce qui ressemble à une augmentation nette de la fiscalité</w:t>
      </w:r>
      <w:r w:rsidR="00CA4E17">
        <w:rPr>
          <w:rFonts w:cstheme="minorHAnsi"/>
        </w:rPr>
        <w:t xml:space="preserve"> -</w:t>
      </w:r>
      <w:r w:rsidR="00CA4E17" w:rsidRPr="00CA4E17">
        <w:t xml:space="preserve"> </w:t>
      </w:r>
      <w:r w:rsidR="00CA4E17" w:rsidRPr="00CA4E17">
        <w:rPr>
          <w:rFonts w:cstheme="minorHAnsi"/>
        </w:rPr>
        <w:t xml:space="preserve">qui plus </w:t>
      </w:r>
      <w:r w:rsidR="00CA4E17">
        <w:rPr>
          <w:rFonts w:cstheme="minorHAnsi"/>
        </w:rPr>
        <w:t xml:space="preserve">celle </w:t>
      </w:r>
      <w:r w:rsidR="00CA4E17" w:rsidRPr="00CA4E17">
        <w:rPr>
          <w:rFonts w:cstheme="minorHAnsi"/>
        </w:rPr>
        <w:t>des ménages</w:t>
      </w:r>
      <w:r w:rsidR="00CA4E17">
        <w:rPr>
          <w:rFonts w:cstheme="minorHAnsi"/>
        </w:rPr>
        <w:t xml:space="preserve"> </w:t>
      </w:r>
      <w:r w:rsidR="00CA4E17" w:rsidRPr="00CA4E17">
        <w:rPr>
          <w:rFonts w:cstheme="minorHAnsi"/>
        </w:rPr>
        <w:t>-</w:t>
      </w:r>
      <w:r w:rsidRPr="00B62D68">
        <w:rPr>
          <w:rFonts w:cstheme="minorHAnsi"/>
        </w:rPr>
        <w:t xml:space="preserve"> reste </w:t>
      </w:r>
      <w:r w:rsidRPr="00B62D68">
        <w:rPr>
          <w:rFonts w:cstheme="minorHAnsi"/>
          <w:lang w:eastAsia="fr-FR"/>
        </w:rPr>
        <w:t>fortement</w:t>
      </w:r>
      <w:r w:rsidRPr="00B62D68">
        <w:rPr>
          <w:rFonts w:cstheme="minorHAnsi"/>
        </w:rPr>
        <w:t xml:space="preserve"> rejeté.</w:t>
      </w:r>
    </w:p>
    <w:p w:rsidR="00B62D68" w:rsidRPr="00B62D68" w:rsidRDefault="00B62D68" w:rsidP="009B503B">
      <w:pPr>
        <w:spacing w:before="120" w:after="0" w:line="264" w:lineRule="auto"/>
        <w:jc w:val="both"/>
        <w:rPr>
          <w:rFonts w:cstheme="minorHAnsi"/>
          <w:lang w:eastAsia="fr-FR"/>
        </w:rPr>
      </w:pPr>
    </w:p>
    <w:p w:rsidR="00B62D68" w:rsidRDefault="00B62D68" w:rsidP="00CA4E17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cstheme="minorHAnsi"/>
          <w:lang w:eastAsia="fr-FR"/>
        </w:rPr>
      </w:pPr>
      <w:r w:rsidRPr="00B62D68">
        <w:rPr>
          <w:rFonts w:cstheme="minorHAnsi"/>
        </w:rPr>
        <w:t xml:space="preserve">Reste que </w:t>
      </w:r>
      <w:r w:rsidRPr="00CA4E17">
        <w:rPr>
          <w:rFonts w:cstheme="minorHAnsi"/>
          <w:b/>
        </w:rPr>
        <w:t>n</w:t>
      </w:r>
      <w:r w:rsidRPr="00CA4E17">
        <w:rPr>
          <w:rFonts w:cstheme="minorHAnsi"/>
          <w:b/>
          <w:bCs/>
          <w:lang w:eastAsia="fr-FR"/>
        </w:rPr>
        <w:t>otre</w:t>
      </w:r>
      <w:r w:rsidRPr="00B62D68">
        <w:rPr>
          <w:rFonts w:cstheme="minorHAnsi"/>
          <w:b/>
          <w:bCs/>
          <w:lang w:eastAsia="fr-FR"/>
        </w:rPr>
        <w:t xml:space="preserve"> défi n</w:t>
      </w:r>
      <w:r w:rsidR="00490077">
        <w:rPr>
          <w:rFonts w:cstheme="minorHAnsi"/>
          <w:b/>
          <w:bCs/>
          <w:lang w:eastAsia="fr-FR"/>
        </w:rPr>
        <w:t>’</w:t>
      </w:r>
      <w:r w:rsidRPr="00B62D68">
        <w:rPr>
          <w:rFonts w:cstheme="minorHAnsi"/>
          <w:b/>
          <w:bCs/>
          <w:lang w:eastAsia="fr-FR"/>
        </w:rPr>
        <w:t>est pas seulement de</w:t>
      </w:r>
      <w:r w:rsidR="00CA4E17">
        <w:rPr>
          <w:rFonts w:cstheme="minorHAnsi"/>
          <w:b/>
          <w:bCs/>
          <w:lang w:eastAsia="fr-FR"/>
        </w:rPr>
        <w:t xml:space="preserve"> </w:t>
      </w:r>
      <w:r w:rsidRPr="00B62D68">
        <w:rPr>
          <w:rFonts w:cstheme="minorHAnsi"/>
          <w:b/>
          <w:bCs/>
          <w:lang w:eastAsia="fr-FR"/>
        </w:rPr>
        <w:t>vendre</w:t>
      </w:r>
      <w:r w:rsidR="00CA4E17">
        <w:rPr>
          <w:rFonts w:cstheme="minorHAnsi"/>
          <w:b/>
          <w:bCs/>
          <w:lang w:eastAsia="fr-FR"/>
        </w:rPr>
        <w:t xml:space="preserve"> </w:t>
      </w:r>
      <w:r w:rsidRPr="00B62D68">
        <w:rPr>
          <w:rFonts w:cstheme="minorHAnsi"/>
          <w:b/>
          <w:bCs/>
          <w:lang w:eastAsia="fr-FR"/>
        </w:rPr>
        <w:t>les mesures envisagées, mais de convaincre une opinion très sceptiques de notre volonté et de notre capacité à les mettre en œuvre</w:t>
      </w:r>
      <w:r w:rsidRPr="00B62D68">
        <w:rPr>
          <w:rFonts w:cstheme="minorHAnsi"/>
          <w:lang w:eastAsia="fr-FR"/>
        </w:rPr>
        <w:t xml:space="preserve"> : </w:t>
      </w:r>
      <w:r w:rsidR="009C38A1">
        <w:rPr>
          <w:rFonts w:cstheme="minorHAnsi"/>
          <w:lang w:eastAsia="fr-FR"/>
        </w:rPr>
        <w:t xml:space="preserve">ainsi </w:t>
      </w:r>
      <w:r w:rsidR="00CA4E17">
        <w:rPr>
          <w:rFonts w:cstheme="minorHAnsi"/>
          <w:lang w:eastAsia="fr-FR"/>
        </w:rPr>
        <w:t>seuls</w:t>
      </w:r>
      <w:r w:rsidRPr="00B62D68">
        <w:rPr>
          <w:rFonts w:cstheme="minorHAnsi"/>
          <w:lang w:eastAsia="fr-FR"/>
        </w:rPr>
        <w:t xml:space="preserve"> 37% des Français ont « </w:t>
      </w:r>
      <w:r w:rsidRPr="00CA4E17">
        <w:rPr>
          <w:rFonts w:cstheme="minorHAnsi"/>
          <w:i/>
          <w:lang w:eastAsia="fr-FR"/>
        </w:rPr>
        <w:t>confiance dan</w:t>
      </w:r>
      <w:r w:rsidR="009C38A1">
        <w:rPr>
          <w:rFonts w:cstheme="minorHAnsi"/>
          <w:i/>
          <w:lang w:eastAsia="fr-FR"/>
        </w:rPr>
        <w:t>s</w:t>
      </w:r>
      <w:r w:rsidRPr="00CA4E17">
        <w:rPr>
          <w:rFonts w:cstheme="minorHAnsi"/>
          <w:i/>
          <w:lang w:eastAsia="fr-FR"/>
        </w:rPr>
        <w:t xml:space="preserve"> François Hollande et son Gouvernement pour mettre en place</w:t>
      </w:r>
      <w:r w:rsidRPr="00B62D68">
        <w:rPr>
          <w:rFonts w:cstheme="minorHAnsi"/>
          <w:lang w:eastAsia="fr-FR"/>
        </w:rPr>
        <w:t xml:space="preserve"> » de </w:t>
      </w:r>
      <w:r w:rsidR="00CA4E17">
        <w:rPr>
          <w:rFonts w:cstheme="minorHAnsi"/>
          <w:lang w:eastAsia="fr-FR"/>
        </w:rPr>
        <w:t>nouvelles mesures pour l</w:t>
      </w:r>
      <w:r w:rsidR="00490077">
        <w:rPr>
          <w:rFonts w:cstheme="minorHAnsi"/>
          <w:lang w:eastAsia="fr-FR"/>
        </w:rPr>
        <w:t>’</w:t>
      </w:r>
      <w:r w:rsidR="00CA4E17">
        <w:rPr>
          <w:rFonts w:cstheme="minorHAnsi"/>
          <w:lang w:eastAsia="fr-FR"/>
        </w:rPr>
        <w:t>emploi ;</w:t>
      </w:r>
      <w:r w:rsidRPr="00B62D68">
        <w:rPr>
          <w:rFonts w:cstheme="minorHAnsi"/>
          <w:lang w:eastAsia="fr-FR"/>
        </w:rPr>
        <w:t xml:space="preserve"> dont </w:t>
      </w:r>
      <w:r w:rsidRPr="00CA4E17">
        <w:rPr>
          <w:rFonts w:cstheme="minorHAnsi"/>
          <w:b/>
          <w:lang w:eastAsia="fr-FR"/>
        </w:rPr>
        <w:t xml:space="preserve">à peine plus de la moitié de la </w:t>
      </w:r>
      <w:r w:rsidR="00CA4E17" w:rsidRPr="00CA4E17">
        <w:rPr>
          <w:rFonts w:cstheme="minorHAnsi"/>
          <w:b/>
          <w:lang w:eastAsia="fr-FR"/>
        </w:rPr>
        <w:t>gauche</w:t>
      </w:r>
      <w:r w:rsidR="00CA4E17">
        <w:rPr>
          <w:rFonts w:cstheme="minorHAnsi"/>
          <w:lang w:eastAsia="fr-FR"/>
        </w:rPr>
        <w:t> : 54% (et 24% à droite).</w:t>
      </w:r>
    </w:p>
    <w:p w:rsidR="00CA4E17" w:rsidRDefault="009C38A1" w:rsidP="00CA4E17">
      <w:pPr>
        <w:spacing w:before="120" w:after="0" w:line="264" w:lineRule="auto"/>
        <w:ind w:left="284"/>
        <w:jc w:val="both"/>
        <w:rPr>
          <w:rFonts w:cstheme="minorHAnsi"/>
          <w:lang w:eastAsia="fr-FR"/>
        </w:rPr>
      </w:pPr>
      <w:r>
        <w:rPr>
          <w:rFonts w:cstheme="minorHAnsi"/>
          <w:lang w:eastAsia="fr-FR"/>
        </w:rPr>
        <w:t>Dans ce</w:t>
      </w:r>
      <w:r w:rsidR="00CA4E17" w:rsidRPr="00CA4E17">
        <w:rPr>
          <w:rFonts w:cstheme="minorHAnsi"/>
          <w:lang w:eastAsia="fr-FR"/>
        </w:rPr>
        <w:t xml:space="preserve"> contexte, </w:t>
      </w:r>
      <w:r w:rsidR="00CA4E17" w:rsidRPr="003A5C67">
        <w:rPr>
          <w:rFonts w:cstheme="minorHAnsi"/>
          <w:b/>
          <w:lang w:eastAsia="fr-FR"/>
        </w:rPr>
        <w:t>les annonces du 18 devraient être attendues par l</w:t>
      </w:r>
      <w:r w:rsidR="00490077">
        <w:rPr>
          <w:rFonts w:cstheme="minorHAnsi"/>
          <w:b/>
          <w:lang w:eastAsia="fr-FR"/>
        </w:rPr>
        <w:t>’</w:t>
      </w:r>
      <w:r w:rsidR="00CA4E17" w:rsidRPr="003A5C67">
        <w:rPr>
          <w:rFonts w:cstheme="minorHAnsi"/>
          <w:b/>
          <w:lang w:eastAsia="fr-FR"/>
        </w:rPr>
        <w:t>opinion</w:t>
      </w:r>
      <w:r w:rsidR="003A5C67">
        <w:rPr>
          <w:rFonts w:cstheme="minorHAnsi"/>
          <w:lang w:eastAsia="fr-FR"/>
        </w:rPr>
        <w:t>,</w:t>
      </w:r>
      <w:r w:rsidR="0014068D">
        <w:rPr>
          <w:rFonts w:cstheme="minorHAnsi"/>
          <w:lang w:eastAsia="fr-FR"/>
        </w:rPr>
        <w:t xml:space="preserve"> </w:t>
      </w:r>
      <w:r>
        <w:rPr>
          <w:rFonts w:cstheme="minorHAnsi"/>
          <w:lang w:eastAsia="fr-FR"/>
        </w:rPr>
        <w:t xml:space="preserve">attentes </w:t>
      </w:r>
      <w:r w:rsidR="0014068D">
        <w:rPr>
          <w:rFonts w:cstheme="minorHAnsi"/>
          <w:lang w:eastAsia="fr-FR"/>
        </w:rPr>
        <w:t xml:space="preserve">que </w:t>
      </w:r>
      <w:r w:rsidR="003A5C67">
        <w:rPr>
          <w:rFonts w:cstheme="minorHAnsi"/>
          <w:lang w:eastAsia="fr-FR"/>
        </w:rPr>
        <w:t>les nombreuses idées</w:t>
      </w:r>
      <w:r w:rsidR="00CA4E17" w:rsidRPr="00CA4E17">
        <w:rPr>
          <w:rFonts w:cstheme="minorHAnsi"/>
          <w:lang w:eastAsia="fr-FR"/>
        </w:rPr>
        <w:t xml:space="preserve"> </w:t>
      </w:r>
      <w:r w:rsidR="003A5C67">
        <w:rPr>
          <w:rFonts w:cstheme="minorHAnsi"/>
          <w:lang w:eastAsia="fr-FR"/>
        </w:rPr>
        <w:t>circula</w:t>
      </w:r>
      <w:r w:rsidR="00CA4E17" w:rsidRPr="00CA4E17">
        <w:rPr>
          <w:rFonts w:cstheme="minorHAnsi"/>
          <w:lang w:eastAsia="fr-FR"/>
        </w:rPr>
        <w:t xml:space="preserve">nt dans le débat depuis </w:t>
      </w:r>
      <w:r w:rsidR="003A5C67">
        <w:rPr>
          <w:rFonts w:cstheme="minorHAnsi"/>
          <w:lang w:eastAsia="fr-FR"/>
        </w:rPr>
        <w:t>ce week-end</w:t>
      </w:r>
      <w:r w:rsidR="0014068D">
        <w:rPr>
          <w:rFonts w:cstheme="minorHAnsi"/>
          <w:lang w:eastAsia="fr-FR"/>
        </w:rPr>
        <w:t xml:space="preserve"> pourraient renforcer </w:t>
      </w:r>
      <w:r w:rsidR="003A5C67">
        <w:rPr>
          <w:rFonts w:cstheme="minorHAnsi"/>
          <w:lang w:eastAsia="fr-FR"/>
        </w:rPr>
        <w:t>-</w:t>
      </w:r>
      <w:r w:rsidR="0014068D">
        <w:rPr>
          <w:rFonts w:cstheme="minorHAnsi"/>
          <w:lang w:eastAsia="fr-FR"/>
        </w:rPr>
        <w:t xml:space="preserve"> et, par contraste, faire passer </w:t>
      </w:r>
      <w:r w:rsidR="003A5C67">
        <w:rPr>
          <w:rFonts w:cstheme="minorHAnsi"/>
          <w:lang w:eastAsia="fr-FR"/>
        </w:rPr>
        <w:t xml:space="preserve">des mesures </w:t>
      </w:r>
      <w:r w:rsidR="00D46557">
        <w:rPr>
          <w:rFonts w:cstheme="minorHAnsi"/>
          <w:lang w:eastAsia="fr-FR"/>
        </w:rPr>
        <w:t>qui</w:t>
      </w:r>
      <w:r>
        <w:rPr>
          <w:rFonts w:cstheme="minorHAnsi"/>
          <w:lang w:eastAsia="fr-FR"/>
        </w:rPr>
        <w:t xml:space="preserve"> ne</w:t>
      </w:r>
      <w:r w:rsidR="00D46557">
        <w:rPr>
          <w:rFonts w:cstheme="minorHAnsi"/>
          <w:lang w:eastAsia="fr-FR"/>
        </w:rPr>
        <w:t xml:space="preserve"> provoqueraient pas de débats pour </w:t>
      </w:r>
      <w:r w:rsidR="003A5C67">
        <w:rPr>
          <w:rFonts w:cstheme="minorHAnsi"/>
          <w:lang w:eastAsia="fr-FR"/>
        </w:rPr>
        <w:t>trop peu ambitieuses</w:t>
      </w:r>
      <w:r w:rsidR="00D46557">
        <w:rPr>
          <w:rFonts w:cstheme="minorHAnsi"/>
          <w:lang w:eastAsia="fr-FR"/>
        </w:rPr>
        <w:t>,</w:t>
      </w:r>
      <w:r w:rsidR="003A5C67">
        <w:rPr>
          <w:rFonts w:cstheme="minorHAnsi"/>
          <w:lang w:eastAsia="fr-FR"/>
        </w:rPr>
        <w:t xml:space="preserve"> </w:t>
      </w:r>
      <w:r w:rsidR="0014068D">
        <w:rPr>
          <w:rFonts w:cstheme="minorHAnsi"/>
          <w:lang w:eastAsia="fr-FR"/>
        </w:rPr>
        <w:t>ou conforter l</w:t>
      </w:r>
      <w:r w:rsidR="00490077">
        <w:rPr>
          <w:rFonts w:cstheme="minorHAnsi"/>
          <w:lang w:eastAsia="fr-FR"/>
        </w:rPr>
        <w:t>’</w:t>
      </w:r>
      <w:r w:rsidR="0014068D">
        <w:rPr>
          <w:rFonts w:cstheme="minorHAnsi"/>
          <w:lang w:eastAsia="fr-FR"/>
        </w:rPr>
        <w:t>idée que « préparer 2017 » ne permet plus de réformer</w:t>
      </w:r>
      <w:r w:rsidR="00CA4E17" w:rsidRPr="00CA4E17">
        <w:rPr>
          <w:rFonts w:cstheme="minorHAnsi"/>
          <w:lang w:eastAsia="fr-FR"/>
        </w:rPr>
        <w:t>.</w:t>
      </w:r>
    </w:p>
    <w:p w:rsidR="0014068D" w:rsidRDefault="0014068D" w:rsidP="0014068D">
      <w:pPr>
        <w:spacing w:after="0" w:line="264" w:lineRule="auto"/>
        <w:ind w:left="284"/>
        <w:jc w:val="both"/>
        <w:rPr>
          <w:rFonts w:cstheme="minorHAnsi"/>
          <w:sz w:val="20"/>
          <w:szCs w:val="20"/>
          <w:lang w:eastAsia="fr-FR"/>
        </w:rPr>
      </w:pPr>
    </w:p>
    <w:p w:rsidR="00B761DE" w:rsidRDefault="00B761DE" w:rsidP="0014068D">
      <w:pPr>
        <w:spacing w:after="0" w:line="264" w:lineRule="auto"/>
        <w:ind w:left="284"/>
        <w:jc w:val="both"/>
        <w:rPr>
          <w:rFonts w:cstheme="minorHAnsi"/>
          <w:sz w:val="20"/>
          <w:szCs w:val="20"/>
          <w:lang w:eastAsia="fr-FR"/>
        </w:rPr>
      </w:pPr>
      <w:bookmarkStart w:id="0" w:name="_GoBack"/>
      <w:bookmarkEnd w:id="0"/>
    </w:p>
    <w:p w:rsidR="009C38A1" w:rsidRPr="0014068D" w:rsidRDefault="009C38A1" w:rsidP="0014068D">
      <w:pPr>
        <w:spacing w:after="0" w:line="264" w:lineRule="auto"/>
        <w:ind w:left="284"/>
        <w:jc w:val="both"/>
        <w:rPr>
          <w:rFonts w:cstheme="minorHAnsi"/>
          <w:sz w:val="20"/>
          <w:szCs w:val="20"/>
          <w:lang w:eastAsia="fr-FR"/>
        </w:rPr>
      </w:pPr>
    </w:p>
    <w:p w:rsidR="006458AC" w:rsidRPr="0014068D" w:rsidRDefault="00902A69" w:rsidP="0014068D">
      <w:pPr>
        <w:pStyle w:val="Paragraphedeliste"/>
        <w:tabs>
          <w:tab w:val="left" w:pos="7371"/>
        </w:tabs>
        <w:spacing w:line="264" w:lineRule="auto"/>
        <w:ind w:left="284"/>
        <w:contextualSpacing w:val="0"/>
        <w:jc w:val="both"/>
        <w:rPr>
          <w:sz w:val="24"/>
          <w:szCs w:val="24"/>
        </w:rPr>
      </w:pPr>
      <w:r w:rsidRPr="00E7203D">
        <w:rPr>
          <w:color w:val="0D0D0D"/>
          <w:sz w:val="24"/>
          <w:szCs w:val="24"/>
        </w:rPr>
        <w:tab/>
        <w:t xml:space="preserve">Adrien </w:t>
      </w:r>
      <w:r w:rsidRPr="00E7203D">
        <w:rPr>
          <w:sz w:val="24"/>
          <w:szCs w:val="24"/>
        </w:rPr>
        <w:t>ABECASSIS</w:t>
      </w:r>
    </w:p>
    <w:sectPr w:rsidR="006458AC" w:rsidRPr="0014068D" w:rsidSect="009C38A1">
      <w:footerReference w:type="default" r:id="rId9"/>
      <w:pgSz w:w="11907" w:h="16839" w:code="9"/>
      <w:pgMar w:top="680" w:right="1134" w:bottom="794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30" w:rsidRDefault="00DF5E30" w:rsidP="0018506C">
      <w:pPr>
        <w:spacing w:after="0" w:line="240" w:lineRule="auto"/>
      </w:pPr>
      <w:r>
        <w:separator/>
      </w:r>
    </w:p>
  </w:endnote>
  <w:endnote w:type="continuationSeparator" w:id="0">
    <w:p w:rsidR="00DF5E30" w:rsidRDefault="00DF5E30" w:rsidP="0018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77825"/>
      <w:docPartObj>
        <w:docPartGallery w:val="Page Numbers (Bottom of Page)"/>
        <w:docPartUnique/>
      </w:docPartObj>
    </w:sdtPr>
    <w:sdtContent>
      <w:p w:rsidR="00E23687" w:rsidRDefault="00E23687" w:rsidP="00E236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87F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30" w:rsidRDefault="00DF5E30" w:rsidP="0018506C">
      <w:pPr>
        <w:spacing w:after="0" w:line="240" w:lineRule="auto"/>
      </w:pPr>
      <w:r>
        <w:separator/>
      </w:r>
    </w:p>
  </w:footnote>
  <w:footnote w:type="continuationSeparator" w:id="0">
    <w:p w:rsidR="00DF5E30" w:rsidRDefault="00DF5E30" w:rsidP="0018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DD9"/>
    <w:multiLevelType w:val="hybridMultilevel"/>
    <w:tmpl w:val="0D967EC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D283243"/>
    <w:multiLevelType w:val="hybridMultilevel"/>
    <w:tmpl w:val="0442AF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95A84"/>
    <w:multiLevelType w:val="hybridMultilevel"/>
    <w:tmpl w:val="F0F45FB2"/>
    <w:lvl w:ilvl="0" w:tplc="A5F2A93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4186E"/>
    <w:multiLevelType w:val="hybridMultilevel"/>
    <w:tmpl w:val="ACCA484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F57644"/>
    <w:multiLevelType w:val="hybridMultilevel"/>
    <w:tmpl w:val="539E46D4"/>
    <w:lvl w:ilvl="0" w:tplc="145EB69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116A0"/>
    <w:multiLevelType w:val="hybridMultilevel"/>
    <w:tmpl w:val="44307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269D3"/>
    <w:multiLevelType w:val="hybridMultilevel"/>
    <w:tmpl w:val="1460ED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4A4B"/>
    <w:multiLevelType w:val="hybridMultilevel"/>
    <w:tmpl w:val="6A4C4D5E"/>
    <w:lvl w:ilvl="0" w:tplc="D5DAA3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38C7"/>
    <w:multiLevelType w:val="hybridMultilevel"/>
    <w:tmpl w:val="3B4887C0"/>
    <w:lvl w:ilvl="0" w:tplc="B1D021B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</w:rPr>
    </w:lvl>
    <w:lvl w:ilvl="1" w:tplc="A99EC14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F5267B"/>
    <w:multiLevelType w:val="hybridMultilevel"/>
    <w:tmpl w:val="0532AA16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1C22B83"/>
    <w:multiLevelType w:val="hybridMultilevel"/>
    <w:tmpl w:val="E1BA3D02"/>
    <w:lvl w:ilvl="0" w:tplc="F634C2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723D57"/>
    <w:multiLevelType w:val="hybridMultilevel"/>
    <w:tmpl w:val="B5646354"/>
    <w:lvl w:ilvl="0" w:tplc="8B9450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C08A4"/>
    <w:multiLevelType w:val="hybridMultilevel"/>
    <w:tmpl w:val="6332FC54"/>
    <w:lvl w:ilvl="0" w:tplc="B1D021B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14"/>
    <w:rsid w:val="00083629"/>
    <w:rsid w:val="000F2140"/>
    <w:rsid w:val="00112E54"/>
    <w:rsid w:val="0014068D"/>
    <w:rsid w:val="0018506C"/>
    <w:rsid w:val="001C4C2B"/>
    <w:rsid w:val="001D5DF2"/>
    <w:rsid w:val="001F00B4"/>
    <w:rsid w:val="00225B97"/>
    <w:rsid w:val="00265923"/>
    <w:rsid w:val="002775B0"/>
    <w:rsid w:val="003A5C67"/>
    <w:rsid w:val="004377F7"/>
    <w:rsid w:val="00490077"/>
    <w:rsid w:val="00582C4D"/>
    <w:rsid w:val="005A375F"/>
    <w:rsid w:val="005E0FE7"/>
    <w:rsid w:val="00617FE5"/>
    <w:rsid w:val="006458AC"/>
    <w:rsid w:val="00646E93"/>
    <w:rsid w:val="006510D1"/>
    <w:rsid w:val="006A2E14"/>
    <w:rsid w:val="006B6F47"/>
    <w:rsid w:val="00711693"/>
    <w:rsid w:val="00730161"/>
    <w:rsid w:val="00781DA8"/>
    <w:rsid w:val="00847319"/>
    <w:rsid w:val="00902A69"/>
    <w:rsid w:val="0097168E"/>
    <w:rsid w:val="009B503B"/>
    <w:rsid w:val="009C38A1"/>
    <w:rsid w:val="009C588C"/>
    <w:rsid w:val="00A143E5"/>
    <w:rsid w:val="00A6703D"/>
    <w:rsid w:val="00AA437D"/>
    <w:rsid w:val="00AC5DE2"/>
    <w:rsid w:val="00B62D68"/>
    <w:rsid w:val="00B761DE"/>
    <w:rsid w:val="00B83B0F"/>
    <w:rsid w:val="00C34197"/>
    <w:rsid w:val="00C5237D"/>
    <w:rsid w:val="00CA4E17"/>
    <w:rsid w:val="00D46557"/>
    <w:rsid w:val="00D94DCD"/>
    <w:rsid w:val="00DD0AC5"/>
    <w:rsid w:val="00DF5E30"/>
    <w:rsid w:val="00DF7E31"/>
    <w:rsid w:val="00E23687"/>
    <w:rsid w:val="00EA0C29"/>
    <w:rsid w:val="00F63C1A"/>
    <w:rsid w:val="00F7787F"/>
    <w:rsid w:val="00F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3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06C"/>
  </w:style>
  <w:style w:type="paragraph" w:styleId="Pieddepage">
    <w:name w:val="footer"/>
    <w:basedOn w:val="Normal"/>
    <w:link w:val="Pieddepag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1D5DF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DF2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3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06C"/>
  </w:style>
  <w:style w:type="paragraph" w:styleId="Pieddepage">
    <w:name w:val="footer"/>
    <w:basedOn w:val="Normal"/>
    <w:link w:val="Pieddepag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1D5DF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DF2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3155-6C61-45EA-B806-F545D253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1516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6</cp:revision>
  <cp:lastPrinted>2016-01-11T16:53:00Z</cp:lastPrinted>
  <dcterms:created xsi:type="dcterms:W3CDTF">2016-01-11T14:57:00Z</dcterms:created>
  <dcterms:modified xsi:type="dcterms:W3CDTF">2016-01-11T16:55:00Z</dcterms:modified>
</cp:coreProperties>
</file>