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2F" w:rsidRDefault="002C302F" w:rsidP="00136152">
      <w:pPr>
        <w:spacing w:after="0" w:line="240" w:lineRule="auto"/>
        <w:ind w:left="-284"/>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rsidR="00997BBC" w:rsidRDefault="00F9126C" w:rsidP="00136152">
      <w:pPr>
        <w:spacing w:after="0" w:line="240" w:lineRule="auto"/>
        <w:ind w:left="-284"/>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297F15">
        <w:rPr>
          <w:rFonts w:ascii="Calibri" w:eastAsia="Calibri" w:hAnsi="Calibri" w:cs="Calibri"/>
          <w:color w:val="808080"/>
          <w:sz w:val="24"/>
          <w:szCs w:val="24"/>
        </w:rPr>
        <w:t>20</w:t>
      </w:r>
      <w:r w:rsidR="00F429AE">
        <w:rPr>
          <w:rFonts w:ascii="Calibri" w:eastAsia="Calibri" w:hAnsi="Calibri" w:cs="Calibri"/>
          <w:color w:val="808080"/>
          <w:sz w:val="24"/>
          <w:szCs w:val="24"/>
        </w:rPr>
        <w:t xml:space="preserve"> au 26</w:t>
      </w:r>
      <w:r w:rsidR="00130420">
        <w:rPr>
          <w:rFonts w:ascii="Calibri" w:eastAsia="Calibri" w:hAnsi="Calibri" w:cs="Calibri"/>
          <w:color w:val="808080"/>
          <w:sz w:val="24"/>
          <w:szCs w:val="24"/>
        </w:rPr>
        <w:t xml:space="preserve"> février </w:t>
      </w:r>
      <w:r w:rsidR="00555141">
        <w:rPr>
          <w:rFonts w:ascii="Calibri" w:eastAsia="Calibri" w:hAnsi="Calibri" w:cs="Calibri"/>
          <w:color w:val="808080"/>
          <w:sz w:val="24"/>
          <w:szCs w:val="24"/>
        </w:rPr>
        <w:t>2016</w:t>
      </w:r>
    </w:p>
    <w:p w:rsidR="002C302F" w:rsidRPr="00B02ECA" w:rsidRDefault="002C302F" w:rsidP="00136152">
      <w:pPr>
        <w:spacing w:after="0" w:line="240" w:lineRule="auto"/>
        <w:ind w:left="-284"/>
        <w:jc w:val="center"/>
        <w:rPr>
          <w:rFonts w:ascii="Calibri" w:eastAsia="Calibri" w:hAnsi="Calibri" w:cs="Calibri"/>
          <w:color w:val="808080"/>
          <w:sz w:val="14"/>
          <w:szCs w:val="14"/>
        </w:rPr>
      </w:pPr>
    </w:p>
    <w:p w:rsidR="001F17F3" w:rsidRDefault="00F818BA" w:rsidP="00136152">
      <w:pPr>
        <w:pBdr>
          <w:top w:val="single" w:sz="4" w:space="1" w:color="auto"/>
          <w:left w:val="single" w:sz="4" w:space="1" w:color="auto"/>
          <w:bottom w:val="single" w:sz="4" w:space="1" w:color="auto"/>
          <w:right w:val="single" w:sz="4" w:space="1" w:color="auto"/>
        </w:pBdr>
        <w:spacing w:after="0" w:line="240" w:lineRule="auto"/>
        <w:ind w:left="-284"/>
        <w:jc w:val="center"/>
        <w:rPr>
          <w:rFonts w:ascii="Calibri" w:eastAsia="Calibri" w:hAnsi="Calibri" w:cs="Calibri"/>
          <w:b/>
          <w:color w:val="660033"/>
        </w:rPr>
      </w:pPr>
      <w:r>
        <w:rPr>
          <w:rFonts w:ascii="Calibri" w:eastAsia="Calibri" w:hAnsi="Calibri" w:cs="Calibri"/>
          <w:b/>
          <w:color w:val="660033"/>
        </w:rPr>
        <w:t xml:space="preserve">Rappel, la semaine dernière : </w:t>
      </w:r>
      <w:r w:rsidR="00266CD9">
        <w:rPr>
          <w:rFonts w:ascii="Calibri" w:eastAsia="Calibri" w:hAnsi="Calibri" w:cs="Calibri"/>
          <w:b/>
          <w:color w:val="660033"/>
        </w:rPr>
        <w:t xml:space="preserve">Remaniement ministériel, Interview du PR, </w:t>
      </w:r>
      <w:r w:rsidR="00130420">
        <w:rPr>
          <w:rFonts w:ascii="Calibri" w:eastAsia="Calibri" w:hAnsi="Calibri" w:cs="Calibri"/>
          <w:b/>
          <w:color w:val="660033"/>
        </w:rPr>
        <w:t>Notre-Dame-des-Landes</w:t>
      </w:r>
      <w:r w:rsidR="00C207B0">
        <w:rPr>
          <w:rFonts w:ascii="Calibri" w:eastAsia="Calibri" w:hAnsi="Calibri" w:cs="Calibri"/>
          <w:b/>
          <w:color w:val="660033"/>
        </w:rPr>
        <w:t xml:space="preserve">, </w:t>
      </w:r>
      <w:r w:rsidR="00266CD9">
        <w:rPr>
          <w:rFonts w:ascii="Calibri" w:eastAsia="Calibri" w:hAnsi="Calibri" w:cs="Calibri"/>
          <w:b/>
          <w:color w:val="660033"/>
        </w:rPr>
        <w:t>crise de l’élevage</w:t>
      </w:r>
      <w:r w:rsidR="00F429AE">
        <w:rPr>
          <w:rFonts w:ascii="Calibri" w:eastAsia="Calibri" w:hAnsi="Calibri" w:cs="Calibri"/>
          <w:b/>
          <w:color w:val="660033"/>
        </w:rPr>
        <w:t xml:space="preserve">, Calais, </w:t>
      </w:r>
      <w:proofErr w:type="spellStart"/>
      <w:r w:rsidR="00F429AE">
        <w:rPr>
          <w:rFonts w:ascii="Calibri" w:eastAsia="Calibri" w:hAnsi="Calibri" w:cs="Calibri"/>
          <w:b/>
          <w:color w:val="660033"/>
        </w:rPr>
        <w:t>Brexit</w:t>
      </w:r>
      <w:proofErr w:type="spellEnd"/>
      <w:r w:rsidR="00F429AE">
        <w:rPr>
          <w:rFonts w:ascii="Calibri" w:eastAsia="Calibri" w:hAnsi="Calibri" w:cs="Calibri"/>
          <w:b/>
          <w:color w:val="660033"/>
        </w:rPr>
        <w:t>…</w:t>
      </w:r>
    </w:p>
    <w:p w:rsidR="008A4CC9" w:rsidRPr="00252C67" w:rsidRDefault="008A4CC9" w:rsidP="008A4CC9">
      <w:pPr>
        <w:spacing w:after="0" w:line="240" w:lineRule="auto"/>
        <w:rPr>
          <w:b/>
          <w:bCs/>
          <w:i/>
          <w:iCs/>
          <w:color w:val="33CCCC"/>
          <w:sz w:val="16"/>
          <w:szCs w:val="16"/>
        </w:rPr>
      </w:pPr>
    </w:p>
    <w:p w:rsidR="007F4A84" w:rsidRDefault="008A4CC9" w:rsidP="007F4A84">
      <w:pPr>
        <w:spacing w:after="0" w:line="240" w:lineRule="auto"/>
        <w:ind w:left="-284"/>
        <w:rPr>
          <w:b/>
          <w:bCs/>
          <w:i/>
          <w:iCs/>
          <w:color w:val="33CCCC"/>
          <w:sz w:val="27"/>
          <w:szCs w:val="27"/>
        </w:rPr>
      </w:pPr>
      <w:r>
        <w:rPr>
          <w:b/>
          <w:bCs/>
          <w:i/>
          <w:iCs/>
          <w:color w:val="33CCCC"/>
          <w:sz w:val="27"/>
          <w:szCs w:val="27"/>
        </w:rPr>
        <w:t>Réforme du code du travail : fort</w:t>
      </w:r>
    </w:p>
    <w:p w:rsidR="00AD154F" w:rsidRPr="00AD154F" w:rsidRDefault="00AD154F" w:rsidP="007F4A84">
      <w:pPr>
        <w:spacing w:after="0" w:line="240" w:lineRule="auto"/>
        <w:ind w:left="-284"/>
        <w:rPr>
          <w:b/>
          <w:bCs/>
          <w:i/>
          <w:iCs/>
          <w:color w:val="33CCCC"/>
          <w:sz w:val="16"/>
          <w:szCs w:val="16"/>
        </w:rPr>
      </w:pPr>
    </w:p>
    <w:p w:rsidR="00F938E8" w:rsidRDefault="00FD5BFA" w:rsidP="007F4A84">
      <w:pPr>
        <w:spacing w:after="0" w:line="240" w:lineRule="auto"/>
        <w:ind w:left="-284"/>
        <w:jc w:val="both"/>
      </w:pPr>
      <w:r>
        <w:t xml:space="preserve">Les débats relatifs à la réforme du code du travail ont entraîné une mobilisation importante cette semaine. </w:t>
      </w:r>
    </w:p>
    <w:p w:rsidR="008A4CC9" w:rsidRDefault="00F938E8" w:rsidP="00CD559D">
      <w:pPr>
        <w:pStyle w:val="Paragraphedeliste"/>
        <w:numPr>
          <w:ilvl w:val="0"/>
          <w:numId w:val="19"/>
        </w:numPr>
        <w:spacing w:before="120" w:after="0" w:line="240" w:lineRule="auto"/>
        <w:ind w:left="0" w:hanging="284"/>
        <w:contextualSpacing w:val="0"/>
        <w:jc w:val="both"/>
      </w:pPr>
      <w:r w:rsidRPr="00CD559D">
        <w:rPr>
          <w:b/>
        </w:rPr>
        <w:t xml:space="preserve">70% de </w:t>
      </w:r>
      <w:r w:rsidR="00FD5BFA" w:rsidRPr="00CD559D">
        <w:rPr>
          <w:b/>
        </w:rPr>
        <w:t>c</w:t>
      </w:r>
      <w:r w:rsidR="008A4CC9" w:rsidRPr="00CD559D">
        <w:rPr>
          <w:b/>
        </w:rPr>
        <w:t xml:space="preserve">es </w:t>
      </w:r>
      <w:r w:rsidR="00FD5BFA" w:rsidRPr="00CD559D">
        <w:rPr>
          <w:b/>
        </w:rPr>
        <w:t xml:space="preserve">correspondants </w:t>
      </w:r>
      <w:r w:rsidR="002E3323" w:rsidRPr="00CD559D">
        <w:rPr>
          <w:b/>
        </w:rPr>
        <w:t>critiquent le projet de</w:t>
      </w:r>
      <w:r w:rsidR="008A4CC9" w:rsidRPr="00CD559D">
        <w:rPr>
          <w:b/>
        </w:rPr>
        <w:t xml:space="preserve"> réforme pour « </w:t>
      </w:r>
      <w:r w:rsidR="008A4CC9" w:rsidRPr="00CD559D">
        <w:rPr>
          <w:b/>
          <w:i/>
          <w:iCs/>
        </w:rPr>
        <w:t>son orientation à droite</w:t>
      </w:r>
      <w:r w:rsidR="008A4CC9" w:rsidRPr="00CD559D">
        <w:rPr>
          <w:b/>
        </w:rPr>
        <w:t> »,</w:t>
      </w:r>
      <w:r w:rsidR="00FD5BFA" w:rsidRPr="00CD559D">
        <w:rPr>
          <w:b/>
        </w:rPr>
        <w:t xml:space="preserve"> </w:t>
      </w:r>
      <w:r w:rsidRPr="00CD559D">
        <w:rPr>
          <w:b/>
        </w:rPr>
        <w:t xml:space="preserve">dont </w:t>
      </w:r>
      <w:r w:rsidR="00FD5BFA" w:rsidRPr="00CD559D">
        <w:rPr>
          <w:b/>
        </w:rPr>
        <w:t xml:space="preserve">la moitié </w:t>
      </w:r>
      <w:r w:rsidR="00187D51" w:rsidRPr="00CD559D">
        <w:rPr>
          <w:b/>
        </w:rPr>
        <w:t>d’</w:t>
      </w:r>
      <w:r w:rsidR="00FD5BFA" w:rsidRPr="00CD559D">
        <w:rPr>
          <w:b/>
        </w:rPr>
        <w:t>électeurs ou de sympathisants déçus</w:t>
      </w:r>
      <w:r w:rsidR="002E3323" w:rsidRPr="00CD559D">
        <w:rPr>
          <w:b/>
        </w:rPr>
        <w:t>.</w:t>
      </w:r>
      <w:r w:rsidR="00187D51">
        <w:t xml:space="preserve"> </w:t>
      </w:r>
      <w:r w:rsidR="002E3323">
        <w:t>L’orientation générale de la réforme s’apparenterait</w:t>
      </w:r>
      <w:r w:rsidR="007F4A84">
        <w:t xml:space="preserve"> pour eux</w:t>
      </w:r>
      <w:r w:rsidR="002E3323">
        <w:t xml:space="preserve"> à une « </w:t>
      </w:r>
      <w:r w:rsidR="002E3323" w:rsidRPr="00CD559D">
        <w:rPr>
          <w:i/>
        </w:rPr>
        <w:t>trahison</w:t>
      </w:r>
      <w:r w:rsidR="002E3323">
        <w:t xml:space="preserve"> » des </w:t>
      </w:r>
      <w:r w:rsidR="00FD5BFA" w:rsidRPr="00F938E8">
        <w:t>valeurs socialistes par une majorité « </w:t>
      </w:r>
      <w:r w:rsidR="00FD5BFA" w:rsidRPr="00CD559D">
        <w:rPr>
          <w:i/>
        </w:rPr>
        <w:t>libérale</w:t>
      </w:r>
      <w:r w:rsidR="00FD5BFA" w:rsidRPr="00F938E8">
        <w:t> » acquise au</w:t>
      </w:r>
      <w:r w:rsidR="002E3323">
        <w:t xml:space="preserve">x intérêts </w:t>
      </w:r>
      <w:r w:rsidR="00FD5BFA" w:rsidRPr="00F938E8">
        <w:t xml:space="preserve"> </w:t>
      </w:r>
      <w:r w:rsidR="002E3323">
        <w:t xml:space="preserve">du </w:t>
      </w:r>
      <w:r w:rsidR="00FD5BFA" w:rsidRPr="00F938E8">
        <w:t>patronat :</w:t>
      </w:r>
      <w:r w:rsidR="00FD5BFA">
        <w:t> « </w:t>
      </w:r>
      <w:r w:rsidR="00FD5BFA" w:rsidRPr="00CD559D">
        <w:rPr>
          <w:i/>
          <w:iCs/>
        </w:rPr>
        <w:t>C'est une réelle trahison pour moi qui pensais avoir voté à gauche</w:t>
      </w:r>
      <w:r w:rsidR="00D50377">
        <w:t xml:space="preserve"> ». </w:t>
      </w:r>
      <w:r>
        <w:t>Témoignage de cette</w:t>
      </w:r>
      <w:r w:rsidR="00D50377">
        <w:t xml:space="preserve"> fracture idéologique, « </w:t>
      </w:r>
      <w:r w:rsidR="00D50377" w:rsidRPr="009005A4">
        <w:rPr>
          <w:i/>
        </w:rPr>
        <w:t>grands patrons</w:t>
      </w:r>
      <w:r w:rsidR="00D50377">
        <w:t xml:space="preserve"> » et chefs d’entreprise sont </w:t>
      </w:r>
      <w:r w:rsidR="00FD5BFA">
        <w:t>suspectés de vouloir « </w:t>
      </w:r>
      <w:r w:rsidR="00FD5BFA" w:rsidRPr="00CD559D">
        <w:rPr>
          <w:i/>
        </w:rPr>
        <w:t>casser le modèle social français</w:t>
      </w:r>
      <w:r w:rsidR="00FD5BFA">
        <w:t> » : « </w:t>
      </w:r>
      <w:r w:rsidR="009005A4" w:rsidRPr="009005A4">
        <w:rPr>
          <w:i/>
        </w:rPr>
        <w:t>L</w:t>
      </w:r>
      <w:r w:rsidR="00FD5BFA" w:rsidRPr="009005A4">
        <w:rPr>
          <w:i/>
          <w:iCs/>
        </w:rPr>
        <w:t>e</w:t>
      </w:r>
      <w:r w:rsidR="00FD5BFA" w:rsidRPr="00CD559D">
        <w:rPr>
          <w:i/>
          <w:iCs/>
        </w:rPr>
        <w:t xml:space="preserve"> Medef est devenu extrêmement offensif pour remettre ne cause le modèle social français, réclamer des baisses d'impôts et de cotisations sociales, pour exiger la remise en cause du droit du travail</w:t>
      </w:r>
      <w:r w:rsidR="00AA4A10">
        <w:t xml:space="preserve"> ». </w:t>
      </w:r>
      <w:r>
        <w:t>A la marge, o</w:t>
      </w:r>
      <w:r w:rsidR="00FD5BFA">
        <w:t xml:space="preserve">n note quelques attaques en légitimité de la ministre du travail pour ses connaissances des problématiques de terrain. </w:t>
      </w:r>
    </w:p>
    <w:p w:rsidR="009005A4" w:rsidRDefault="00F938E8" w:rsidP="00CD559D">
      <w:pPr>
        <w:pStyle w:val="Paragraphedeliste"/>
        <w:numPr>
          <w:ilvl w:val="0"/>
          <w:numId w:val="19"/>
        </w:numPr>
        <w:spacing w:before="120" w:after="0" w:line="240" w:lineRule="auto"/>
        <w:ind w:left="0" w:hanging="284"/>
        <w:contextualSpacing w:val="0"/>
        <w:jc w:val="both"/>
      </w:pPr>
      <w:r>
        <w:rPr>
          <w:b/>
        </w:rPr>
        <w:t xml:space="preserve">Pour </w:t>
      </w:r>
      <w:r w:rsidRPr="009005A4">
        <w:rPr>
          <w:b/>
          <w:iCs/>
        </w:rPr>
        <w:t>les</w:t>
      </w:r>
      <w:r>
        <w:rPr>
          <w:b/>
        </w:rPr>
        <w:t xml:space="preserve"> 30% restants,</w:t>
      </w:r>
      <w:r w:rsidRPr="00F938E8">
        <w:rPr>
          <w:b/>
        </w:rPr>
        <w:t xml:space="preserve"> </w:t>
      </w:r>
      <w:r w:rsidR="009005A4">
        <w:rPr>
          <w:b/>
        </w:rPr>
        <w:t xml:space="preserve">c’est </w:t>
      </w:r>
      <w:r w:rsidR="009005A4" w:rsidRPr="009005A4">
        <w:rPr>
          <w:b/>
        </w:rPr>
        <w:t>la notion de flexibilité</w:t>
      </w:r>
      <w:r w:rsidR="009005A4" w:rsidRPr="009005A4">
        <w:rPr>
          <w:b/>
        </w:rPr>
        <w:t xml:space="preserve"> du travail, </w:t>
      </w:r>
      <w:r w:rsidR="009005A4" w:rsidRPr="009005A4">
        <w:rPr>
          <w:b/>
        </w:rPr>
        <w:t>entendue exclusivement com</w:t>
      </w:r>
      <w:r w:rsidR="009005A4" w:rsidRPr="009005A4">
        <w:rPr>
          <w:b/>
        </w:rPr>
        <w:t>me une facilité de licenciement, qui est mise en cause</w:t>
      </w:r>
      <w:r w:rsidR="009005A4">
        <w:t xml:space="preserve">, d’autant plus que </w:t>
      </w:r>
      <w:r w:rsidR="006C6BBE">
        <w:rPr>
          <w:b/>
        </w:rPr>
        <w:t xml:space="preserve">l’efficacité de </w:t>
      </w:r>
      <w:r w:rsidR="009005A4">
        <w:rPr>
          <w:b/>
        </w:rPr>
        <w:t>cette</w:t>
      </w:r>
      <w:r w:rsidR="006C6BBE">
        <w:rPr>
          <w:b/>
        </w:rPr>
        <w:t xml:space="preserve"> réforme pour lutter contre le chômage est sujette à caution. </w:t>
      </w:r>
      <w:r w:rsidR="009005A4" w:rsidRPr="009005A4">
        <w:t>C</w:t>
      </w:r>
      <w:r>
        <w:t xml:space="preserve">es interventions expriment </w:t>
      </w:r>
      <w:r w:rsidR="00187D51">
        <w:t xml:space="preserve">une </w:t>
      </w:r>
      <w:r w:rsidR="007F4A84">
        <w:t xml:space="preserve">crainte </w:t>
      </w:r>
      <w:r w:rsidR="006C6BBE">
        <w:t>répandue</w:t>
      </w:r>
      <w:r w:rsidR="00F92C6F">
        <w:t xml:space="preserve"> chez </w:t>
      </w:r>
      <w:r w:rsidR="00187D51">
        <w:t xml:space="preserve">les salariés </w:t>
      </w:r>
      <w:r w:rsidR="00F92C6F">
        <w:t xml:space="preserve">de voir leurs droits sociaux et leur système de protection s’éroder </w:t>
      </w:r>
      <w:r>
        <w:t>(« </w:t>
      </w:r>
      <w:r w:rsidR="00187D51" w:rsidRPr="00187D51">
        <w:rPr>
          <w:i/>
        </w:rPr>
        <w:t>c’est</w:t>
      </w:r>
      <w:r w:rsidR="00187D51">
        <w:t xml:space="preserve"> </w:t>
      </w:r>
      <w:r>
        <w:rPr>
          <w:i/>
          <w:iCs/>
        </w:rPr>
        <w:t xml:space="preserve">un </w:t>
      </w:r>
      <w:r w:rsidRPr="009005A4">
        <w:rPr>
          <w:b/>
          <w:i/>
          <w:iCs/>
        </w:rPr>
        <w:t>retour à l’époque de Germinal</w:t>
      </w:r>
      <w:r>
        <w:t xml:space="preserve"> »). Globalement, ces </w:t>
      </w:r>
      <w:r w:rsidR="00187D51">
        <w:t xml:space="preserve">intervenants </w:t>
      </w:r>
      <w:r>
        <w:t xml:space="preserve">jugent le texte </w:t>
      </w:r>
      <w:r w:rsidRPr="009005A4">
        <w:rPr>
          <w:b/>
        </w:rPr>
        <w:t xml:space="preserve">insécurisant pour les </w:t>
      </w:r>
      <w:r w:rsidR="006C6BBE" w:rsidRPr="009005A4">
        <w:rPr>
          <w:b/>
        </w:rPr>
        <w:t xml:space="preserve">salariés les plus fragiles, les travailleurs précaires et </w:t>
      </w:r>
      <w:r w:rsidRPr="009005A4">
        <w:rPr>
          <w:b/>
        </w:rPr>
        <w:t>les seniors</w:t>
      </w:r>
      <w:r w:rsidR="006C6BBE">
        <w:t xml:space="preserve"> </w:t>
      </w:r>
      <w:r>
        <w:t>: « </w:t>
      </w:r>
      <w:r>
        <w:rPr>
          <w:i/>
          <w:iCs/>
        </w:rPr>
        <w:t>Cette réforme est une atteinte aux salariés à l'heure où les difficultés pour retrouver un emploi sont immenses et de surcroît sur les personnes de plus de 50 ans</w:t>
      </w:r>
      <w:r w:rsidR="009005A4">
        <w:t> ».</w:t>
      </w:r>
    </w:p>
    <w:p w:rsidR="00F938E8" w:rsidRPr="00F938E8" w:rsidRDefault="009005A4" w:rsidP="009005A4">
      <w:pPr>
        <w:pStyle w:val="Paragraphedeliste"/>
        <w:spacing w:before="120" w:after="0" w:line="240" w:lineRule="auto"/>
        <w:ind w:left="0"/>
        <w:contextualSpacing w:val="0"/>
        <w:jc w:val="both"/>
      </w:pPr>
      <w:r>
        <w:t>Plus rares sont ceux qui</w:t>
      </w:r>
      <w:r w:rsidR="00F938E8" w:rsidRPr="00F938E8">
        <w:rPr>
          <w:b/>
        </w:rPr>
        <w:t xml:space="preserve"> </w:t>
      </w:r>
      <w:r w:rsidR="00F938E8" w:rsidRPr="009005A4">
        <w:t xml:space="preserve">s’attardent sur le plafonnement des indemnités prud’homales </w:t>
      </w:r>
      <w:r w:rsidR="006F506A">
        <w:t xml:space="preserve">et </w:t>
      </w:r>
      <w:r w:rsidR="00F938E8">
        <w:t>la majoration d</w:t>
      </w:r>
      <w:r w:rsidR="002E3323">
        <w:t xml:space="preserve">es heures supplémentaires pour </w:t>
      </w:r>
      <w:r w:rsidR="00F938E8">
        <w:t>déplore</w:t>
      </w:r>
      <w:r w:rsidR="002E3323">
        <w:t>r</w:t>
      </w:r>
      <w:r w:rsidR="00F938E8">
        <w:t xml:space="preserve"> une volonté de « </w:t>
      </w:r>
      <w:r w:rsidR="00F938E8">
        <w:rPr>
          <w:i/>
          <w:iCs/>
        </w:rPr>
        <w:t>sécuriser les patrons</w:t>
      </w:r>
      <w:r w:rsidR="00F938E8">
        <w:t xml:space="preserve"> ». </w:t>
      </w:r>
    </w:p>
    <w:p w:rsidR="008A4CC9" w:rsidRDefault="009005A4" w:rsidP="009005A4">
      <w:pPr>
        <w:spacing w:before="120" w:after="0" w:line="240" w:lineRule="auto"/>
        <w:ind w:left="-284"/>
        <w:jc w:val="both"/>
      </w:pPr>
      <w:r>
        <w:rPr>
          <w:b/>
        </w:rPr>
        <w:t>En réaction</w:t>
      </w:r>
      <w:r w:rsidR="000E69C2">
        <w:rPr>
          <w:b/>
        </w:rPr>
        <w:t xml:space="preserve"> à la tribune publiée par Martine AUBRY, 10% </w:t>
      </w:r>
      <w:r w:rsidR="000E69C2" w:rsidRPr="000E69C2">
        <w:rPr>
          <w:b/>
        </w:rPr>
        <w:t>apportent leur soutien à cette réforme et leurs encouragements au président de la République pour la mener à son terme</w:t>
      </w:r>
      <w:r w:rsidR="000E69C2" w:rsidRPr="000E69C2">
        <w:t>,</w:t>
      </w:r>
      <w:r w:rsidR="000E69C2" w:rsidRPr="000E69C2">
        <w:rPr>
          <w:b/>
        </w:rPr>
        <w:t xml:space="preserve"> </w:t>
      </w:r>
      <w:r w:rsidR="000E69C2" w:rsidRPr="000E69C2">
        <w:t>convaincus qu’elle serait profitable au redressement des entreprises et dynamisante pour l’embauche des jeunes.</w:t>
      </w:r>
      <w:r w:rsidR="000E69C2" w:rsidRPr="000E69C2">
        <w:rPr>
          <w:b/>
        </w:rPr>
        <w:t xml:space="preserve"> La plupart </w:t>
      </w:r>
      <w:r w:rsidR="008A4CC9" w:rsidRPr="000E69C2">
        <w:rPr>
          <w:b/>
        </w:rPr>
        <w:t>expriment</w:t>
      </w:r>
      <w:r w:rsidR="000E69C2" w:rsidRPr="000E69C2">
        <w:rPr>
          <w:b/>
        </w:rPr>
        <w:t xml:space="preserve"> à cette occasion </w:t>
      </w:r>
      <w:r w:rsidR="008A4CC9" w:rsidRPr="000E69C2">
        <w:rPr>
          <w:b/>
        </w:rPr>
        <w:t xml:space="preserve">leur </w:t>
      </w:r>
      <w:r w:rsidR="00AA4A10" w:rsidRPr="000E69C2">
        <w:rPr>
          <w:b/>
        </w:rPr>
        <w:t>« </w:t>
      </w:r>
      <w:r w:rsidR="008A4CC9" w:rsidRPr="000E69C2">
        <w:rPr>
          <w:b/>
          <w:i/>
        </w:rPr>
        <w:t>lassitude</w:t>
      </w:r>
      <w:r w:rsidR="00AA4A10" w:rsidRPr="000E69C2">
        <w:rPr>
          <w:b/>
        </w:rPr>
        <w:t> »</w:t>
      </w:r>
      <w:r w:rsidR="008A4CC9" w:rsidRPr="000E69C2">
        <w:rPr>
          <w:b/>
        </w:rPr>
        <w:t xml:space="preserve"> face aux attaques répétées des syndicats et de certaines personnalités politiques à l’encontre de l’exécutif</w:t>
      </w:r>
      <w:r w:rsidR="008A4CC9">
        <w:t> : « </w:t>
      </w:r>
      <w:r w:rsidR="008A4CC9">
        <w:rPr>
          <w:i/>
          <w:iCs/>
        </w:rPr>
        <w:t>Laissez passer les braillards frondeurs et autres M</w:t>
      </w:r>
      <w:r w:rsidR="000E69C2">
        <w:rPr>
          <w:i/>
          <w:iCs/>
        </w:rPr>
        <w:t>artine</w:t>
      </w:r>
      <w:r w:rsidR="008A4CC9">
        <w:rPr>
          <w:i/>
          <w:iCs/>
        </w:rPr>
        <w:t xml:space="preserve"> AUBRY</w:t>
      </w:r>
      <w:r w:rsidR="008A4CC9">
        <w:t> » ; « </w:t>
      </w:r>
      <w:r w:rsidR="008A4CC9">
        <w:rPr>
          <w:i/>
          <w:iCs/>
        </w:rPr>
        <w:t>Ne tenez pas compte des critiques des syndicats et politiques passéistes qui n'ont rien compris aux enjeux et vivent dans un autre monde, très loin en tout cas de celui de l'entreprise</w:t>
      </w:r>
      <w:r w:rsidR="008A4CC9">
        <w:t xml:space="preserve"> ». </w:t>
      </w:r>
    </w:p>
    <w:p w:rsidR="008A4CC9" w:rsidRDefault="008A4CC9" w:rsidP="009005A4">
      <w:pPr>
        <w:spacing w:before="120" w:after="0" w:line="240" w:lineRule="auto"/>
        <w:ind w:left="-284"/>
        <w:jc w:val="both"/>
      </w:pPr>
      <w:r>
        <w:t xml:space="preserve">Enfin, </w:t>
      </w:r>
      <w:r w:rsidR="009005A4">
        <w:t>le</w:t>
      </w:r>
      <w:r w:rsidR="00601918">
        <w:t xml:space="preserve"> recours</w:t>
      </w:r>
      <w:r w:rsidR="009005A4">
        <w:t xml:space="preserve"> possible</w:t>
      </w:r>
      <w:r w:rsidR="00601918">
        <w:t xml:space="preserve"> à l’article 49-3 </w:t>
      </w:r>
      <w:r w:rsidR="009005A4">
        <w:t>ne fait réagir que</w:t>
      </w:r>
      <w:r w:rsidR="00601918">
        <w:t xml:space="preserve"> </w:t>
      </w:r>
      <w:r>
        <w:t>deux citoyens</w:t>
      </w:r>
      <w:r w:rsidR="00BE04E5">
        <w:t>, qui</w:t>
      </w:r>
      <w:r>
        <w:t xml:space="preserve"> </w:t>
      </w:r>
      <w:r w:rsidR="00601918">
        <w:t>rejettent cette éventualité</w:t>
      </w:r>
      <w:r w:rsidR="00BE04E5">
        <w:t xml:space="preserve"> </w:t>
      </w:r>
      <w:r w:rsidR="00601918">
        <w:t>assimil</w:t>
      </w:r>
      <w:r w:rsidR="00BE04E5">
        <w:t xml:space="preserve">ée </w:t>
      </w:r>
      <w:r>
        <w:t>à un passage en force du gouvernement.</w:t>
      </w:r>
    </w:p>
    <w:p w:rsidR="006F506A" w:rsidRDefault="006F506A" w:rsidP="006F506A">
      <w:pPr>
        <w:spacing w:after="0" w:line="240" w:lineRule="auto"/>
        <w:ind w:left="-284"/>
        <w:rPr>
          <w:b/>
          <w:bCs/>
          <w:i/>
          <w:iCs/>
          <w:color w:val="33CCCC"/>
          <w:sz w:val="27"/>
          <w:szCs w:val="27"/>
        </w:rPr>
      </w:pPr>
    </w:p>
    <w:p w:rsidR="006F506A" w:rsidRDefault="006F506A" w:rsidP="006F506A">
      <w:pPr>
        <w:spacing w:after="0" w:line="240" w:lineRule="auto"/>
        <w:ind w:left="-284"/>
        <w:rPr>
          <w:b/>
          <w:bCs/>
          <w:i/>
          <w:iCs/>
          <w:color w:val="33CCCC"/>
          <w:sz w:val="27"/>
          <w:szCs w:val="27"/>
        </w:rPr>
      </w:pPr>
      <w:r>
        <w:rPr>
          <w:b/>
          <w:bCs/>
          <w:i/>
          <w:iCs/>
          <w:color w:val="33CCCC"/>
          <w:sz w:val="27"/>
          <w:szCs w:val="27"/>
        </w:rPr>
        <w:t>Crise de l’élevage/ salon de l’agriculture : modéré</w:t>
      </w:r>
      <w:r w:rsidR="00850019">
        <w:rPr>
          <w:b/>
          <w:bCs/>
          <w:i/>
          <w:iCs/>
          <w:color w:val="33CCCC"/>
          <w:sz w:val="27"/>
          <w:szCs w:val="27"/>
        </w:rPr>
        <w:t>,</w:t>
      </w:r>
      <w:r>
        <w:rPr>
          <w:b/>
          <w:bCs/>
          <w:i/>
          <w:iCs/>
          <w:color w:val="33CCCC"/>
          <w:sz w:val="27"/>
          <w:szCs w:val="27"/>
        </w:rPr>
        <w:t xml:space="preserve"> en baisse</w:t>
      </w:r>
    </w:p>
    <w:p w:rsidR="00252C67" w:rsidRDefault="006F506A" w:rsidP="00BE04E5">
      <w:pPr>
        <w:spacing w:before="120" w:after="0" w:line="240" w:lineRule="auto"/>
        <w:ind w:left="-284"/>
        <w:jc w:val="both"/>
      </w:pPr>
      <w:r w:rsidRPr="00F901CA">
        <w:rPr>
          <w:b/>
        </w:rPr>
        <w:t>Sans revenir sur les mesures de réduction des charges des agriculteurs, la plupart</w:t>
      </w:r>
      <w:r>
        <w:t xml:space="preserve"> </w:t>
      </w:r>
      <w:r>
        <w:rPr>
          <w:b/>
          <w:bCs/>
        </w:rPr>
        <w:t>des intervenants font part de leurs attentes pour le secteur</w:t>
      </w:r>
      <w:r w:rsidR="00F901CA">
        <w:rPr>
          <w:b/>
          <w:bCs/>
        </w:rPr>
        <w:t xml:space="preserve"> de l’élevage</w:t>
      </w:r>
      <w:r w:rsidR="00F901CA" w:rsidRPr="00F901CA">
        <w:rPr>
          <w:bCs/>
        </w:rPr>
        <w:t xml:space="preserve">, demandant </w:t>
      </w:r>
      <w:r w:rsidRPr="00F901CA">
        <w:rPr>
          <w:bCs/>
        </w:rPr>
        <w:t xml:space="preserve">une aide </w:t>
      </w:r>
      <w:r w:rsidR="00F901CA" w:rsidRPr="00F901CA">
        <w:rPr>
          <w:bCs/>
        </w:rPr>
        <w:t>« </w:t>
      </w:r>
      <w:r w:rsidRPr="00F901CA">
        <w:rPr>
          <w:bCs/>
          <w:i/>
        </w:rPr>
        <w:t>dédiée</w:t>
      </w:r>
      <w:r w:rsidR="00F901CA" w:rsidRPr="00F901CA">
        <w:rPr>
          <w:bCs/>
        </w:rPr>
        <w:t> »</w:t>
      </w:r>
      <w:r w:rsidRPr="00F901CA">
        <w:rPr>
          <w:bCs/>
        </w:rPr>
        <w:t xml:space="preserve"> </w:t>
      </w:r>
      <w:r w:rsidR="00F901CA" w:rsidRPr="00F901CA">
        <w:rPr>
          <w:bCs/>
        </w:rPr>
        <w:t xml:space="preserve">accompagnée </w:t>
      </w:r>
      <w:r w:rsidR="00F901CA" w:rsidRPr="00F901CA">
        <w:t xml:space="preserve">d’une simplification des </w:t>
      </w:r>
      <w:r w:rsidRPr="00F901CA">
        <w:t>démarch</w:t>
      </w:r>
      <w:r w:rsidR="00F901CA">
        <w:t>es administratives quotidiennes ou l’instauration d’</w:t>
      </w:r>
      <w:r>
        <w:t>« </w:t>
      </w:r>
      <w:r>
        <w:rPr>
          <w:i/>
          <w:iCs/>
        </w:rPr>
        <w:t>une préférence nationale</w:t>
      </w:r>
      <w:r w:rsidR="00F901CA">
        <w:t xml:space="preserve"> » pour les </w:t>
      </w:r>
      <w:r>
        <w:t>achat</w:t>
      </w:r>
      <w:r w:rsidR="00F901CA">
        <w:t xml:space="preserve">s de viande. </w:t>
      </w:r>
      <w:r w:rsidR="00BE04E5">
        <w:t>Une part de ces</w:t>
      </w:r>
      <w:r>
        <w:rPr>
          <w:b/>
          <w:bCs/>
        </w:rPr>
        <w:t xml:space="preserve"> </w:t>
      </w:r>
      <w:r w:rsidRPr="00BE04E5">
        <w:rPr>
          <w:bCs/>
        </w:rPr>
        <w:t>messages</w:t>
      </w:r>
      <w:r>
        <w:rPr>
          <w:b/>
          <w:bCs/>
        </w:rPr>
        <w:t xml:space="preserve"> demeurent des témoignages d’agriculteurs ou de proches</w:t>
      </w:r>
      <w:r>
        <w:t xml:space="preserve"> relatant leurs difficultés : « </w:t>
      </w:r>
      <w:r>
        <w:rPr>
          <w:i/>
          <w:iCs/>
        </w:rPr>
        <w:t>Je suis laitier, je travaille 365 jours par an. Les prix ne cessent de baisser mais les factures ne baissent pas. Aujourd'hui il est impossible de se sortir un salaire</w:t>
      </w:r>
      <w:r>
        <w:t xml:space="preserve"> ». </w:t>
      </w:r>
      <w:r w:rsidR="00F901CA">
        <w:t xml:space="preserve">A noter qu’en dehors de messages de professionnels l’invitant à visiter leur stand et à évoquer la situation des agriculteurs, </w:t>
      </w:r>
      <w:r w:rsidR="00F901CA" w:rsidRPr="00BE04E5">
        <w:rPr>
          <w:b/>
        </w:rPr>
        <w:t>l’inauguration du salon de l’agriculture par le chef de l’Etat n’a pas pour le moment fait l’objet de commentaires ou d’attentes</w:t>
      </w:r>
      <w:r w:rsidR="00F901CA">
        <w:t xml:space="preserve">. </w:t>
      </w:r>
    </w:p>
    <w:p w:rsidR="00252C67" w:rsidRDefault="00252C67" w:rsidP="00252C67">
      <w:pPr>
        <w:spacing w:after="0" w:line="240" w:lineRule="auto"/>
        <w:ind w:left="-284"/>
        <w:jc w:val="both"/>
        <w:rPr>
          <w:b/>
          <w:bCs/>
          <w:u w:val="single"/>
        </w:rPr>
      </w:pPr>
    </w:p>
    <w:p w:rsidR="00252C67" w:rsidRDefault="00252C67" w:rsidP="00252C67">
      <w:pPr>
        <w:spacing w:after="0" w:line="240" w:lineRule="auto"/>
        <w:ind w:left="-284"/>
        <w:jc w:val="both"/>
        <w:rPr>
          <w:b/>
          <w:bCs/>
          <w:i/>
          <w:iCs/>
          <w:color w:val="33CCCC"/>
          <w:sz w:val="27"/>
          <w:szCs w:val="27"/>
        </w:rPr>
      </w:pPr>
      <w:r>
        <w:rPr>
          <w:b/>
          <w:bCs/>
          <w:i/>
          <w:iCs/>
          <w:color w:val="33CCCC"/>
          <w:sz w:val="27"/>
          <w:szCs w:val="27"/>
        </w:rPr>
        <w:t>Rem</w:t>
      </w:r>
      <w:r w:rsidR="00850019">
        <w:rPr>
          <w:b/>
          <w:bCs/>
          <w:i/>
          <w:iCs/>
          <w:color w:val="33CCCC"/>
          <w:sz w:val="27"/>
          <w:szCs w:val="27"/>
        </w:rPr>
        <w:t>aniement ministériel : modéré,</w:t>
      </w:r>
      <w:r>
        <w:rPr>
          <w:b/>
          <w:bCs/>
          <w:i/>
          <w:iCs/>
          <w:color w:val="33CCCC"/>
          <w:sz w:val="27"/>
          <w:szCs w:val="27"/>
        </w:rPr>
        <w:t xml:space="preserve"> en baisse</w:t>
      </w:r>
    </w:p>
    <w:p w:rsidR="00252C67" w:rsidRDefault="00252C67" w:rsidP="00BE04E5">
      <w:pPr>
        <w:spacing w:before="120" w:after="0" w:line="240" w:lineRule="auto"/>
        <w:ind w:left="-284"/>
        <w:jc w:val="both"/>
      </w:pPr>
      <w:r>
        <w:t xml:space="preserve">La composition du nouveau gouvernement a encore suscité </w:t>
      </w:r>
      <w:r w:rsidR="00BE04E5">
        <w:rPr>
          <w:bCs/>
        </w:rPr>
        <w:t>des</w:t>
      </w:r>
      <w:r w:rsidR="00F85F9D" w:rsidRPr="00CE2E5C">
        <w:rPr>
          <w:bCs/>
        </w:rPr>
        <w:t xml:space="preserve"> commentaires, dont</w:t>
      </w:r>
      <w:r w:rsidR="00F85F9D">
        <w:rPr>
          <w:b/>
          <w:bCs/>
        </w:rPr>
        <w:t xml:space="preserve"> </w:t>
      </w:r>
      <w:r w:rsidR="00F85F9D">
        <w:t xml:space="preserve">la plupart sont négatifs et reviennent, comme la semaine dernière, </w:t>
      </w:r>
      <w:r w:rsidRPr="00CE2E5C">
        <w:t xml:space="preserve">sur </w:t>
      </w:r>
      <w:r w:rsidRPr="00CE2E5C">
        <w:rPr>
          <w:bCs/>
        </w:rPr>
        <w:t>la nomination</w:t>
      </w:r>
      <w:r>
        <w:rPr>
          <w:b/>
          <w:bCs/>
        </w:rPr>
        <w:t xml:space="preserve"> </w:t>
      </w:r>
      <w:r>
        <w:t xml:space="preserve">de certaines personnalités. De façon plus générale, </w:t>
      </w:r>
      <w:r>
        <w:rPr>
          <w:b/>
          <w:bCs/>
        </w:rPr>
        <w:t xml:space="preserve">le remaniement est qualifié de </w:t>
      </w:r>
      <w:r w:rsidR="00F85F9D">
        <w:rPr>
          <w:b/>
          <w:bCs/>
          <w:i/>
          <w:iCs/>
        </w:rPr>
        <w:t xml:space="preserve">« non évènement » </w:t>
      </w:r>
      <w:r>
        <w:rPr>
          <w:b/>
          <w:bCs/>
        </w:rPr>
        <w:t xml:space="preserve">ou encore de </w:t>
      </w:r>
      <w:r>
        <w:rPr>
          <w:b/>
          <w:bCs/>
          <w:i/>
          <w:iCs/>
        </w:rPr>
        <w:t xml:space="preserve">« poudre aux yeux » </w:t>
      </w:r>
      <w:r w:rsidR="00F85F9D">
        <w:rPr>
          <w:b/>
          <w:bCs/>
        </w:rPr>
        <w:t>par 36% de ces Français</w:t>
      </w:r>
      <w:r w:rsidR="00BE04E5">
        <w:t>. Le Premier ministre</w:t>
      </w:r>
      <w:r w:rsidR="00BE04E5" w:rsidRPr="00BE04E5">
        <w:t>,</w:t>
      </w:r>
      <w:r w:rsidRPr="00BE04E5">
        <w:t xml:space="preserve"> </w:t>
      </w:r>
      <w:r w:rsidR="00BE04E5" w:rsidRPr="00BE04E5">
        <w:t>j</w:t>
      </w:r>
      <w:r w:rsidRPr="00BE04E5">
        <w:t>ugé</w:t>
      </w:r>
      <w:r>
        <w:t xml:space="preserve"> </w:t>
      </w:r>
      <w:r>
        <w:rPr>
          <w:i/>
          <w:iCs/>
        </w:rPr>
        <w:t xml:space="preserve">« trop autoritaire », </w:t>
      </w:r>
      <w:r>
        <w:t xml:space="preserve">essuie les griefs de 60% d’entre eux, déplorant un changement de politique </w:t>
      </w:r>
      <w:r w:rsidR="00FB37EF">
        <w:t xml:space="preserve">rendu </w:t>
      </w:r>
      <w:r>
        <w:t xml:space="preserve">impossible par ce maintien : </w:t>
      </w:r>
      <w:r w:rsidR="00CE2E5C">
        <w:rPr>
          <w:i/>
          <w:iCs/>
        </w:rPr>
        <w:t>« q</w:t>
      </w:r>
      <w:r>
        <w:rPr>
          <w:i/>
          <w:iCs/>
        </w:rPr>
        <w:t>uels changements attendre étant donné que le Chef ne bouge pas ? »</w:t>
      </w:r>
      <w:r>
        <w:t xml:space="preserve">. </w:t>
      </w:r>
    </w:p>
    <w:p w:rsidR="00252C67" w:rsidRDefault="00BE04E5" w:rsidP="00252C67">
      <w:pPr>
        <w:spacing w:after="0" w:line="240" w:lineRule="auto"/>
        <w:ind w:left="-284"/>
        <w:jc w:val="both"/>
      </w:pPr>
      <w:r>
        <w:lastRenderedPageBreak/>
        <w:t>A l’inverse</w:t>
      </w:r>
      <w:r w:rsidR="00252C67">
        <w:t xml:space="preserve"> </w:t>
      </w:r>
      <w:r w:rsidR="00252C67">
        <w:rPr>
          <w:b/>
          <w:bCs/>
        </w:rPr>
        <w:t xml:space="preserve">13% des courriers soutiennent </w:t>
      </w:r>
      <w:r w:rsidR="00252C67">
        <w:rPr>
          <w:b/>
          <w:bCs/>
          <w:i/>
          <w:iCs/>
        </w:rPr>
        <w:t>« ce remaniement d’ouverture à toutes les gauches ».</w:t>
      </w:r>
      <w:r w:rsidR="00252C67">
        <w:rPr>
          <w:i/>
          <w:iCs/>
        </w:rPr>
        <w:t xml:space="preserve"> </w:t>
      </w:r>
      <w:r w:rsidR="00252C67">
        <w:t xml:space="preserve">Remerciant le Chef de l’Etat d’avoir compris </w:t>
      </w:r>
      <w:r w:rsidR="00252C67">
        <w:rPr>
          <w:i/>
          <w:iCs/>
        </w:rPr>
        <w:t>« l’importance de rassembler la gauche »</w:t>
      </w:r>
      <w:r w:rsidR="00252C67">
        <w:t xml:space="preserve">, ces correspondants espèrent  voir l’émergence d’une </w:t>
      </w:r>
      <w:r w:rsidR="00252C67">
        <w:rPr>
          <w:i/>
          <w:iCs/>
        </w:rPr>
        <w:t>« véritable cohésion »</w:t>
      </w:r>
      <w:r w:rsidR="00252C67">
        <w:t xml:space="preserve"> entre tous les membres du Gouvernement dans la perspective de 2017. </w:t>
      </w:r>
    </w:p>
    <w:p w:rsidR="00AD154F" w:rsidRDefault="00AD154F" w:rsidP="00F901CA">
      <w:pPr>
        <w:spacing w:after="0" w:line="240" w:lineRule="auto"/>
        <w:ind w:left="-284"/>
        <w:jc w:val="both"/>
      </w:pPr>
    </w:p>
    <w:p w:rsidR="00BE04E5" w:rsidRDefault="00BE04E5" w:rsidP="00BE04E5">
      <w:pPr>
        <w:spacing w:after="0" w:line="240" w:lineRule="auto"/>
        <w:ind w:left="-284"/>
        <w:jc w:val="both"/>
        <w:rPr>
          <w:b/>
          <w:bCs/>
          <w:i/>
          <w:iCs/>
          <w:color w:val="33CCCC"/>
          <w:sz w:val="26"/>
          <w:szCs w:val="26"/>
        </w:rPr>
      </w:pPr>
      <w:r>
        <w:rPr>
          <w:b/>
          <w:bCs/>
          <w:i/>
          <w:iCs/>
          <w:color w:val="33CCCC"/>
          <w:sz w:val="26"/>
          <w:szCs w:val="26"/>
        </w:rPr>
        <w:t>Déplacement du PR en Outre-mer : modéré</w:t>
      </w:r>
    </w:p>
    <w:p w:rsidR="00BE04E5" w:rsidRDefault="00BE04E5" w:rsidP="00BE04E5">
      <w:pPr>
        <w:spacing w:before="120" w:after="0" w:line="240" w:lineRule="auto"/>
        <w:ind w:left="-284"/>
        <w:jc w:val="both"/>
        <w:rPr>
          <w:rFonts w:ascii="Calibri" w:eastAsia="Calibri" w:hAnsi="Calibri" w:cs="Calibri"/>
        </w:rPr>
      </w:pPr>
      <w:r>
        <w:rPr>
          <w:rFonts w:ascii="Calibri" w:eastAsia="Calibri" w:hAnsi="Calibri" w:cs="Calibri"/>
        </w:rPr>
        <w:t xml:space="preserve">55% </w:t>
      </w:r>
      <w:r>
        <w:rPr>
          <w:rFonts w:ascii="Calibri" w:eastAsia="Calibri" w:hAnsi="Calibri" w:cs="Calibri"/>
        </w:rPr>
        <w:t xml:space="preserve">de </w:t>
      </w:r>
      <w:r>
        <w:rPr>
          <w:rFonts w:ascii="Calibri" w:eastAsia="Calibri" w:hAnsi="Calibri" w:cs="Calibri"/>
        </w:rPr>
        <w:t xml:space="preserve">ces correspondants </w:t>
      </w:r>
      <w:r>
        <w:rPr>
          <w:rFonts w:ascii="Calibri" w:eastAsia="Calibri" w:hAnsi="Calibri" w:cs="Calibri"/>
        </w:rPr>
        <w:t xml:space="preserve">(essentiellement métropolitains) jugent </w:t>
      </w:r>
      <w:r>
        <w:rPr>
          <w:rFonts w:ascii="Calibri" w:eastAsia="Calibri" w:hAnsi="Calibri" w:cs="Calibri"/>
        </w:rPr>
        <w:t xml:space="preserve">le </w:t>
      </w:r>
      <w:r w:rsidRPr="00C82C15">
        <w:rPr>
          <w:rFonts w:ascii="Calibri" w:eastAsia="Calibri" w:hAnsi="Calibri" w:cs="Calibri"/>
        </w:rPr>
        <w:t xml:space="preserve">déplacement à Wallis et Futuna et en Polynésie française </w:t>
      </w:r>
      <w:r w:rsidRPr="00C82C15">
        <w:rPr>
          <w:rFonts w:ascii="Calibri" w:eastAsia="Calibri" w:hAnsi="Calibri" w:cs="Calibri"/>
          <w:b/>
          <w:bCs/>
          <w:i/>
          <w:iCs/>
        </w:rPr>
        <w:t>« inutile »</w:t>
      </w:r>
      <w:r w:rsidRPr="00C82C15">
        <w:rPr>
          <w:rFonts w:ascii="Calibri" w:eastAsia="Calibri" w:hAnsi="Calibri" w:cs="Calibri"/>
          <w:b/>
          <w:bCs/>
        </w:rPr>
        <w:t xml:space="preserve"> et </w:t>
      </w:r>
      <w:r w:rsidRPr="00C82C15">
        <w:rPr>
          <w:rFonts w:ascii="Calibri" w:eastAsia="Calibri" w:hAnsi="Calibri" w:cs="Calibri"/>
          <w:b/>
          <w:bCs/>
          <w:i/>
          <w:iCs/>
        </w:rPr>
        <w:t>« trop onéreux »</w:t>
      </w:r>
      <w:r w:rsidRPr="00C82C15">
        <w:rPr>
          <w:rFonts w:ascii="Calibri" w:eastAsia="Calibri" w:hAnsi="Calibri" w:cs="Calibri"/>
          <w:i/>
          <w:iCs/>
        </w:rPr>
        <w:t>.</w:t>
      </w:r>
      <w:r w:rsidRPr="00C82C15">
        <w:rPr>
          <w:rFonts w:ascii="Calibri" w:eastAsia="Calibri" w:hAnsi="Calibri" w:cs="Calibri"/>
        </w:rPr>
        <w:t xml:space="preserve"> La question des </w:t>
      </w:r>
      <w:r w:rsidRPr="00C82C15">
        <w:rPr>
          <w:rFonts w:ascii="Calibri" w:eastAsia="Calibri" w:hAnsi="Calibri" w:cs="Calibri"/>
          <w:b/>
          <w:bCs/>
        </w:rPr>
        <w:t xml:space="preserve">essais nucléaires </w:t>
      </w:r>
      <w:r w:rsidRPr="00070AE4">
        <w:rPr>
          <w:rFonts w:ascii="Calibri" w:eastAsia="Calibri" w:hAnsi="Calibri" w:cs="Calibri"/>
          <w:bCs/>
        </w:rPr>
        <w:t>a été soulevée par 36% des correspondants</w:t>
      </w:r>
      <w:r w:rsidRPr="00BE04E5">
        <w:rPr>
          <w:rFonts w:ascii="Calibri" w:eastAsia="Calibri" w:hAnsi="Calibri" w:cs="Calibri"/>
          <w:bCs/>
        </w:rPr>
        <w:t xml:space="preserve"> (essentiellement locaux)</w:t>
      </w:r>
      <w:r w:rsidRPr="00BE04E5">
        <w:rPr>
          <w:rFonts w:ascii="Calibri" w:eastAsia="Calibri" w:hAnsi="Calibri" w:cs="Calibri"/>
        </w:rPr>
        <w:t xml:space="preserve">, </w:t>
      </w:r>
      <w:r w:rsidRPr="00C82C15">
        <w:rPr>
          <w:rFonts w:ascii="Calibri" w:eastAsia="Calibri" w:hAnsi="Calibri" w:cs="Calibri"/>
        </w:rPr>
        <w:t xml:space="preserve">dont </w:t>
      </w:r>
      <w:r>
        <w:rPr>
          <w:rFonts w:ascii="Calibri" w:eastAsia="Calibri" w:hAnsi="Calibri" w:cs="Calibri"/>
        </w:rPr>
        <w:t>la majorité regrette</w:t>
      </w:r>
      <w:r w:rsidRPr="00C82C15">
        <w:rPr>
          <w:rFonts w:ascii="Calibri" w:eastAsia="Calibri" w:hAnsi="Calibri" w:cs="Calibri"/>
        </w:rPr>
        <w:t xml:space="preserve"> l’absence de </w:t>
      </w:r>
      <w:r w:rsidRPr="00C82C15">
        <w:rPr>
          <w:rFonts w:ascii="Calibri" w:eastAsia="Calibri" w:hAnsi="Calibri" w:cs="Calibri"/>
          <w:i/>
          <w:iCs/>
        </w:rPr>
        <w:t>« demande de pardon au nom de la France </w:t>
      </w:r>
      <w:r w:rsidR="00070AE4">
        <w:rPr>
          <w:rFonts w:ascii="Calibri" w:eastAsia="Calibri" w:hAnsi="Calibri" w:cs="Calibri"/>
        </w:rPr>
        <w:t>» : c</w:t>
      </w:r>
      <w:r w:rsidRPr="00C82C15">
        <w:rPr>
          <w:rFonts w:ascii="Calibri" w:eastAsia="Calibri" w:hAnsi="Calibri" w:cs="Calibri"/>
        </w:rPr>
        <w:t xml:space="preserve">ritiquant vivement le Président </w:t>
      </w:r>
      <w:r w:rsidRPr="00C82C15">
        <w:rPr>
          <w:rFonts w:ascii="Calibri" w:eastAsia="Calibri" w:hAnsi="Calibri" w:cs="Calibri"/>
          <w:i/>
          <w:iCs/>
        </w:rPr>
        <w:t>« d’avoir manqué une belle occasion de réparer les erreurs de la France »</w:t>
      </w:r>
      <w:r>
        <w:rPr>
          <w:rFonts w:ascii="Calibri" w:eastAsia="Calibri" w:hAnsi="Calibri" w:cs="Calibri"/>
        </w:rPr>
        <w:t>, ces français attend</w:t>
      </w:r>
      <w:r w:rsidRPr="00C82C15">
        <w:rPr>
          <w:rFonts w:ascii="Calibri" w:eastAsia="Calibri" w:hAnsi="Calibri" w:cs="Calibri"/>
        </w:rPr>
        <w:t xml:space="preserve">ent toujours des excuses publiques. Enfin, </w:t>
      </w:r>
      <w:r w:rsidRPr="00BE04E5">
        <w:rPr>
          <w:rFonts w:ascii="Calibri" w:eastAsia="Calibri" w:hAnsi="Calibri" w:cs="Calibri"/>
          <w:b/>
        </w:rPr>
        <w:t xml:space="preserve">un habitant de Tahiti fait part de </w:t>
      </w:r>
      <w:r w:rsidRPr="00BE04E5">
        <w:rPr>
          <w:rFonts w:ascii="Calibri" w:eastAsia="Calibri" w:hAnsi="Calibri" w:cs="Calibri"/>
          <w:b/>
          <w:i/>
          <w:iCs/>
        </w:rPr>
        <w:t>« l’aseptisation »</w:t>
      </w:r>
      <w:r w:rsidRPr="00BE04E5">
        <w:rPr>
          <w:rFonts w:ascii="Calibri" w:eastAsia="Calibri" w:hAnsi="Calibri" w:cs="Calibri"/>
          <w:b/>
        </w:rPr>
        <w:t xml:space="preserve"> de l’île avant l’arrivée du Chef de l’Etat</w:t>
      </w:r>
      <w:r w:rsidRPr="00C82C15">
        <w:rPr>
          <w:rFonts w:ascii="Calibri" w:eastAsia="Calibri" w:hAnsi="Calibri" w:cs="Calibri"/>
        </w:rPr>
        <w:t> : </w:t>
      </w:r>
      <w:r w:rsidRPr="00C82C15">
        <w:rPr>
          <w:rFonts w:ascii="Calibri" w:eastAsia="Calibri" w:hAnsi="Calibri" w:cs="Calibri"/>
          <w:i/>
          <w:iCs/>
        </w:rPr>
        <w:t>« Ce n’est pas la réalité, les SDF ont été délogés pour faire bonne figure mais notre île ne va pas bien »</w:t>
      </w:r>
      <w:r w:rsidRPr="00C82C15">
        <w:rPr>
          <w:rFonts w:ascii="Calibri" w:eastAsia="Calibri" w:hAnsi="Calibri" w:cs="Calibri"/>
        </w:rPr>
        <w:t xml:space="preserve">. </w:t>
      </w:r>
    </w:p>
    <w:p w:rsidR="00BE04E5" w:rsidRDefault="00BE04E5" w:rsidP="00BE04E5">
      <w:pPr>
        <w:spacing w:after="0" w:line="240" w:lineRule="auto"/>
        <w:ind w:left="-284"/>
        <w:jc w:val="both"/>
        <w:rPr>
          <w:rFonts w:ascii="Calibri" w:eastAsia="Calibri" w:hAnsi="Calibri" w:cs="Calibri"/>
        </w:rPr>
      </w:pPr>
    </w:p>
    <w:p w:rsidR="00AD154F" w:rsidRDefault="00AD154F" w:rsidP="00AD154F">
      <w:pPr>
        <w:spacing w:after="0" w:line="240" w:lineRule="auto"/>
        <w:ind w:left="-284"/>
        <w:jc w:val="both"/>
        <w:rPr>
          <w:b/>
          <w:bCs/>
          <w:i/>
          <w:iCs/>
          <w:color w:val="33CCCC"/>
          <w:sz w:val="26"/>
          <w:szCs w:val="26"/>
        </w:rPr>
      </w:pPr>
      <w:proofErr w:type="spellStart"/>
      <w:r w:rsidRPr="00677244">
        <w:rPr>
          <w:b/>
          <w:bCs/>
          <w:i/>
          <w:iCs/>
          <w:color w:val="33CCCC"/>
          <w:sz w:val="26"/>
          <w:szCs w:val="26"/>
        </w:rPr>
        <w:t>Brexit</w:t>
      </w:r>
      <w:proofErr w:type="spellEnd"/>
      <w:r w:rsidRPr="00677244">
        <w:rPr>
          <w:b/>
          <w:bCs/>
          <w:i/>
          <w:iCs/>
          <w:color w:val="33CCCC"/>
          <w:sz w:val="26"/>
          <w:szCs w:val="26"/>
        </w:rPr>
        <w:t xml:space="preserve"> : </w:t>
      </w:r>
      <w:r w:rsidR="00850019">
        <w:rPr>
          <w:b/>
          <w:bCs/>
          <w:i/>
          <w:iCs/>
          <w:color w:val="33CCCC"/>
          <w:sz w:val="26"/>
          <w:szCs w:val="26"/>
        </w:rPr>
        <w:t>modéré mais</w:t>
      </w:r>
      <w:r>
        <w:rPr>
          <w:b/>
          <w:bCs/>
          <w:i/>
          <w:iCs/>
          <w:color w:val="33CCCC"/>
          <w:sz w:val="26"/>
          <w:szCs w:val="26"/>
        </w:rPr>
        <w:t xml:space="preserve"> en hausse </w:t>
      </w:r>
    </w:p>
    <w:p w:rsidR="00C82C15" w:rsidRPr="00850019" w:rsidRDefault="00AD154F" w:rsidP="00BE04E5">
      <w:pPr>
        <w:spacing w:before="120" w:after="0" w:line="240" w:lineRule="auto"/>
        <w:ind w:left="-284"/>
        <w:jc w:val="both"/>
        <w:rPr>
          <w:b/>
          <w:bCs/>
        </w:rPr>
      </w:pPr>
      <w:r w:rsidRPr="00850019">
        <w:rPr>
          <w:bCs/>
        </w:rPr>
        <w:t xml:space="preserve">Suite au </w:t>
      </w:r>
      <w:r w:rsidRPr="00BE04E5">
        <w:t>Conseil</w:t>
      </w:r>
      <w:r w:rsidRPr="00850019">
        <w:rPr>
          <w:bCs/>
        </w:rPr>
        <w:t xml:space="preserve"> européen des 18 et 19 février, le sujet du </w:t>
      </w:r>
      <w:proofErr w:type="spellStart"/>
      <w:r w:rsidRPr="00850019">
        <w:rPr>
          <w:bCs/>
        </w:rPr>
        <w:t>Brexit</w:t>
      </w:r>
      <w:proofErr w:type="spellEnd"/>
      <w:r w:rsidRPr="00850019">
        <w:rPr>
          <w:bCs/>
        </w:rPr>
        <w:t xml:space="preserve"> a pris de l’ampleur cette semaine. </w:t>
      </w:r>
      <w:r w:rsidRPr="00850019">
        <w:rPr>
          <w:b/>
          <w:bCs/>
        </w:rPr>
        <w:t>70%</w:t>
      </w:r>
      <w:r w:rsidRPr="00850019">
        <w:rPr>
          <w:bCs/>
        </w:rPr>
        <w:t xml:space="preserve"> </w:t>
      </w:r>
      <w:r w:rsidRPr="00850019">
        <w:rPr>
          <w:b/>
          <w:bCs/>
        </w:rPr>
        <w:t xml:space="preserve">se disent favorables au </w:t>
      </w:r>
      <w:proofErr w:type="spellStart"/>
      <w:r w:rsidRPr="00850019">
        <w:rPr>
          <w:b/>
          <w:bCs/>
        </w:rPr>
        <w:t>Brexit</w:t>
      </w:r>
      <w:proofErr w:type="spellEnd"/>
      <w:r w:rsidRPr="00850019">
        <w:rPr>
          <w:b/>
          <w:bCs/>
        </w:rPr>
        <w:t xml:space="preserve"> et s’agacent de l’attitude du Royaume-Uni dans l’Union européenne : « </w:t>
      </w:r>
      <w:r w:rsidRPr="00850019">
        <w:rPr>
          <w:b/>
          <w:bCs/>
          <w:i/>
        </w:rPr>
        <w:t>l’Europe, vous ne méritez pas d’y rester </w:t>
      </w:r>
      <w:r w:rsidRPr="00850019">
        <w:rPr>
          <w:b/>
          <w:bCs/>
        </w:rPr>
        <w:t xml:space="preserve">». </w:t>
      </w:r>
      <w:r w:rsidRPr="00850019">
        <w:rPr>
          <w:bCs/>
        </w:rPr>
        <w:t>Un seul correspondant entre dans le détail de sa réflexion et propose, à l’encontre des Britanniques, une « </w:t>
      </w:r>
      <w:r w:rsidRPr="00850019">
        <w:rPr>
          <w:bCs/>
          <w:i/>
        </w:rPr>
        <w:t>réciprocité sur le territoire européen</w:t>
      </w:r>
      <w:r w:rsidRPr="00850019">
        <w:rPr>
          <w:bCs/>
        </w:rPr>
        <w:t> » des réformes réclamées par David Cameron concernant «</w:t>
      </w:r>
      <w:r w:rsidRPr="00850019">
        <w:rPr>
          <w:bCs/>
          <w:i/>
        </w:rPr>
        <w:t> les prestations sociales versées pour les ressortissants européens sur le sol du Royaume-Uni </w:t>
      </w:r>
      <w:r w:rsidRPr="00850019">
        <w:rPr>
          <w:bCs/>
        </w:rPr>
        <w:t xml:space="preserve">».    </w:t>
      </w:r>
    </w:p>
    <w:p w:rsidR="00C82C15" w:rsidRPr="00850019" w:rsidRDefault="00C82C15" w:rsidP="00C82C15">
      <w:pPr>
        <w:spacing w:after="0" w:line="240" w:lineRule="auto"/>
        <w:ind w:left="-284"/>
        <w:jc w:val="both"/>
        <w:rPr>
          <w:b/>
          <w:bCs/>
        </w:rPr>
      </w:pPr>
    </w:p>
    <w:p w:rsidR="00C82C15" w:rsidRPr="00070AE4" w:rsidRDefault="00C82C15" w:rsidP="00070AE4">
      <w:pPr>
        <w:spacing w:after="0" w:line="240" w:lineRule="auto"/>
        <w:ind w:left="-284"/>
        <w:jc w:val="both"/>
        <w:rPr>
          <w:rFonts w:ascii="Calibri" w:eastAsia="Calibri" w:hAnsi="Calibri" w:cs="Calibri"/>
        </w:rPr>
      </w:pPr>
      <w:r>
        <w:rPr>
          <w:b/>
          <w:bCs/>
          <w:i/>
          <w:iCs/>
          <w:color w:val="33CCCC"/>
          <w:sz w:val="26"/>
          <w:szCs w:val="26"/>
        </w:rPr>
        <w:t>Démantèlement du camp de réfugiés de Calais :</w:t>
      </w:r>
      <w:r w:rsidR="00FB37EF">
        <w:rPr>
          <w:b/>
          <w:bCs/>
          <w:i/>
          <w:iCs/>
          <w:color w:val="33CCCC"/>
          <w:sz w:val="26"/>
          <w:szCs w:val="26"/>
        </w:rPr>
        <w:t xml:space="preserve"> </w:t>
      </w:r>
      <w:r w:rsidR="00070AE4">
        <w:rPr>
          <w:b/>
          <w:bCs/>
          <w:i/>
          <w:iCs/>
          <w:color w:val="33CCCC"/>
          <w:sz w:val="26"/>
          <w:szCs w:val="26"/>
        </w:rPr>
        <w:t xml:space="preserve">faible à </w:t>
      </w:r>
      <w:r w:rsidR="00FB37EF">
        <w:rPr>
          <w:b/>
          <w:bCs/>
          <w:i/>
          <w:iCs/>
          <w:color w:val="33CCCC"/>
          <w:sz w:val="26"/>
          <w:szCs w:val="26"/>
        </w:rPr>
        <w:t>modéré, stable</w:t>
      </w:r>
    </w:p>
    <w:p w:rsidR="00C82C15" w:rsidRPr="00C82C15" w:rsidRDefault="00C82C15" w:rsidP="00BE04E5">
      <w:pPr>
        <w:spacing w:before="120" w:after="0" w:line="240" w:lineRule="auto"/>
        <w:ind w:left="-284"/>
        <w:jc w:val="both"/>
        <w:rPr>
          <w:rFonts w:ascii="Calibri" w:eastAsia="Calibri" w:hAnsi="Calibri" w:cs="Calibri"/>
          <w:i/>
          <w:iCs/>
        </w:rPr>
      </w:pPr>
      <w:r w:rsidRPr="00C82C15">
        <w:rPr>
          <w:rFonts w:ascii="Calibri" w:eastAsia="Calibri" w:hAnsi="Calibri" w:cs="Calibri"/>
        </w:rPr>
        <w:t xml:space="preserve">La </w:t>
      </w:r>
      <w:r w:rsidRPr="00BE04E5">
        <w:t>confirmation</w:t>
      </w:r>
      <w:r w:rsidRPr="00C82C15">
        <w:rPr>
          <w:rFonts w:ascii="Calibri" w:eastAsia="Calibri" w:hAnsi="Calibri" w:cs="Calibri"/>
        </w:rPr>
        <w:t xml:space="preserve"> par le tribunal administ</w:t>
      </w:r>
      <w:r>
        <w:rPr>
          <w:rFonts w:ascii="Calibri" w:eastAsia="Calibri" w:hAnsi="Calibri" w:cs="Calibri"/>
        </w:rPr>
        <w:t>ratif du démantèlement de la « j</w:t>
      </w:r>
      <w:r w:rsidRPr="00C82C15">
        <w:rPr>
          <w:rFonts w:ascii="Calibri" w:eastAsia="Calibri" w:hAnsi="Calibri" w:cs="Calibri"/>
        </w:rPr>
        <w:t xml:space="preserve">ungle » de Calais a suscité la mobilisation des défenseurs du droit des migrants cette semaine. </w:t>
      </w:r>
      <w:r w:rsidRPr="00C82C15">
        <w:rPr>
          <w:rFonts w:ascii="Calibri" w:eastAsia="Calibri" w:hAnsi="Calibri" w:cs="Calibri"/>
          <w:b/>
          <w:bCs/>
        </w:rPr>
        <w:t xml:space="preserve">83% dénoncent un </w:t>
      </w:r>
      <w:r w:rsidRPr="00C82C15">
        <w:rPr>
          <w:rFonts w:ascii="Calibri" w:eastAsia="Calibri" w:hAnsi="Calibri" w:cs="Calibri"/>
          <w:b/>
          <w:bCs/>
          <w:i/>
          <w:iCs/>
        </w:rPr>
        <w:t>« traitement indigne »</w:t>
      </w:r>
      <w:r w:rsidRPr="00C82C15">
        <w:rPr>
          <w:rFonts w:ascii="Calibri" w:eastAsia="Calibri" w:hAnsi="Calibri" w:cs="Calibri"/>
          <w:i/>
          <w:iCs/>
        </w:rPr>
        <w:t xml:space="preserve"> </w:t>
      </w:r>
      <w:r w:rsidRPr="00C82C15">
        <w:rPr>
          <w:rFonts w:ascii="Calibri" w:eastAsia="Calibri" w:hAnsi="Calibri" w:cs="Calibri"/>
        </w:rPr>
        <w:t xml:space="preserve">à l’égard des réfugiés, en critiquant fortement l’incapacité des hommes politiques à </w:t>
      </w:r>
      <w:r w:rsidRPr="00C82C15">
        <w:rPr>
          <w:rFonts w:ascii="Calibri" w:eastAsia="Calibri" w:hAnsi="Calibri" w:cs="Calibri"/>
          <w:i/>
          <w:iCs/>
        </w:rPr>
        <w:t>« résoudre cet éternel problème » : « Les politiques ne font rien, ce sont les bénévoles et les associations qui permettent le minimum vital</w:t>
      </w:r>
      <w:r w:rsidRPr="00C82C15">
        <w:rPr>
          <w:rFonts w:ascii="Calibri" w:eastAsia="Calibri" w:hAnsi="Calibri" w:cs="Calibri"/>
        </w:rPr>
        <w:t xml:space="preserve"> ». </w:t>
      </w:r>
      <w:r>
        <w:rPr>
          <w:rFonts w:ascii="Calibri" w:eastAsia="Calibri" w:hAnsi="Calibri" w:cs="Calibri"/>
        </w:rPr>
        <w:t>Si l</w:t>
      </w:r>
      <w:r w:rsidRPr="00C82C15">
        <w:rPr>
          <w:rFonts w:ascii="Calibri" w:eastAsia="Calibri" w:hAnsi="Calibri" w:cs="Calibri"/>
        </w:rPr>
        <w:t>es sympathisants</w:t>
      </w:r>
      <w:r>
        <w:rPr>
          <w:rFonts w:ascii="Calibri" w:eastAsia="Calibri" w:hAnsi="Calibri" w:cs="Calibri"/>
        </w:rPr>
        <w:t xml:space="preserve"> socialistes représentent 40% de ce</w:t>
      </w:r>
      <w:r w:rsidRPr="00C82C15">
        <w:rPr>
          <w:rFonts w:ascii="Calibri" w:eastAsia="Calibri" w:hAnsi="Calibri" w:cs="Calibri"/>
        </w:rPr>
        <w:t xml:space="preserve">s correspondants fustigeant </w:t>
      </w:r>
      <w:r w:rsidRPr="00C82C15">
        <w:rPr>
          <w:rFonts w:ascii="Calibri" w:eastAsia="Calibri" w:hAnsi="Calibri" w:cs="Calibri"/>
          <w:i/>
          <w:iCs/>
        </w:rPr>
        <w:t>« l’inaction »</w:t>
      </w:r>
      <w:r>
        <w:rPr>
          <w:rFonts w:ascii="Calibri" w:eastAsia="Calibri" w:hAnsi="Calibri" w:cs="Calibri"/>
        </w:rPr>
        <w:t xml:space="preserve"> du Gouvernement à Calais, l</w:t>
      </w:r>
      <w:r w:rsidRPr="00C82C15">
        <w:rPr>
          <w:rFonts w:ascii="Calibri" w:eastAsia="Calibri" w:hAnsi="Calibri" w:cs="Calibri"/>
        </w:rPr>
        <w:t xml:space="preserve">e démantèlement d’une partie du camp est </w:t>
      </w:r>
      <w:r>
        <w:rPr>
          <w:rFonts w:ascii="Calibri" w:eastAsia="Calibri" w:hAnsi="Calibri" w:cs="Calibri"/>
        </w:rPr>
        <w:t xml:space="preserve">peu </w:t>
      </w:r>
      <w:r w:rsidRPr="00C82C15">
        <w:rPr>
          <w:rFonts w:ascii="Calibri" w:eastAsia="Calibri" w:hAnsi="Calibri" w:cs="Calibri"/>
        </w:rPr>
        <w:t>commenté</w:t>
      </w:r>
      <w:r>
        <w:rPr>
          <w:rFonts w:ascii="Calibri" w:eastAsia="Calibri" w:hAnsi="Calibri" w:cs="Calibri"/>
        </w:rPr>
        <w:t xml:space="preserve"> </w:t>
      </w:r>
      <w:r w:rsidRPr="00C82C15">
        <w:rPr>
          <w:rFonts w:ascii="Calibri" w:eastAsia="Calibri" w:hAnsi="Calibri" w:cs="Calibri"/>
        </w:rPr>
        <w:t xml:space="preserve">: </w:t>
      </w:r>
      <w:r w:rsidR="00FB37EF">
        <w:rPr>
          <w:rFonts w:ascii="Calibri" w:eastAsia="Calibri" w:hAnsi="Calibri" w:cs="Calibri"/>
          <w:i/>
          <w:iCs/>
        </w:rPr>
        <w:t>«</w:t>
      </w:r>
      <w:r w:rsidRPr="00C82C15">
        <w:rPr>
          <w:rFonts w:ascii="Calibri" w:eastAsia="Calibri" w:hAnsi="Calibri" w:cs="Calibri"/>
          <w:i/>
          <w:iCs/>
        </w:rPr>
        <w:t xml:space="preserve"> Vous ne f</w:t>
      </w:r>
      <w:r w:rsidR="00FB37EF">
        <w:rPr>
          <w:rFonts w:ascii="Calibri" w:eastAsia="Calibri" w:hAnsi="Calibri" w:cs="Calibri"/>
          <w:i/>
          <w:iCs/>
        </w:rPr>
        <w:t>aites que déplacer le problème </w:t>
      </w:r>
      <w:r w:rsidRPr="00C82C15">
        <w:rPr>
          <w:rFonts w:ascii="Calibri" w:eastAsia="Calibri" w:hAnsi="Calibri" w:cs="Calibri"/>
          <w:i/>
          <w:iCs/>
        </w:rPr>
        <w:t>».</w:t>
      </w:r>
      <w:r>
        <w:rPr>
          <w:rFonts w:ascii="Calibri" w:eastAsia="Calibri" w:hAnsi="Calibri" w:cs="Calibri"/>
          <w:i/>
          <w:iCs/>
        </w:rPr>
        <w:t xml:space="preserve"> </w:t>
      </w:r>
      <w:r w:rsidRPr="00C82C15">
        <w:rPr>
          <w:rFonts w:ascii="Calibri" w:eastAsia="Calibri" w:hAnsi="Calibri" w:cs="Calibri"/>
        </w:rPr>
        <w:t xml:space="preserve">A l’inverse, </w:t>
      </w:r>
      <w:r w:rsidRPr="00C82C15">
        <w:rPr>
          <w:rFonts w:ascii="Calibri" w:eastAsia="Calibri" w:hAnsi="Calibri" w:cs="Calibri"/>
          <w:b/>
          <w:bCs/>
        </w:rPr>
        <w:t xml:space="preserve">17% </w:t>
      </w:r>
      <w:r w:rsidR="00FB37EF">
        <w:rPr>
          <w:rFonts w:ascii="Calibri" w:eastAsia="Calibri" w:hAnsi="Calibri" w:cs="Calibri"/>
          <w:b/>
          <w:bCs/>
        </w:rPr>
        <w:t xml:space="preserve">des </w:t>
      </w:r>
      <w:r w:rsidRPr="00C82C15">
        <w:rPr>
          <w:rFonts w:ascii="Calibri" w:eastAsia="Calibri" w:hAnsi="Calibri" w:cs="Calibri"/>
          <w:b/>
          <w:bCs/>
        </w:rPr>
        <w:t>correspondant approuvent le démantèlement</w:t>
      </w:r>
      <w:r w:rsidRPr="00C82C15">
        <w:rPr>
          <w:rFonts w:ascii="Calibri" w:eastAsia="Calibri" w:hAnsi="Calibri" w:cs="Calibri"/>
        </w:rPr>
        <w:t xml:space="preserve"> programmé et avancent des raisons sécuritaires et sanitaires : </w:t>
      </w:r>
      <w:r w:rsidRPr="00C82C15">
        <w:rPr>
          <w:rFonts w:ascii="Calibri" w:eastAsia="Calibri" w:hAnsi="Calibri" w:cs="Calibri"/>
          <w:i/>
          <w:iCs/>
        </w:rPr>
        <w:t>« Nous calaisiens, nous vivons un enfer, il est temps que cela cesse</w:t>
      </w:r>
      <w:r w:rsidRPr="00C82C15">
        <w:rPr>
          <w:rFonts w:ascii="Calibri" w:eastAsia="Calibri" w:hAnsi="Calibri" w:cs="Calibri"/>
        </w:rPr>
        <w:t> ».  </w:t>
      </w:r>
    </w:p>
    <w:p w:rsidR="00F901CA" w:rsidRDefault="00F901CA" w:rsidP="006F506A">
      <w:pPr>
        <w:spacing w:after="0" w:line="240" w:lineRule="auto"/>
        <w:ind w:left="-284"/>
        <w:jc w:val="both"/>
      </w:pPr>
    </w:p>
    <w:p w:rsidR="00AD154F" w:rsidRDefault="00AD154F" w:rsidP="00AD154F">
      <w:pPr>
        <w:spacing w:after="0" w:line="240" w:lineRule="auto"/>
        <w:ind w:left="-284"/>
        <w:jc w:val="both"/>
        <w:rPr>
          <w:b/>
          <w:bCs/>
          <w:i/>
          <w:iCs/>
          <w:color w:val="33CCCC"/>
          <w:sz w:val="26"/>
          <w:szCs w:val="26"/>
        </w:rPr>
      </w:pPr>
      <w:r>
        <w:rPr>
          <w:b/>
          <w:bCs/>
          <w:i/>
          <w:iCs/>
          <w:color w:val="33CCCC"/>
          <w:sz w:val="26"/>
          <w:szCs w:val="26"/>
        </w:rPr>
        <w:t xml:space="preserve">Congo-Brazzaville </w:t>
      </w:r>
      <w:r w:rsidRPr="00677244">
        <w:rPr>
          <w:b/>
          <w:bCs/>
          <w:i/>
          <w:iCs/>
          <w:color w:val="33CCCC"/>
          <w:sz w:val="26"/>
          <w:szCs w:val="26"/>
        </w:rPr>
        <w:t xml:space="preserve">: </w:t>
      </w:r>
      <w:r>
        <w:rPr>
          <w:b/>
          <w:bCs/>
          <w:i/>
          <w:iCs/>
          <w:color w:val="33CCCC"/>
          <w:sz w:val="26"/>
          <w:szCs w:val="26"/>
        </w:rPr>
        <w:t>toujours faible mais en hausse</w:t>
      </w:r>
    </w:p>
    <w:p w:rsidR="00AD154F" w:rsidRPr="00850019" w:rsidRDefault="00AD154F" w:rsidP="00BE04E5">
      <w:pPr>
        <w:spacing w:before="120" w:after="0" w:line="240" w:lineRule="auto"/>
        <w:ind w:left="-284"/>
        <w:jc w:val="both"/>
      </w:pPr>
      <w:r w:rsidRPr="00850019">
        <w:t xml:space="preserve">Cette semaine encore, </w:t>
      </w:r>
      <w:r w:rsidR="00070AE4">
        <w:t>une dizaine de</w:t>
      </w:r>
      <w:r w:rsidRPr="00850019">
        <w:t xml:space="preserve"> correspondants ont évoqué le climat politique au Congo-Brazzaville à un mois des élections présidentielles. Si </w:t>
      </w:r>
      <w:r w:rsidRPr="00070AE4">
        <w:rPr>
          <w:b/>
        </w:rPr>
        <w:t xml:space="preserve">tous </w:t>
      </w:r>
      <w:r w:rsidRPr="00070AE4">
        <w:rPr>
          <w:rFonts w:ascii="Calibri" w:eastAsia="Calibri" w:hAnsi="Calibri" w:cs="Calibri"/>
          <w:b/>
        </w:rPr>
        <w:t>dénoncent</w:t>
      </w:r>
      <w:r w:rsidRPr="00070AE4">
        <w:rPr>
          <w:b/>
        </w:rPr>
        <w:t xml:space="preserve"> les agissements « </w:t>
      </w:r>
      <w:r w:rsidRPr="00070AE4">
        <w:rPr>
          <w:b/>
          <w:i/>
        </w:rPr>
        <w:t>anti-démocratiques</w:t>
      </w:r>
      <w:r w:rsidRPr="00070AE4">
        <w:rPr>
          <w:b/>
        </w:rPr>
        <w:t xml:space="preserve"> » du Président </w:t>
      </w:r>
      <w:proofErr w:type="spellStart"/>
      <w:r w:rsidRPr="00070AE4">
        <w:rPr>
          <w:b/>
        </w:rPr>
        <w:t>Sassou</w:t>
      </w:r>
      <w:proofErr w:type="spellEnd"/>
      <w:r w:rsidRPr="00070AE4">
        <w:rPr>
          <w:b/>
        </w:rPr>
        <w:t xml:space="preserve"> </w:t>
      </w:r>
      <w:proofErr w:type="spellStart"/>
      <w:r w:rsidRPr="00070AE4">
        <w:rPr>
          <w:b/>
        </w:rPr>
        <w:t>Nguesso</w:t>
      </w:r>
      <w:proofErr w:type="spellEnd"/>
      <w:r w:rsidRPr="00850019">
        <w:t xml:space="preserve"> envers les candidats de l’opposition, plus de la moitié pointent plus particulièrement </w:t>
      </w:r>
      <w:r w:rsidRPr="00070AE4">
        <w:rPr>
          <w:b/>
        </w:rPr>
        <w:t xml:space="preserve">l’arbitraire de l’arrestation du Général </w:t>
      </w:r>
      <w:proofErr w:type="spellStart"/>
      <w:r w:rsidRPr="00070AE4">
        <w:rPr>
          <w:b/>
        </w:rPr>
        <w:t>Mokoko</w:t>
      </w:r>
      <w:proofErr w:type="spellEnd"/>
      <w:r w:rsidRPr="00850019">
        <w:t>. Alertant sur un risque d’</w:t>
      </w:r>
      <w:r w:rsidRPr="00850019">
        <w:rPr>
          <w:i/>
        </w:rPr>
        <w:t>« embrasement du Congo</w:t>
      </w:r>
      <w:r w:rsidRPr="00850019">
        <w:t> », l’intervention de la France est plébiscitée par 66% de</w:t>
      </w:r>
      <w:r w:rsidR="00FB37EF" w:rsidRPr="00850019">
        <w:t xml:space="preserve"> ce</w:t>
      </w:r>
      <w:r w:rsidRPr="00850019">
        <w:t xml:space="preserve">s correspondants. </w:t>
      </w:r>
    </w:p>
    <w:p w:rsidR="00AD154F" w:rsidRDefault="00AD154F" w:rsidP="006F506A">
      <w:pPr>
        <w:spacing w:after="0" w:line="240" w:lineRule="auto"/>
        <w:jc w:val="both"/>
      </w:pPr>
    </w:p>
    <w:p w:rsidR="006F506A" w:rsidRDefault="006F506A" w:rsidP="00F901CA">
      <w:pPr>
        <w:spacing w:after="0" w:line="240" w:lineRule="auto"/>
        <w:ind w:left="-284"/>
        <w:rPr>
          <w:b/>
          <w:bCs/>
          <w:i/>
          <w:iCs/>
          <w:color w:val="33CCCC"/>
          <w:sz w:val="27"/>
          <w:szCs w:val="27"/>
        </w:rPr>
      </w:pPr>
      <w:r>
        <w:rPr>
          <w:b/>
          <w:bCs/>
          <w:i/>
          <w:iCs/>
          <w:color w:val="33CCCC"/>
          <w:sz w:val="27"/>
          <w:szCs w:val="27"/>
        </w:rPr>
        <w:t>Scandale de l’abattoir du Gard : faible</w:t>
      </w:r>
    </w:p>
    <w:p w:rsidR="006F506A" w:rsidRPr="00850019" w:rsidRDefault="006F506A" w:rsidP="00BE04E5">
      <w:pPr>
        <w:spacing w:before="120" w:after="0" w:line="240" w:lineRule="auto"/>
        <w:ind w:left="-284"/>
        <w:jc w:val="both"/>
      </w:pPr>
      <w:r w:rsidRPr="00850019">
        <w:t xml:space="preserve">La diffusion d’une vidéo dévoilant le traitement d’animaux dans l’abattoir de Vigan a choqué </w:t>
      </w:r>
      <w:r w:rsidR="00070AE4">
        <w:t>une dizaine</w:t>
      </w:r>
      <w:r w:rsidRPr="00850019">
        <w:t xml:space="preserve"> </w:t>
      </w:r>
      <w:proofErr w:type="gramStart"/>
      <w:r w:rsidRPr="00850019">
        <w:t>correspondants horrifiés</w:t>
      </w:r>
      <w:proofErr w:type="gramEnd"/>
      <w:r w:rsidRPr="00850019">
        <w:t xml:space="preserve"> par la violence des images. Si </w:t>
      </w:r>
      <w:r w:rsidR="002146A2" w:rsidRPr="00850019">
        <w:t>tous</w:t>
      </w:r>
      <w:r w:rsidRPr="00850019">
        <w:t xml:space="preserve"> demande</w:t>
      </w:r>
      <w:r w:rsidR="002146A2" w:rsidRPr="00850019">
        <w:t>nt</w:t>
      </w:r>
      <w:r w:rsidRPr="00850019">
        <w:t xml:space="preserve"> au Président de la République d’interdire ces pratiques, la moitié en appelle à une sanction judiciaire contre leurs auteurs : « </w:t>
      </w:r>
      <w:r w:rsidRPr="00850019">
        <w:rPr>
          <w:i/>
          <w:iCs/>
        </w:rPr>
        <w:t>C'est cruel et inadmissible. J’espère que ces barbares seront sévèrement punis »</w:t>
      </w:r>
      <w:r w:rsidRPr="00850019">
        <w:t xml:space="preserve">. </w:t>
      </w:r>
    </w:p>
    <w:p w:rsidR="00252C67" w:rsidRPr="00850019" w:rsidRDefault="00252C67" w:rsidP="00252C67">
      <w:pPr>
        <w:spacing w:after="0" w:line="240" w:lineRule="auto"/>
        <w:ind w:left="-284"/>
        <w:jc w:val="both"/>
      </w:pPr>
    </w:p>
    <w:p w:rsidR="00AD154F" w:rsidRDefault="00AD154F" w:rsidP="00AD154F">
      <w:pPr>
        <w:spacing w:after="0" w:line="240" w:lineRule="auto"/>
        <w:ind w:left="-284"/>
        <w:rPr>
          <w:b/>
          <w:bCs/>
          <w:i/>
          <w:iCs/>
          <w:color w:val="33CCCC"/>
          <w:sz w:val="27"/>
          <w:szCs w:val="27"/>
        </w:rPr>
      </w:pPr>
      <w:r>
        <w:rPr>
          <w:b/>
          <w:bCs/>
          <w:i/>
          <w:iCs/>
          <w:color w:val="33CCCC"/>
          <w:sz w:val="27"/>
          <w:szCs w:val="27"/>
        </w:rPr>
        <w:t>Notre-Dame-des-L</w:t>
      </w:r>
      <w:bookmarkStart w:id="0" w:name="_GoBack"/>
      <w:bookmarkEnd w:id="0"/>
      <w:r>
        <w:rPr>
          <w:b/>
          <w:bCs/>
          <w:i/>
          <w:iCs/>
          <w:color w:val="33CCCC"/>
          <w:sz w:val="27"/>
          <w:szCs w:val="27"/>
        </w:rPr>
        <w:t>andes : faible, en nette baisse</w:t>
      </w:r>
    </w:p>
    <w:p w:rsidR="00AD154F" w:rsidRDefault="00AD154F" w:rsidP="00070AE4">
      <w:pPr>
        <w:spacing w:before="120" w:after="0" w:line="240" w:lineRule="auto"/>
        <w:ind w:left="-284"/>
        <w:jc w:val="both"/>
      </w:pPr>
      <w:r w:rsidRPr="00070AE4">
        <w:rPr>
          <w:b/>
        </w:rPr>
        <w:t>En baisse de 80% par rapport à la semaine dernière</w:t>
      </w:r>
      <w:r>
        <w:t xml:space="preserve">, la majorité des correspondants s’exprimant sur le sujet ne font </w:t>
      </w:r>
      <w:r w:rsidRPr="00070AE4">
        <w:rPr>
          <w:b/>
        </w:rPr>
        <w:t>pas mention de la proposition de référendum local</w:t>
      </w:r>
      <w:r>
        <w:t>. Plutôt défavorables dans l’ensemble au projet d’aéroport, la plupart appellent à respecter une forme de «</w:t>
      </w:r>
      <w:r w:rsidRPr="006F506A">
        <w:rPr>
          <w:i/>
        </w:rPr>
        <w:t> cohérence</w:t>
      </w:r>
      <w:r>
        <w:t xml:space="preserve"> » avec les engagements pris lors de la COP 21. </w:t>
      </w:r>
    </w:p>
    <w:p w:rsidR="00D23776" w:rsidRDefault="00D23776" w:rsidP="00F901CA">
      <w:pPr>
        <w:spacing w:before="120" w:after="0" w:line="240" w:lineRule="auto"/>
        <w:rPr>
          <w:b/>
          <w:bCs/>
          <w:i/>
          <w:iCs/>
          <w:color w:val="33CCCC"/>
          <w:sz w:val="26"/>
          <w:szCs w:val="26"/>
        </w:rPr>
      </w:pPr>
    </w:p>
    <w:p w:rsidR="007F4A84" w:rsidRDefault="00252C67" w:rsidP="007F4A84">
      <w:pPr>
        <w:spacing w:after="0" w:line="240" w:lineRule="auto"/>
        <w:ind w:left="-284"/>
        <w:jc w:val="both"/>
        <w:rPr>
          <w:b/>
          <w:bCs/>
          <w:sz w:val="21"/>
          <w:szCs w:val="21"/>
        </w:rPr>
      </w:pPr>
      <w:r>
        <w:rPr>
          <w:b/>
          <w:bCs/>
          <w:i/>
          <w:iCs/>
          <w:color w:val="33CCCC"/>
          <w:sz w:val="27"/>
          <w:szCs w:val="27"/>
        </w:rPr>
        <w:t xml:space="preserve">Déplacement en Amérique latine : 1 </w:t>
      </w:r>
    </w:p>
    <w:p w:rsidR="00252C67" w:rsidRDefault="00252C67" w:rsidP="007F4A84">
      <w:pPr>
        <w:spacing w:after="0" w:line="240" w:lineRule="auto"/>
        <w:ind w:left="-284"/>
        <w:jc w:val="both"/>
        <w:rPr>
          <w:b/>
          <w:bCs/>
          <w:sz w:val="21"/>
          <w:szCs w:val="21"/>
        </w:rPr>
      </w:pPr>
      <w:r>
        <w:rPr>
          <w:b/>
          <w:bCs/>
          <w:i/>
          <w:iCs/>
          <w:color w:val="33CCCC"/>
          <w:sz w:val="27"/>
          <w:szCs w:val="27"/>
        </w:rPr>
        <w:t xml:space="preserve">Assignations à résidence : 0 </w:t>
      </w:r>
    </w:p>
    <w:p w:rsidR="00D23776" w:rsidRDefault="00D23776" w:rsidP="00B33EA4">
      <w:pPr>
        <w:spacing w:before="120" w:after="0" w:line="240" w:lineRule="auto"/>
        <w:rPr>
          <w:b/>
          <w:bCs/>
          <w:i/>
          <w:iCs/>
          <w:color w:val="33CCCC"/>
          <w:sz w:val="26"/>
          <w:szCs w:val="26"/>
        </w:rPr>
      </w:pPr>
    </w:p>
    <w:sectPr w:rsidR="00D23776" w:rsidSect="00252C67">
      <w:headerReference w:type="default" r:id="rId9"/>
      <w:pgSz w:w="11906" w:h="16838"/>
      <w:pgMar w:top="568" w:right="849" w:bottom="284" w:left="993"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26C" w:rsidRDefault="00F9126C" w:rsidP="00F9126C">
      <w:pPr>
        <w:spacing w:after="0" w:line="240" w:lineRule="auto"/>
      </w:pPr>
      <w:r>
        <w:separator/>
      </w:r>
    </w:p>
  </w:endnote>
  <w:endnote w:type="continuationSeparator" w:id="0">
    <w:p w:rsidR="00F9126C" w:rsidRDefault="00F9126C"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26C" w:rsidRDefault="00F9126C" w:rsidP="00F9126C">
      <w:pPr>
        <w:spacing w:after="0" w:line="240" w:lineRule="auto"/>
      </w:pPr>
      <w:r>
        <w:separator/>
      </w:r>
    </w:p>
  </w:footnote>
  <w:footnote w:type="continuationSeparator" w:id="0">
    <w:p w:rsidR="00F9126C" w:rsidRDefault="00F9126C" w:rsidP="00F9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6C" w:rsidRDefault="00BC3EB6" w:rsidP="009D1BB3">
    <w:pPr>
      <w:pStyle w:val="En-tte"/>
      <w:jc w:val="right"/>
    </w:pPr>
    <w:r>
      <w:rPr>
        <w:sz w:val="18"/>
        <w:szCs w:val="18"/>
      </w:rPr>
      <w:t xml:space="preserve">SCP/BA le </w:t>
    </w:r>
    <w:r w:rsidR="00F429AE">
      <w:rPr>
        <w:sz w:val="18"/>
        <w:szCs w:val="18"/>
      </w:rPr>
      <w:t>26</w:t>
    </w:r>
    <w:r w:rsidR="00130420">
      <w:rPr>
        <w:sz w:val="18"/>
        <w:szCs w:val="18"/>
      </w:rPr>
      <w:t xml:space="preserve"> février</w:t>
    </w:r>
    <w:r w:rsidR="00555141">
      <w:rPr>
        <w:sz w:val="18"/>
        <w:szCs w:val="18"/>
      </w:rPr>
      <w:t xml:space="preserve">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2ED"/>
    <w:multiLevelType w:val="hybridMultilevel"/>
    <w:tmpl w:val="964E9C12"/>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A91B28"/>
    <w:multiLevelType w:val="hybridMultilevel"/>
    <w:tmpl w:val="B8C4DEC2"/>
    <w:lvl w:ilvl="0" w:tplc="F0E8894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27BE564D"/>
    <w:multiLevelType w:val="hybridMultilevel"/>
    <w:tmpl w:val="7DBC38AC"/>
    <w:lvl w:ilvl="0" w:tplc="C70CAC46">
      <w:start w:val="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3A2C6402"/>
    <w:multiLevelType w:val="hybridMultilevel"/>
    <w:tmpl w:val="B5CAA674"/>
    <w:lvl w:ilvl="0" w:tplc="040C0001">
      <w:start w:val="1"/>
      <w:numFmt w:val="bullet"/>
      <w:lvlText w:val=""/>
      <w:lvlJc w:val="left"/>
      <w:pPr>
        <w:ind w:left="36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D2D236E"/>
    <w:multiLevelType w:val="hybridMultilevel"/>
    <w:tmpl w:val="5596DCA4"/>
    <w:lvl w:ilvl="0" w:tplc="460CC82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nsid w:val="43334FC4"/>
    <w:multiLevelType w:val="hybridMultilevel"/>
    <w:tmpl w:val="181E91CA"/>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CB42634"/>
    <w:multiLevelType w:val="hybridMultilevel"/>
    <w:tmpl w:val="845E7CBE"/>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CFF5DD5"/>
    <w:multiLevelType w:val="hybridMultilevel"/>
    <w:tmpl w:val="C528125C"/>
    <w:lvl w:ilvl="0" w:tplc="42B8FFFA">
      <w:start w:val="2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5EF94A19"/>
    <w:multiLevelType w:val="hybridMultilevel"/>
    <w:tmpl w:val="771611C8"/>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2314B79"/>
    <w:multiLevelType w:val="hybridMultilevel"/>
    <w:tmpl w:val="F46C57FE"/>
    <w:lvl w:ilvl="0" w:tplc="040C000B">
      <w:start w:val="1"/>
      <w:numFmt w:val="bullet"/>
      <w:lvlText w:val=""/>
      <w:lvlJc w:val="left"/>
      <w:pPr>
        <w:ind w:left="436" w:hanging="360"/>
      </w:pPr>
      <w:rPr>
        <w:rFonts w:ascii="Wingdings" w:hAnsi="Wingdings"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15">
    <w:nsid w:val="67BC5920"/>
    <w:multiLevelType w:val="hybridMultilevel"/>
    <w:tmpl w:val="87A68862"/>
    <w:lvl w:ilvl="0" w:tplc="A5DA2E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nsid w:val="79003920"/>
    <w:multiLevelType w:val="hybridMultilevel"/>
    <w:tmpl w:val="48960DF2"/>
    <w:lvl w:ilvl="0" w:tplc="9C4C9248">
      <w:numFmt w:val="bullet"/>
      <w:lvlText w:val="-"/>
      <w:lvlJc w:val="left"/>
      <w:pPr>
        <w:ind w:left="76" w:hanging="360"/>
      </w:pPr>
      <w:rPr>
        <w:rFonts w:ascii="Calibri" w:eastAsiaTheme="minorHAnsi" w:hAnsi="Calibri" w:cs="Calibri" w:hint="default"/>
        <w:b/>
      </w:rPr>
    </w:lvl>
    <w:lvl w:ilvl="1" w:tplc="040C0003" w:tentative="1">
      <w:start w:val="1"/>
      <w:numFmt w:val="bullet"/>
      <w:lvlText w:val="o"/>
      <w:lvlJc w:val="left"/>
      <w:pPr>
        <w:ind w:left="796" w:hanging="360"/>
      </w:pPr>
      <w:rPr>
        <w:rFonts w:ascii="Courier New" w:hAnsi="Courier New" w:cs="Courier New" w:hint="default"/>
      </w:rPr>
    </w:lvl>
    <w:lvl w:ilvl="2" w:tplc="040C0005" w:tentative="1">
      <w:start w:val="1"/>
      <w:numFmt w:val="bullet"/>
      <w:lvlText w:val=""/>
      <w:lvlJc w:val="left"/>
      <w:pPr>
        <w:ind w:left="1516" w:hanging="360"/>
      </w:pPr>
      <w:rPr>
        <w:rFonts w:ascii="Wingdings" w:hAnsi="Wingdings" w:hint="default"/>
      </w:rPr>
    </w:lvl>
    <w:lvl w:ilvl="3" w:tplc="040C0001" w:tentative="1">
      <w:start w:val="1"/>
      <w:numFmt w:val="bullet"/>
      <w:lvlText w:val=""/>
      <w:lvlJc w:val="left"/>
      <w:pPr>
        <w:ind w:left="2236" w:hanging="360"/>
      </w:pPr>
      <w:rPr>
        <w:rFonts w:ascii="Symbol" w:hAnsi="Symbol" w:hint="default"/>
      </w:rPr>
    </w:lvl>
    <w:lvl w:ilvl="4" w:tplc="040C0003" w:tentative="1">
      <w:start w:val="1"/>
      <w:numFmt w:val="bullet"/>
      <w:lvlText w:val="o"/>
      <w:lvlJc w:val="left"/>
      <w:pPr>
        <w:ind w:left="2956" w:hanging="360"/>
      </w:pPr>
      <w:rPr>
        <w:rFonts w:ascii="Courier New" w:hAnsi="Courier New" w:cs="Courier New" w:hint="default"/>
      </w:rPr>
    </w:lvl>
    <w:lvl w:ilvl="5" w:tplc="040C0005" w:tentative="1">
      <w:start w:val="1"/>
      <w:numFmt w:val="bullet"/>
      <w:lvlText w:val=""/>
      <w:lvlJc w:val="left"/>
      <w:pPr>
        <w:ind w:left="3676" w:hanging="360"/>
      </w:pPr>
      <w:rPr>
        <w:rFonts w:ascii="Wingdings" w:hAnsi="Wingdings" w:hint="default"/>
      </w:rPr>
    </w:lvl>
    <w:lvl w:ilvl="6" w:tplc="040C0001" w:tentative="1">
      <w:start w:val="1"/>
      <w:numFmt w:val="bullet"/>
      <w:lvlText w:val=""/>
      <w:lvlJc w:val="left"/>
      <w:pPr>
        <w:ind w:left="4396" w:hanging="360"/>
      </w:pPr>
      <w:rPr>
        <w:rFonts w:ascii="Symbol" w:hAnsi="Symbol" w:hint="default"/>
      </w:rPr>
    </w:lvl>
    <w:lvl w:ilvl="7" w:tplc="040C0003" w:tentative="1">
      <w:start w:val="1"/>
      <w:numFmt w:val="bullet"/>
      <w:lvlText w:val="o"/>
      <w:lvlJc w:val="left"/>
      <w:pPr>
        <w:ind w:left="5116" w:hanging="360"/>
      </w:pPr>
      <w:rPr>
        <w:rFonts w:ascii="Courier New" w:hAnsi="Courier New" w:cs="Courier New" w:hint="default"/>
      </w:rPr>
    </w:lvl>
    <w:lvl w:ilvl="8" w:tplc="040C0005" w:tentative="1">
      <w:start w:val="1"/>
      <w:numFmt w:val="bullet"/>
      <w:lvlText w:val=""/>
      <w:lvlJc w:val="left"/>
      <w:pPr>
        <w:ind w:left="5836" w:hanging="360"/>
      </w:pPr>
      <w:rPr>
        <w:rFonts w:ascii="Wingdings" w:hAnsi="Wingdings" w:hint="default"/>
      </w:rPr>
    </w:lvl>
  </w:abstractNum>
  <w:abstractNum w:abstractNumId="18">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6"/>
  </w:num>
  <w:num w:numId="4">
    <w:abstractNumId w:val="5"/>
  </w:num>
  <w:num w:numId="5">
    <w:abstractNumId w:val="18"/>
  </w:num>
  <w:num w:numId="6">
    <w:abstractNumId w:val="7"/>
  </w:num>
  <w:num w:numId="7">
    <w:abstractNumId w:val="8"/>
  </w:num>
  <w:num w:numId="8">
    <w:abstractNumId w:val="4"/>
  </w:num>
  <w:num w:numId="9">
    <w:abstractNumId w:val="15"/>
  </w:num>
  <w:num w:numId="10">
    <w:abstractNumId w:val="11"/>
  </w:num>
  <w:num w:numId="11">
    <w:abstractNumId w:val="0"/>
  </w:num>
  <w:num w:numId="12">
    <w:abstractNumId w:val="13"/>
  </w:num>
  <w:num w:numId="13">
    <w:abstractNumId w:val="12"/>
  </w:num>
  <w:num w:numId="14">
    <w:abstractNumId w:val="9"/>
  </w:num>
  <w:num w:numId="15">
    <w:abstractNumId w:val="6"/>
  </w:num>
  <w:num w:numId="16">
    <w:abstractNumId w:val="2"/>
  </w:num>
  <w:num w:numId="17">
    <w:abstractNumId w:val="3"/>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BC"/>
    <w:rsid w:val="00006E3E"/>
    <w:rsid w:val="00012773"/>
    <w:rsid w:val="00015F96"/>
    <w:rsid w:val="000162C3"/>
    <w:rsid w:val="000362C2"/>
    <w:rsid w:val="00037158"/>
    <w:rsid w:val="00042E59"/>
    <w:rsid w:val="0004390E"/>
    <w:rsid w:val="00044E3F"/>
    <w:rsid w:val="00052766"/>
    <w:rsid w:val="00053FF7"/>
    <w:rsid w:val="0005477B"/>
    <w:rsid w:val="00065FC8"/>
    <w:rsid w:val="00070AE4"/>
    <w:rsid w:val="000755DE"/>
    <w:rsid w:val="000812DC"/>
    <w:rsid w:val="00084924"/>
    <w:rsid w:val="00092B72"/>
    <w:rsid w:val="000A5950"/>
    <w:rsid w:val="000B12E1"/>
    <w:rsid w:val="000C048D"/>
    <w:rsid w:val="000C74C3"/>
    <w:rsid w:val="000E399D"/>
    <w:rsid w:val="000E69C2"/>
    <w:rsid w:val="000F2194"/>
    <w:rsid w:val="000F63D8"/>
    <w:rsid w:val="00106F81"/>
    <w:rsid w:val="00113296"/>
    <w:rsid w:val="0011616A"/>
    <w:rsid w:val="00121873"/>
    <w:rsid w:val="001267C4"/>
    <w:rsid w:val="00130420"/>
    <w:rsid w:val="00136152"/>
    <w:rsid w:val="00153FE4"/>
    <w:rsid w:val="00156A12"/>
    <w:rsid w:val="00161BE1"/>
    <w:rsid w:val="00164E28"/>
    <w:rsid w:val="001816A3"/>
    <w:rsid w:val="00185FFF"/>
    <w:rsid w:val="00187D51"/>
    <w:rsid w:val="0019161E"/>
    <w:rsid w:val="00191934"/>
    <w:rsid w:val="001A5537"/>
    <w:rsid w:val="001C057B"/>
    <w:rsid w:val="001C3B68"/>
    <w:rsid w:val="001C3E89"/>
    <w:rsid w:val="001C6357"/>
    <w:rsid w:val="001E3FB2"/>
    <w:rsid w:val="001F17F3"/>
    <w:rsid w:val="001F76A8"/>
    <w:rsid w:val="001F76C6"/>
    <w:rsid w:val="0020214E"/>
    <w:rsid w:val="002146A2"/>
    <w:rsid w:val="00216167"/>
    <w:rsid w:val="002202FD"/>
    <w:rsid w:val="00232A4C"/>
    <w:rsid w:val="00235711"/>
    <w:rsid w:val="00242D3F"/>
    <w:rsid w:val="00251132"/>
    <w:rsid w:val="00252C67"/>
    <w:rsid w:val="00254387"/>
    <w:rsid w:val="00254DDB"/>
    <w:rsid w:val="00263320"/>
    <w:rsid w:val="00266792"/>
    <w:rsid w:val="00266CD9"/>
    <w:rsid w:val="0026751E"/>
    <w:rsid w:val="00271254"/>
    <w:rsid w:val="002817D1"/>
    <w:rsid w:val="00282FBF"/>
    <w:rsid w:val="00283533"/>
    <w:rsid w:val="00283688"/>
    <w:rsid w:val="00286823"/>
    <w:rsid w:val="00293949"/>
    <w:rsid w:val="00294612"/>
    <w:rsid w:val="00294903"/>
    <w:rsid w:val="00295616"/>
    <w:rsid w:val="00297F15"/>
    <w:rsid w:val="002B22EB"/>
    <w:rsid w:val="002C2FB0"/>
    <w:rsid w:val="002C302F"/>
    <w:rsid w:val="002C4CA7"/>
    <w:rsid w:val="002D0C1E"/>
    <w:rsid w:val="002E3323"/>
    <w:rsid w:val="002E3A00"/>
    <w:rsid w:val="002F2E0B"/>
    <w:rsid w:val="00311F22"/>
    <w:rsid w:val="003141C8"/>
    <w:rsid w:val="003176BD"/>
    <w:rsid w:val="00330920"/>
    <w:rsid w:val="00334A56"/>
    <w:rsid w:val="0034241A"/>
    <w:rsid w:val="00351D1B"/>
    <w:rsid w:val="00353202"/>
    <w:rsid w:val="00353DD7"/>
    <w:rsid w:val="00356EA6"/>
    <w:rsid w:val="003711FE"/>
    <w:rsid w:val="003712B3"/>
    <w:rsid w:val="00373165"/>
    <w:rsid w:val="00381945"/>
    <w:rsid w:val="00381D8B"/>
    <w:rsid w:val="003842A0"/>
    <w:rsid w:val="003B43CC"/>
    <w:rsid w:val="003B454E"/>
    <w:rsid w:val="003B51F8"/>
    <w:rsid w:val="003D2C8A"/>
    <w:rsid w:val="003D35DB"/>
    <w:rsid w:val="003E790C"/>
    <w:rsid w:val="003F175D"/>
    <w:rsid w:val="003F39F2"/>
    <w:rsid w:val="00417A9C"/>
    <w:rsid w:val="00422DD2"/>
    <w:rsid w:val="0042678D"/>
    <w:rsid w:val="0043219A"/>
    <w:rsid w:val="004411DA"/>
    <w:rsid w:val="00441837"/>
    <w:rsid w:val="00454832"/>
    <w:rsid w:val="00481DCB"/>
    <w:rsid w:val="00483874"/>
    <w:rsid w:val="00494824"/>
    <w:rsid w:val="00495497"/>
    <w:rsid w:val="004A098D"/>
    <w:rsid w:val="004A23CA"/>
    <w:rsid w:val="004A4067"/>
    <w:rsid w:val="004A4859"/>
    <w:rsid w:val="004C1A62"/>
    <w:rsid w:val="004C2FA7"/>
    <w:rsid w:val="004D28E1"/>
    <w:rsid w:val="004D2D8C"/>
    <w:rsid w:val="004E0722"/>
    <w:rsid w:val="004F5B51"/>
    <w:rsid w:val="004F7CF0"/>
    <w:rsid w:val="00504F0D"/>
    <w:rsid w:val="0051603E"/>
    <w:rsid w:val="00523E1F"/>
    <w:rsid w:val="005434EA"/>
    <w:rsid w:val="00555141"/>
    <w:rsid w:val="0057629C"/>
    <w:rsid w:val="00584FAC"/>
    <w:rsid w:val="0058521B"/>
    <w:rsid w:val="00593DD7"/>
    <w:rsid w:val="005C049A"/>
    <w:rsid w:val="005C2C20"/>
    <w:rsid w:val="005D2996"/>
    <w:rsid w:val="005D2B85"/>
    <w:rsid w:val="005E0272"/>
    <w:rsid w:val="005E05FF"/>
    <w:rsid w:val="005E3562"/>
    <w:rsid w:val="005E65B7"/>
    <w:rsid w:val="005F2507"/>
    <w:rsid w:val="005F73B4"/>
    <w:rsid w:val="005F7C3B"/>
    <w:rsid w:val="00601918"/>
    <w:rsid w:val="00612D32"/>
    <w:rsid w:val="00612E9D"/>
    <w:rsid w:val="00625BE0"/>
    <w:rsid w:val="00626B5F"/>
    <w:rsid w:val="00640345"/>
    <w:rsid w:val="00660E1E"/>
    <w:rsid w:val="00661832"/>
    <w:rsid w:val="00664B42"/>
    <w:rsid w:val="006768C5"/>
    <w:rsid w:val="00677244"/>
    <w:rsid w:val="00686F4D"/>
    <w:rsid w:val="006900A0"/>
    <w:rsid w:val="00694931"/>
    <w:rsid w:val="006965CA"/>
    <w:rsid w:val="006B7D21"/>
    <w:rsid w:val="006C1403"/>
    <w:rsid w:val="006C6A5E"/>
    <w:rsid w:val="006C6BBE"/>
    <w:rsid w:val="006D0C03"/>
    <w:rsid w:val="006D21DA"/>
    <w:rsid w:val="006E0112"/>
    <w:rsid w:val="006E51F3"/>
    <w:rsid w:val="006E76E5"/>
    <w:rsid w:val="006F506A"/>
    <w:rsid w:val="007001C6"/>
    <w:rsid w:val="0070142F"/>
    <w:rsid w:val="007025A2"/>
    <w:rsid w:val="00702A6B"/>
    <w:rsid w:val="00704301"/>
    <w:rsid w:val="007140A9"/>
    <w:rsid w:val="00714E34"/>
    <w:rsid w:val="007155D2"/>
    <w:rsid w:val="00730A1A"/>
    <w:rsid w:val="00731AA5"/>
    <w:rsid w:val="00731D7B"/>
    <w:rsid w:val="00735006"/>
    <w:rsid w:val="00736174"/>
    <w:rsid w:val="007419EA"/>
    <w:rsid w:val="007453A6"/>
    <w:rsid w:val="00772B78"/>
    <w:rsid w:val="00774C98"/>
    <w:rsid w:val="00775970"/>
    <w:rsid w:val="00780096"/>
    <w:rsid w:val="007806B0"/>
    <w:rsid w:val="00785322"/>
    <w:rsid w:val="007856AA"/>
    <w:rsid w:val="00792BAC"/>
    <w:rsid w:val="007A1300"/>
    <w:rsid w:val="007A5F19"/>
    <w:rsid w:val="007C6D83"/>
    <w:rsid w:val="007E1427"/>
    <w:rsid w:val="007E7BD1"/>
    <w:rsid w:val="007F4A84"/>
    <w:rsid w:val="007F7EDE"/>
    <w:rsid w:val="00812622"/>
    <w:rsid w:val="00815928"/>
    <w:rsid w:val="00817330"/>
    <w:rsid w:val="00825955"/>
    <w:rsid w:val="00825B58"/>
    <w:rsid w:val="00826558"/>
    <w:rsid w:val="00830A39"/>
    <w:rsid w:val="00842316"/>
    <w:rsid w:val="00850019"/>
    <w:rsid w:val="00855D73"/>
    <w:rsid w:val="008726B3"/>
    <w:rsid w:val="00876759"/>
    <w:rsid w:val="00876EF7"/>
    <w:rsid w:val="00883653"/>
    <w:rsid w:val="00891CFC"/>
    <w:rsid w:val="00892456"/>
    <w:rsid w:val="00894D33"/>
    <w:rsid w:val="008A1772"/>
    <w:rsid w:val="008A4CC9"/>
    <w:rsid w:val="008B1A02"/>
    <w:rsid w:val="008B4BD9"/>
    <w:rsid w:val="008C3E1D"/>
    <w:rsid w:val="008C5046"/>
    <w:rsid w:val="008D4859"/>
    <w:rsid w:val="008E3408"/>
    <w:rsid w:val="008E7933"/>
    <w:rsid w:val="009005A4"/>
    <w:rsid w:val="00900D48"/>
    <w:rsid w:val="0090456C"/>
    <w:rsid w:val="00910F5D"/>
    <w:rsid w:val="00914389"/>
    <w:rsid w:val="0092067E"/>
    <w:rsid w:val="00934F59"/>
    <w:rsid w:val="0093528A"/>
    <w:rsid w:val="00946E45"/>
    <w:rsid w:val="00947E11"/>
    <w:rsid w:val="00950EC2"/>
    <w:rsid w:val="00963FA0"/>
    <w:rsid w:val="0097211A"/>
    <w:rsid w:val="00975C33"/>
    <w:rsid w:val="0099040B"/>
    <w:rsid w:val="00990EE0"/>
    <w:rsid w:val="00990F52"/>
    <w:rsid w:val="009919AD"/>
    <w:rsid w:val="00992D52"/>
    <w:rsid w:val="009956C6"/>
    <w:rsid w:val="00997BBC"/>
    <w:rsid w:val="009A2AB2"/>
    <w:rsid w:val="009C0493"/>
    <w:rsid w:val="009D1BB3"/>
    <w:rsid w:val="009D4FC7"/>
    <w:rsid w:val="009E0AEC"/>
    <w:rsid w:val="009F2150"/>
    <w:rsid w:val="009F6A30"/>
    <w:rsid w:val="00A02779"/>
    <w:rsid w:val="00A11296"/>
    <w:rsid w:val="00A17D1C"/>
    <w:rsid w:val="00A35193"/>
    <w:rsid w:val="00A409EA"/>
    <w:rsid w:val="00A470F1"/>
    <w:rsid w:val="00A5351E"/>
    <w:rsid w:val="00A64F2C"/>
    <w:rsid w:val="00A70DA3"/>
    <w:rsid w:val="00A95006"/>
    <w:rsid w:val="00AA023C"/>
    <w:rsid w:val="00AA2EDB"/>
    <w:rsid w:val="00AA4A10"/>
    <w:rsid w:val="00AA5B17"/>
    <w:rsid w:val="00AA5CF9"/>
    <w:rsid w:val="00AB0FE0"/>
    <w:rsid w:val="00AC3E65"/>
    <w:rsid w:val="00AD1370"/>
    <w:rsid w:val="00AD154F"/>
    <w:rsid w:val="00AD2031"/>
    <w:rsid w:val="00AD520F"/>
    <w:rsid w:val="00AD5FC5"/>
    <w:rsid w:val="00AD78EA"/>
    <w:rsid w:val="00AE6554"/>
    <w:rsid w:val="00AE671F"/>
    <w:rsid w:val="00AE7FEF"/>
    <w:rsid w:val="00AF346E"/>
    <w:rsid w:val="00AF5787"/>
    <w:rsid w:val="00B00551"/>
    <w:rsid w:val="00B02E6D"/>
    <w:rsid w:val="00B02ECA"/>
    <w:rsid w:val="00B03A90"/>
    <w:rsid w:val="00B103B8"/>
    <w:rsid w:val="00B1710A"/>
    <w:rsid w:val="00B17430"/>
    <w:rsid w:val="00B22F8E"/>
    <w:rsid w:val="00B233A5"/>
    <w:rsid w:val="00B2390B"/>
    <w:rsid w:val="00B23BE2"/>
    <w:rsid w:val="00B25AD9"/>
    <w:rsid w:val="00B33EA4"/>
    <w:rsid w:val="00B34714"/>
    <w:rsid w:val="00B55F3D"/>
    <w:rsid w:val="00B62FCF"/>
    <w:rsid w:val="00B659E4"/>
    <w:rsid w:val="00B753C1"/>
    <w:rsid w:val="00B8247B"/>
    <w:rsid w:val="00B82908"/>
    <w:rsid w:val="00B83C08"/>
    <w:rsid w:val="00B9019D"/>
    <w:rsid w:val="00B976F9"/>
    <w:rsid w:val="00B97BA0"/>
    <w:rsid w:val="00BA56AD"/>
    <w:rsid w:val="00BB0734"/>
    <w:rsid w:val="00BC3EB6"/>
    <w:rsid w:val="00BC3F62"/>
    <w:rsid w:val="00BC792D"/>
    <w:rsid w:val="00BD6844"/>
    <w:rsid w:val="00BD71F8"/>
    <w:rsid w:val="00BE04E5"/>
    <w:rsid w:val="00BE1D04"/>
    <w:rsid w:val="00BE2372"/>
    <w:rsid w:val="00BE657D"/>
    <w:rsid w:val="00BF04C6"/>
    <w:rsid w:val="00BF7D6F"/>
    <w:rsid w:val="00C05EAF"/>
    <w:rsid w:val="00C10F81"/>
    <w:rsid w:val="00C207B0"/>
    <w:rsid w:val="00C35DF3"/>
    <w:rsid w:val="00C62560"/>
    <w:rsid w:val="00C630A4"/>
    <w:rsid w:val="00C656B9"/>
    <w:rsid w:val="00C80B0C"/>
    <w:rsid w:val="00C82C15"/>
    <w:rsid w:val="00C837A6"/>
    <w:rsid w:val="00C90E93"/>
    <w:rsid w:val="00C93B1F"/>
    <w:rsid w:val="00C95AF8"/>
    <w:rsid w:val="00C96EBB"/>
    <w:rsid w:val="00CA1839"/>
    <w:rsid w:val="00CC200D"/>
    <w:rsid w:val="00CD3C3E"/>
    <w:rsid w:val="00CD559D"/>
    <w:rsid w:val="00CE2E5C"/>
    <w:rsid w:val="00CE7AE2"/>
    <w:rsid w:val="00CF5784"/>
    <w:rsid w:val="00CF746A"/>
    <w:rsid w:val="00D02966"/>
    <w:rsid w:val="00D16095"/>
    <w:rsid w:val="00D22525"/>
    <w:rsid w:val="00D23776"/>
    <w:rsid w:val="00D2467E"/>
    <w:rsid w:val="00D25978"/>
    <w:rsid w:val="00D2661E"/>
    <w:rsid w:val="00D2754D"/>
    <w:rsid w:val="00D3641E"/>
    <w:rsid w:val="00D36B18"/>
    <w:rsid w:val="00D43C8F"/>
    <w:rsid w:val="00D45424"/>
    <w:rsid w:val="00D50377"/>
    <w:rsid w:val="00D51669"/>
    <w:rsid w:val="00D62B92"/>
    <w:rsid w:val="00D66290"/>
    <w:rsid w:val="00D678EF"/>
    <w:rsid w:val="00D720BE"/>
    <w:rsid w:val="00D75AF2"/>
    <w:rsid w:val="00DA0FD8"/>
    <w:rsid w:val="00DA6158"/>
    <w:rsid w:val="00DB262A"/>
    <w:rsid w:val="00DC04D9"/>
    <w:rsid w:val="00DD0175"/>
    <w:rsid w:val="00DD1064"/>
    <w:rsid w:val="00DE103F"/>
    <w:rsid w:val="00DF22E9"/>
    <w:rsid w:val="00E02472"/>
    <w:rsid w:val="00E0254A"/>
    <w:rsid w:val="00E04139"/>
    <w:rsid w:val="00E068A3"/>
    <w:rsid w:val="00E25DFE"/>
    <w:rsid w:val="00E30EF1"/>
    <w:rsid w:val="00E30FE4"/>
    <w:rsid w:val="00E55E9C"/>
    <w:rsid w:val="00E63C63"/>
    <w:rsid w:val="00E716BD"/>
    <w:rsid w:val="00E73090"/>
    <w:rsid w:val="00E74820"/>
    <w:rsid w:val="00E754C4"/>
    <w:rsid w:val="00E96B5D"/>
    <w:rsid w:val="00EA0758"/>
    <w:rsid w:val="00EA7D55"/>
    <w:rsid w:val="00EB6979"/>
    <w:rsid w:val="00EC1484"/>
    <w:rsid w:val="00EC6BAC"/>
    <w:rsid w:val="00ED1C04"/>
    <w:rsid w:val="00ED4746"/>
    <w:rsid w:val="00EE0C76"/>
    <w:rsid w:val="00EE158D"/>
    <w:rsid w:val="00EE16BF"/>
    <w:rsid w:val="00EE2CFE"/>
    <w:rsid w:val="00EE2D43"/>
    <w:rsid w:val="00EE3A2B"/>
    <w:rsid w:val="00EF4F60"/>
    <w:rsid w:val="00EF62F9"/>
    <w:rsid w:val="00EF78F8"/>
    <w:rsid w:val="00F01372"/>
    <w:rsid w:val="00F04CD2"/>
    <w:rsid w:val="00F05C24"/>
    <w:rsid w:val="00F14B14"/>
    <w:rsid w:val="00F158B6"/>
    <w:rsid w:val="00F165B2"/>
    <w:rsid w:val="00F17AAD"/>
    <w:rsid w:val="00F3392A"/>
    <w:rsid w:val="00F37003"/>
    <w:rsid w:val="00F40697"/>
    <w:rsid w:val="00F429AE"/>
    <w:rsid w:val="00F429BF"/>
    <w:rsid w:val="00F645DE"/>
    <w:rsid w:val="00F74D58"/>
    <w:rsid w:val="00F8151C"/>
    <w:rsid w:val="00F818BA"/>
    <w:rsid w:val="00F85F9D"/>
    <w:rsid w:val="00F901CA"/>
    <w:rsid w:val="00F90EB3"/>
    <w:rsid w:val="00F9126C"/>
    <w:rsid w:val="00F92C6F"/>
    <w:rsid w:val="00F92EF3"/>
    <w:rsid w:val="00F92F9A"/>
    <w:rsid w:val="00F938E8"/>
    <w:rsid w:val="00F964DD"/>
    <w:rsid w:val="00FB37EF"/>
    <w:rsid w:val="00FC567A"/>
    <w:rsid w:val="00FC5896"/>
    <w:rsid w:val="00FD5BFA"/>
    <w:rsid w:val="00FE6B48"/>
    <w:rsid w:val="00FF2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BB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BB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86614104">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22290639">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44981506">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130246743">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052878512">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2A800-9A08-446C-9385-67551B690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1326</Words>
  <Characters>7296</Characters>
  <Application>Microsoft Office Word</Application>
  <DocSecurity>4</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8605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PERON Tristan</dc:creator>
  <cp:lastModifiedBy>ABECASSIS Adrien</cp:lastModifiedBy>
  <cp:revision>2</cp:revision>
  <cp:lastPrinted>2016-02-26T16:23:00Z</cp:lastPrinted>
  <dcterms:created xsi:type="dcterms:W3CDTF">2016-02-26T18:10:00Z</dcterms:created>
  <dcterms:modified xsi:type="dcterms:W3CDTF">2016-02-26T18:10:00Z</dcterms:modified>
</cp:coreProperties>
</file>