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04B1" w:rsidRPr="00954856" w:rsidRDefault="00E504B1" w:rsidP="00E504B1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E504B1" w:rsidRPr="00954856" w:rsidRDefault="00E504B1" w:rsidP="00E504B1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50FD6">
        <w:rPr>
          <w:rFonts w:ascii="Times New Roman" w:eastAsia="Times New Roman" w:hAnsi="Times New Roman"/>
          <w:color w:val="0D0D0D"/>
          <w:sz w:val="23"/>
          <w:szCs w:val="23"/>
        </w:rPr>
        <w:t>24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février 2016</w:t>
      </w:r>
    </w:p>
    <w:p w:rsidR="00E504B1" w:rsidRPr="00954856" w:rsidRDefault="00E504B1" w:rsidP="00E504B1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E504B1" w:rsidRDefault="00E504B1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C668A1" w:rsidRDefault="00C668A1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C54669" w:rsidRPr="008B70D0" w:rsidRDefault="00C54669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Pr="00954856" w:rsidRDefault="00E504B1" w:rsidP="00E504B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E504B1" w:rsidRPr="00954856" w:rsidRDefault="00E504B1" w:rsidP="00E504B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E504B1" w:rsidRPr="00954856" w:rsidRDefault="00E504B1" w:rsidP="00E504B1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E504B1" w:rsidRPr="00954856" w:rsidRDefault="00E504B1" w:rsidP="00E504B1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E504B1" w:rsidRDefault="00E504B1" w:rsidP="00E504B1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Default="00E504B1" w:rsidP="00F62DF5">
      <w:pPr>
        <w:spacing w:before="120" w:after="0" w:line="264" w:lineRule="auto"/>
        <w:jc w:val="both"/>
        <w:rPr>
          <w:sz w:val="23"/>
          <w:szCs w:val="23"/>
        </w:rPr>
      </w:pPr>
    </w:p>
    <w:p w:rsidR="00BE641B" w:rsidRPr="0019748E" w:rsidRDefault="00063DEB" w:rsidP="00F62DF5">
      <w:pPr>
        <w:spacing w:before="120" w:after="0" w:line="264" w:lineRule="auto"/>
        <w:jc w:val="both"/>
        <w:rPr>
          <w:b/>
          <w:i/>
          <w:sz w:val="23"/>
          <w:szCs w:val="23"/>
          <w:u w:val="single"/>
        </w:rPr>
      </w:pPr>
      <w:r w:rsidRPr="00E504B1">
        <w:rPr>
          <w:b/>
          <w:i/>
          <w:smallCaps/>
          <w:sz w:val="23"/>
          <w:szCs w:val="23"/>
        </w:rPr>
        <w:t>Objet</w:t>
      </w:r>
      <w:r w:rsidRPr="00E504B1">
        <w:rPr>
          <w:i/>
          <w:sz w:val="23"/>
          <w:szCs w:val="23"/>
        </w:rPr>
        <w:t xml:space="preserve"> : </w:t>
      </w:r>
      <w:r w:rsidR="0019748E" w:rsidRPr="0019748E">
        <w:rPr>
          <w:b/>
          <w:i/>
          <w:u w:val="single"/>
        </w:rPr>
        <w:t>La crise agricole vue par les Françai</w:t>
      </w:r>
      <w:r w:rsidR="0019748E">
        <w:rPr>
          <w:b/>
          <w:i/>
          <w:u w:val="single"/>
        </w:rPr>
        <w:t>s</w:t>
      </w:r>
    </w:p>
    <w:p w:rsidR="004D2081" w:rsidRDefault="004D2081" w:rsidP="004D2081">
      <w:pPr>
        <w:spacing w:before="120" w:after="0" w:line="264" w:lineRule="auto"/>
        <w:jc w:val="both"/>
        <w:rPr>
          <w:sz w:val="23"/>
          <w:szCs w:val="23"/>
        </w:rPr>
      </w:pPr>
    </w:p>
    <w:p w:rsidR="002241E1" w:rsidRDefault="002241E1" w:rsidP="00873164">
      <w:pPr>
        <w:spacing w:before="120" w:after="0" w:line="264" w:lineRule="auto"/>
        <w:jc w:val="both"/>
      </w:pPr>
      <w:r>
        <w:t xml:space="preserve">Des remontées d’opinion – encore incomplètes – recueillies à ce stade, </w:t>
      </w:r>
      <w:r w:rsidR="00A9313A">
        <w:t>deux</w:t>
      </w:r>
      <w:r>
        <w:t xml:space="preserve"> points de crispation semblent émerger :</w:t>
      </w:r>
    </w:p>
    <w:p w:rsidR="002241E1" w:rsidRDefault="002241E1" w:rsidP="002241E1">
      <w:pPr>
        <w:numPr>
          <w:ilvl w:val="0"/>
          <w:numId w:val="12"/>
        </w:numPr>
        <w:spacing w:before="120" w:after="0" w:line="264" w:lineRule="auto"/>
        <w:ind w:left="284" w:hanging="284"/>
        <w:jc w:val="both"/>
      </w:pPr>
      <w:r>
        <w:t>La peur du licenciement, qui semble être la plus forte. Le PJL a été compris comme « facilitant » le licenciement (et non comme « stabilisant » les règles), donc comme « fragilisant » les situations.</w:t>
      </w:r>
    </w:p>
    <w:p w:rsidR="002241E1" w:rsidRDefault="002241E1" w:rsidP="002241E1">
      <w:pPr>
        <w:spacing w:before="120" w:after="0" w:line="264" w:lineRule="auto"/>
        <w:ind w:left="284"/>
        <w:jc w:val="both"/>
      </w:pPr>
      <w:r>
        <w:t>C’est sans doute le point le plus dur, car il réveille un raisonnement reptilien : on sent le danger (vital pour tous ceux qui se sentent déjà fragilisé et pensent ne pas retrouver d’emploi s’ils perdaient le leur)</w:t>
      </w:r>
      <w:r w:rsidR="004B0ABE">
        <w:t xml:space="preserve">, on recule instinctivement. Précisément parce qu’il s’agit d’un raisonnement réflexe, il est très difficile de </w:t>
      </w:r>
      <w:proofErr w:type="spellStart"/>
      <w:r w:rsidR="004B0ABE">
        <w:t>contre-argumenter</w:t>
      </w:r>
      <w:proofErr w:type="spellEnd"/>
      <w:r w:rsidR="004B0ABE">
        <w:t xml:space="preserve"> rationnellement.</w:t>
      </w:r>
    </w:p>
    <w:p w:rsidR="00A9313A" w:rsidRDefault="004B0ABE" w:rsidP="004B0ABE">
      <w:pPr>
        <w:numPr>
          <w:ilvl w:val="0"/>
          <w:numId w:val="12"/>
        </w:numPr>
        <w:spacing w:before="120" w:after="0" w:line="264" w:lineRule="auto"/>
        <w:ind w:left="284" w:hanging="284"/>
        <w:jc w:val="both"/>
      </w:pPr>
      <w:r>
        <w:t>Le procès en trahison de la gauche, même s’il semble venir davantage des personnes engagées sinon militantes (de ce que l’on voit dans les courriers).</w:t>
      </w:r>
      <w:r w:rsidR="00A9313A">
        <w:t xml:space="preserve"> On le voit se développer avec tout le champ lexical du « recul » et du « retour en arrière » largement mobilisé par les gens pour parler de cette loi.</w:t>
      </w:r>
    </w:p>
    <w:p w:rsidR="002241E1" w:rsidRDefault="004B0ABE" w:rsidP="00A9313A">
      <w:pPr>
        <w:spacing w:before="120" w:after="0" w:line="264" w:lineRule="auto"/>
        <w:ind w:left="284"/>
        <w:jc w:val="both"/>
      </w:pPr>
      <w:r>
        <w:t xml:space="preserve">Le fait que tout ce qui touche au volet protection (CPA etc.) n’ait pas été relayé dans les médias empêche de </w:t>
      </w:r>
      <w:r w:rsidR="00D97A7C">
        <w:t xml:space="preserve">se </w:t>
      </w:r>
      <w:r>
        <w:t xml:space="preserve">former le discours </w:t>
      </w:r>
      <w:r w:rsidR="00A9313A">
        <w:t>inverse d’un</w:t>
      </w:r>
      <w:r>
        <w:t xml:space="preserve"> « nouveau modèle » </w:t>
      </w:r>
      <w:r w:rsidR="00D97A7C">
        <w:t xml:space="preserve">à bâtir </w:t>
      </w:r>
      <w:r>
        <w:t>qui garde un équilibre.</w:t>
      </w:r>
    </w:p>
    <w:p w:rsidR="00A9313A" w:rsidRDefault="004B0ABE" w:rsidP="008708FA">
      <w:pPr>
        <w:spacing w:before="120" w:after="0" w:line="264" w:lineRule="auto"/>
        <w:ind w:left="284"/>
        <w:jc w:val="both"/>
      </w:pPr>
      <w:r>
        <w:t>Ce</w:t>
      </w:r>
      <w:r w:rsidR="00A9313A">
        <w:t xml:space="preserve"> sentiment de </w:t>
      </w:r>
      <w:r w:rsidR="00D97A7C">
        <w:t>manque de sens idéologique</w:t>
      </w:r>
      <w:r>
        <w:t xml:space="preserve"> n’est pas non plus compensé par</w:t>
      </w:r>
      <w:r w:rsidR="00A9313A">
        <w:t xml:space="preserve"> la priorité emploi (</w:t>
      </w:r>
      <w:r w:rsidR="00D97A7C">
        <w:t>pourtant « </w:t>
      </w:r>
      <w:r w:rsidR="00A9313A">
        <w:t xml:space="preserve">première </w:t>
      </w:r>
      <w:r w:rsidR="00D97A7C">
        <w:t>des injustices »</w:t>
      </w:r>
      <w:r w:rsidR="00A9313A">
        <w:t xml:space="preserve"> pour la gauche etc.) :</w:t>
      </w:r>
      <w:r>
        <w:t xml:space="preserve"> </w:t>
      </w:r>
      <w:r w:rsidR="00D97A7C">
        <w:t xml:space="preserve">car </w:t>
      </w:r>
      <w:r w:rsidR="00A9313A" w:rsidRPr="004B0ABE">
        <w:t>30%</w:t>
      </w:r>
      <w:r w:rsidR="00A9313A">
        <w:t xml:space="preserve"> </w:t>
      </w:r>
      <w:r w:rsidR="00A9313A" w:rsidRPr="004B0ABE">
        <w:t xml:space="preserve">estiment </w:t>
      </w:r>
      <w:r w:rsidR="00A9313A">
        <w:t>que cette mesure</w:t>
      </w:r>
      <w:r w:rsidR="00A9313A" w:rsidRPr="004B0ABE">
        <w:t xml:space="preserve"> permettra </w:t>
      </w:r>
      <w:r w:rsidR="00A9313A">
        <w:t xml:space="preserve">de créer des emplois ; alors que </w:t>
      </w:r>
      <w:r w:rsidRPr="004B0ABE">
        <w:t xml:space="preserve">70% </w:t>
      </w:r>
      <w:r w:rsidR="00A9313A">
        <w:t>pensent</w:t>
      </w:r>
      <w:r w:rsidRPr="004B0ABE">
        <w:t xml:space="preserve"> qu</w:t>
      </w:r>
      <w:r w:rsidR="00A9313A">
        <w:t xml:space="preserve">’elle </w:t>
      </w:r>
      <w:r w:rsidRPr="004B0ABE">
        <w:t xml:space="preserve">est une menace pour les </w:t>
      </w:r>
      <w:r w:rsidR="00A9313A">
        <w:t>droits des salariés.</w:t>
      </w:r>
      <w:r w:rsidR="00D97A7C">
        <w:t xml:space="preserve"> L</w:t>
      </w:r>
      <w:r w:rsidR="00D97A7C" w:rsidRPr="004B0ABE">
        <w:t xml:space="preserve">e </w:t>
      </w:r>
      <w:r w:rsidR="00D97A7C">
        <w:t xml:space="preserve">ressenti </w:t>
      </w:r>
      <w:r w:rsidR="00A9313A">
        <w:t>à ce stade est</w:t>
      </w:r>
      <w:r w:rsidR="00D97A7C">
        <w:t xml:space="preserve"> donc</w:t>
      </w:r>
      <w:r w:rsidR="00A9313A">
        <w:t xml:space="preserve"> que l’o</w:t>
      </w:r>
      <w:r w:rsidRPr="004B0ABE">
        <w:t xml:space="preserve">n </w:t>
      </w:r>
      <w:r w:rsidR="00A9313A">
        <w:t>impose</w:t>
      </w:r>
      <w:r w:rsidRPr="004B0ABE">
        <w:t xml:space="preserve"> des sacrifices réels pour des bénéfices très hypothétiques.</w:t>
      </w:r>
    </w:p>
    <w:p w:rsidR="00A9313A" w:rsidRPr="004B0ABE" w:rsidRDefault="00D97A7C" w:rsidP="00D97A7C">
      <w:pPr>
        <w:spacing w:before="120" w:after="0" w:line="264" w:lineRule="auto"/>
        <w:jc w:val="both"/>
      </w:pPr>
      <w:r>
        <w:t>Les autres points de cristallisation semblent plus marginaux (</w:t>
      </w:r>
      <w:proofErr w:type="spellStart"/>
      <w:r>
        <w:t>barémisation</w:t>
      </w:r>
      <w:proofErr w:type="spellEnd"/>
      <w:r>
        <w:t xml:space="preserve"> des prud’hommes – sauf </w:t>
      </w:r>
      <w:r w:rsidR="008708FA">
        <w:t>lorsqu’on</w:t>
      </w:r>
      <w:r>
        <w:t xml:space="preserve"> </w:t>
      </w:r>
      <w:r w:rsidR="008708FA">
        <w:t xml:space="preserve">en </w:t>
      </w:r>
      <w:r>
        <w:t>compr</w:t>
      </w:r>
      <w:r w:rsidR="008708FA">
        <w:t>end</w:t>
      </w:r>
      <w:r>
        <w:t> </w:t>
      </w:r>
      <w:r w:rsidR="008708FA">
        <w:t>« </w:t>
      </w:r>
      <w:r>
        <w:t>diminution » nette</w:t>
      </w:r>
      <w:r w:rsidR="008708FA">
        <w:t xml:space="preserve"> – ; heures sup ; pouvoir accru de négociation en entreprise y compris référendum – largement approuvé</w:t>
      </w:r>
      <w:r>
        <w:t>)</w:t>
      </w:r>
      <w:r w:rsidR="008708FA">
        <w:t>.</w:t>
      </w:r>
    </w:p>
    <w:p w:rsidR="004B0ABE" w:rsidRDefault="004B0ABE" w:rsidP="008708FA">
      <w:pPr>
        <w:spacing w:before="120" w:after="0" w:line="264" w:lineRule="auto"/>
        <w:jc w:val="both"/>
      </w:pPr>
    </w:p>
    <w:p w:rsidR="004B0ABE" w:rsidRDefault="008708FA" w:rsidP="002241E1">
      <w:pPr>
        <w:spacing w:before="120" w:after="0" w:line="264" w:lineRule="auto"/>
        <w:jc w:val="both"/>
      </w:pPr>
      <w:r>
        <w:t>En termes d’opinion :</w:t>
      </w:r>
    </w:p>
    <w:p w:rsidR="002241E1" w:rsidRDefault="002241E1" w:rsidP="008708FA">
      <w:pPr>
        <w:numPr>
          <w:ilvl w:val="0"/>
          <w:numId w:val="12"/>
        </w:numPr>
        <w:spacing w:before="120" w:after="0" w:line="264" w:lineRule="auto"/>
        <w:ind w:left="284" w:hanging="284"/>
        <w:jc w:val="both"/>
      </w:pPr>
      <w:r w:rsidRPr="008708FA">
        <w:t xml:space="preserve">Nous pourrions </w:t>
      </w:r>
      <w:r w:rsidR="008708FA">
        <w:t>mieux insister sur</w:t>
      </w:r>
      <w:r w:rsidRPr="008708FA">
        <w:t xml:space="preserve"> </w:t>
      </w:r>
      <w:r w:rsidR="008708FA">
        <w:t>l’objectif</w:t>
      </w:r>
      <w:r w:rsidRPr="008708FA">
        <w:t xml:space="preserve"> </w:t>
      </w:r>
      <w:r w:rsidR="008708FA">
        <w:t>d</w:t>
      </w:r>
      <w:r w:rsidRPr="008708FA">
        <w:t>e créations d’emplois</w:t>
      </w:r>
      <w:r w:rsidR="008708FA">
        <w:t xml:space="preserve">, </w:t>
      </w:r>
      <w:r w:rsidR="008708FA" w:rsidRPr="008708FA">
        <w:t xml:space="preserve">pour </w:t>
      </w:r>
      <w:r w:rsidR="008708FA">
        <w:t>renforcer</w:t>
      </w:r>
      <w:r w:rsidR="008708FA" w:rsidRPr="008708FA">
        <w:t xml:space="preserve"> </w:t>
      </w:r>
      <w:r w:rsidR="008708FA">
        <w:t xml:space="preserve">la </w:t>
      </w:r>
      <w:r w:rsidR="008708FA" w:rsidRPr="008708FA">
        <w:t>« justi</w:t>
      </w:r>
      <w:r w:rsidR="008708FA">
        <w:t xml:space="preserve">fication » de la démarche. Mais l’incrédulité restera forte au regard de notre historique, sauf si nous parvenions à le présenter comme quelque chose de tellement « nouveau » que </w:t>
      </w:r>
      <w:r w:rsidR="005A3EC0">
        <w:t>cela réveille</w:t>
      </w:r>
      <w:r w:rsidR="008708FA">
        <w:t xml:space="preserve"> le bénéfice du doute.</w:t>
      </w:r>
    </w:p>
    <w:p w:rsidR="00154C9F" w:rsidRDefault="005A3EC0" w:rsidP="00154C9F">
      <w:pPr>
        <w:numPr>
          <w:ilvl w:val="0"/>
          <w:numId w:val="12"/>
        </w:numPr>
        <w:spacing w:before="120" w:after="0" w:line="264" w:lineRule="auto"/>
        <w:ind w:left="284" w:hanging="284"/>
        <w:jc w:val="both"/>
      </w:pPr>
      <w:r>
        <w:t xml:space="preserve">La difficulté principale reste le sentiment « d’insécurisation » qui a été réveillé. Nos marges pour </w:t>
      </w:r>
      <w:proofErr w:type="spellStart"/>
      <w:r>
        <w:t>contre-argumenter</w:t>
      </w:r>
      <w:proofErr w:type="spellEnd"/>
      <w:r>
        <w:t xml:space="preserve"> sur le fond et rassurer rationnellement les gens paraissent limitées précisément </w:t>
      </w:r>
      <w:r w:rsidR="008D7097">
        <w:t>car</w:t>
      </w:r>
      <w:r>
        <w:t xml:space="preserve"> il ne s’agit pas d’un réflexe rationnel : si le projet est dès le début perçu comme « teinté » d’un danger </w:t>
      </w:r>
      <w:r w:rsidR="008D7097">
        <w:t>de cette nature</w:t>
      </w:r>
      <w:r>
        <w:t>, il le restera quoi que l’on dise.</w:t>
      </w:r>
    </w:p>
    <w:p w:rsidR="005A3EC0" w:rsidRPr="005A3EC0" w:rsidRDefault="00154C9F" w:rsidP="004728DB">
      <w:pPr>
        <w:spacing w:before="120" w:after="0" w:line="264" w:lineRule="auto"/>
        <w:ind w:left="284"/>
        <w:jc w:val="both"/>
      </w:pPr>
      <w:r>
        <w:t xml:space="preserve">Mieux vaudrait mettre en scène et assumer des « corrections » sur la mesure licenciement pour tenter de remettre à zéro certaines perceptions ; dans </w:t>
      </w:r>
      <w:r w:rsidR="004728DB">
        <w:t>la présentation de cette</w:t>
      </w:r>
      <w:r>
        <w:t xml:space="preserve"> nouvelle version bannir absolument le récit de la « facilitation »</w:t>
      </w:r>
      <w:r w:rsidR="005A3EC0" w:rsidRPr="005A3EC0">
        <w:t xml:space="preserve"> </w:t>
      </w:r>
      <w:r>
        <w:t xml:space="preserve">(et le réfuter lorsqu’il émerge) pour celui de la « stabilisation » ; </w:t>
      </w:r>
      <w:r w:rsidR="004728DB">
        <w:t>si possible assez vite pour avoir une chance</w:t>
      </w:r>
      <w:r w:rsidR="005A3EC0" w:rsidRPr="005A3EC0">
        <w:t xml:space="preserve"> de réintroduire le PJL </w:t>
      </w:r>
      <w:r w:rsidR="004728DB">
        <w:t>sous un prisme plus favorable, avant que les perceptions ne soient entièrement figées (une fois que le danger identifié, il sera beaucoup plus difficile à extraire).</w:t>
      </w:r>
    </w:p>
    <w:p w:rsidR="008D7097" w:rsidRDefault="008D7097" w:rsidP="008D7097">
      <w:pPr>
        <w:numPr>
          <w:ilvl w:val="0"/>
          <w:numId w:val="12"/>
        </w:numPr>
        <w:spacing w:before="120" w:after="0" w:line="264" w:lineRule="auto"/>
        <w:ind w:left="284" w:hanging="284"/>
        <w:jc w:val="both"/>
      </w:pPr>
      <w:r>
        <w:t>L’angle de la sécurisation de la mobilité et de la formation peut être un autre vrai point d’accroche. L’envie de</w:t>
      </w:r>
      <w:r w:rsidRPr="004728DB">
        <w:t xml:space="preserve"> mobilité et </w:t>
      </w:r>
      <w:r>
        <w:t>de</w:t>
      </w:r>
      <w:r w:rsidRPr="004728DB">
        <w:t xml:space="preserve"> </w:t>
      </w:r>
      <w:r>
        <w:t>f</w:t>
      </w:r>
      <w:r w:rsidRPr="004728DB">
        <w:t xml:space="preserve">ormation </w:t>
      </w:r>
      <w:r>
        <w:t>est réelle, y compris auprès des milieux populaires fragilisés. M</w:t>
      </w:r>
      <w:r w:rsidRPr="004728DB">
        <w:t>ais</w:t>
      </w:r>
      <w:r>
        <w:t xml:space="preserve"> </w:t>
      </w:r>
      <w:r w:rsidR="00B97FFB">
        <w:t>le système actuel est trop compliqué (ils ne savent pas trouver les bonnes informations) et très insécurisant (ils ne savent pas ce qu’il y a derrière : sentiment de se jeter d’une falaise en essayant d’agripper la paroi d’en face…).</w:t>
      </w:r>
    </w:p>
    <w:p w:rsidR="00B97FFB" w:rsidRDefault="00B97FFB" w:rsidP="00B97FFB">
      <w:pPr>
        <w:spacing w:before="120" w:after="0" w:line="264" w:lineRule="auto"/>
        <w:ind w:left="284"/>
        <w:jc w:val="both"/>
      </w:pPr>
      <w:r>
        <w:t>Pouvoir proposer de sécuriser de façon claire la mobilité et la formation serait un vrai levier pour dégonfler des peurs. P</w:t>
      </w:r>
      <w:r w:rsidR="004728DB" w:rsidRPr="004728DB">
        <w:t xml:space="preserve">eut-on </w:t>
      </w:r>
      <w:r>
        <w:t xml:space="preserve">reprendre et insérer le CPA (à ce stade pas du tout mémorisé) </w:t>
      </w:r>
      <w:r w:rsidR="004728DB" w:rsidRPr="004728DB">
        <w:t>dans un « plan » ou un « programme</w:t>
      </w:r>
      <w:r>
        <w:t> » plus large et plus visible</w:t>
      </w:r>
      <w:r w:rsidR="004728DB" w:rsidRPr="004728DB">
        <w:t xml:space="preserve"> </w:t>
      </w:r>
      <w:r>
        <w:t>« </w:t>
      </w:r>
      <w:r w:rsidR="004728DB" w:rsidRPr="004728DB">
        <w:t>d’évolution et de sécurisation personnelle »</w:t>
      </w:r>
      <w:r>
        <w:t> ?</w:t>
      </w:r>
      <w:r w:rsidR="004728DB" w:rsidRPr="004728DB">
        <w:t xml:space="preserve"> </w:t>
      </w:r>
    </w:p>
    <w:p w:rsidR="00757965" w:rsidRDefault="00B97FFB" w:rsidP="00757965">
      <w:pPr>
        <w:spacing w:before="120" w:after="0" w:line="264" w:lineRule="auto"/>
        <w:ind w:left="284"/>
        <w:jc w:val="both"/>
      </w:pPr>
      <w:r>
        <w:t>Proposer « d’ajouter » quelque chose au projet actuel plutôt que de « retrancher »</w:t>
      </w:r>
      <w:r w:rsidR="00757965">
        <w:t xml:space="preserve"> permettrait également de combattre </w:t>
      </w:r>
      <w:r>
        <w:t>le</w:t>
      </w:r>
      <w:r w:rsidRPr="008708FA">
        <w:t xml:space="preserve"> récit </w:t>
      </w:r>
      <w:r>
        <w:t>du « </w:t>
      </w:r>
      <w:r w:rsidRPr="008708FA">
        <w:t>r</w:t>
      </w:r>
      <w:r>
        <w:t>etour en arrière / détricotage »</w:t>
      </w:r>
      <w:r w:rsidR="00757965">
        <w:t xml:space="preserve"> </w:t>
      </w:r>
      <w:r w:rsidRPr="008708FA">
        <w:t xml:space="preserve">qui </w:t>
      </w:r>
      <w:r>
        <w:t>sera impossible à tenir</w:t>
      </w:r>
      <w:r w:rsidR="00757965">
        <w:t>.</w:t>
      </w:r>
    </w:p>
    <w:p w:rsidR="002241E1" w:rsidRPr="008708FA" w:rsidRDefault="002241E1" w:rsidP="00757965">
      <w:pPr>
        <w:spacing w:before="120" w:after="0" w:line="264" w:lineRule="auto"/>
        <w:ind w:left="284"/>
        <w:jc w:val="both"/>
      </w:pPr>
      <w:r w:rsidRPr="008708FA">
        <w:t xml:space="preserve">Je ne sais pas si nous avons encore beaucoup de marges pour </w:t>
      </w:r>
      <w:proofErr w:type="spellStart"/>
      <w:r w:rsidRPr="008708FA">
        <w:t>contre-argumenter</w:t>
      </w:r>
      <w:proofErr w:type="spellEnd"/>
      <w:r w:rsidRPr="008708FA">
        <w:t xml:space="preserve"> rationnellement sur l’absence d’insécurisation supplémentaire. Idem sur </w:t>
      </w:r>
    </w:p>
    <w:p w:rsidR="002241E1" w:rsidRPr="008708FA" w:rsidRDefault="002241E1" w:rsidP="008708FA">
      <w:pPr>
        <w:spacing w:before="120" w:after="0" w:line="264" w:lineRule="auto"/>
        <w:jc w:val="both"/>
      </w:pPr>
    </w:p>
    <w:p w:rsidR="002241E1" w:rsidRPr="008708FA" w:rsidRDefault="002241E1" w:rsidP="008708FA">
      <w:pPr>
        <w:spacing w:before="120" w:after="0" w:line="264" w:lineRule="auto"/>
        <w:jc w:val="both"/>
      </w:pPr>
      <w:r w:rsidRPr="008708FA">
        <w:t>De ma fenêtre, je vois a priori deux pistes pour tenter de cautériser les peurs dans l’opinion :</w:t>
      </w:r>
    </w:p>
    <w:p w:rsidR="002241E1" w:rsidRPr="008708FA" w:rsidRDefault="002241E1" w:rsidP="008708FA">
      <w:pPr>
        <w:spacing w:before="120" w:after="0" w:line="264" w:lineRule="auto"/>
        <w:jc w:val="both"/>
      </w:pPr>
    </w:p>
    <w:p w:rsidR="002241E1" w:rsidRDefault="002241E1" w:rsidP="002241E1">
      <w:pPr>
        <w:rPr>
          <w:color w:val="1F497D"/>
        </w:rPr>
      </w:pPr>
    </w:p>
    <w:p w:rsidR="002241E1" w:rsidRDefault="002241E1" w:rsidP="002241E1">
      <w:pPr>
        <w:rPr>
          <w:color w:val="1F497D"/>
        </w:rPr>
      </w:pPr>
    </w:p>
    <w:p w:rsidR="002241E1" w:rsidRDefault="002241E1" w:rsidP="00873164">
      <w:pPr>
        <w:spacing w:before="120" w:after="0" w:line="264" w:lineRule="auto"/>
        <w:jc w:val="both"/>
      </w:pPr>
    </w:p>
    <w:p w:rsidR="002241E1" w:rsidRDefault="002241E1" w:rsidP="00873164">
      <w:pPr>
        <w:spacing w:before="120" w:after="0" w:line="264" w:lineRule="auto"/>
        <w:jc w:val="both"/>
      </w:pPr>
    </w:p>
    <w:p w:rsidR="002241E1" w:rsidRDefault="002241E1" w:rsidP="00873164">
      <w:pPr>
        <w:spacing w:before="120" w:after="0" w:line="264" w:lineRule="auto"/>
        <w:jc w:val="both"/>
      </w:pPr>
    </w:p>
    <w:p w:rsidR="00E50FD6" w:rsidRDefault="00E50FD6" w:rsidP="00873164">
      <w:pPr>
        <w:spacing w:before="120" w:after="0" w:line="264" w:lineRule="auto"/>
        <w:jc w:val="both"/>
      </w:pPr>
      <w:r>
        <w:t xml:space="preserve">La crise agricole a été </w:t>
      </w:r>
      <w:r w:rsidRPr="009369DC">
        <w:rPr>
          <w:b/>
        </w:rPr>
        <w:t>bien notée par les Français</w:t>
      </w:r>
      <w:r>
        <w:t> : on en retrouve des traces nombreuses dans les verbatims de mémorisation d</w:t>
      </w:r>
      <w:r w:rsidR="009369DC">
        <w:t>’</w:t>
      </w:r>
      <w:r>
        <w:t>actualité.</w:t>
      </w:r>
    </w:p>
    <w:p w:rsidR="00E50FD6" w:rsidRDefault="00E50FD6" w:rsidP="00573F10">
      <w:pPr>
        <w:numPr>
          <w:ilvl w:val="0"/>
          <w:numId w:val="11"/>
        </w:numPr>
        <w:spacing w:before="360" w:after="0" w:line="264" w:lineRule="auto"/>
        <w:ind w:left="0" w:hanging="284"/>
        <w:jc w:val="both"/>
      </w:pPr>
      <w:r>
        <w:t xml:space="preserve">Les accusations de </w:t>
      </w:r>
      <w:r w:rsidRPr="009369DC">
        <w:rPr>
          <w:b/>
        </w:rPr>
        <w:t>« </w:t>
      </w:r>
      <w:r w:rsidRPr="009369DC">
        <w:rPr>
          <w:b/>
          <w:i/>
        </w:rPr>
        <w:t>manque de fermeté</w:t>
      </w:r>
      <w:r w:rsidRPr="009369DC">
        <w:rPr>
          <w:b/>
        </w:rPr>
        <w:t xml:space="preserve"> » </w:t>
      </w:r>
      <w:r>
        <w:t xml:space="preserve">du gouvernement face aux blocages et destructions existent, mais sont </w:t>
      </w:r>
      <w:r w:rsidRPr="009369DC">
        <w:rPr>
          <w:b/>
        </w:rPr>
        <w:t>extrêmement rares</w:t>
      </w:r>
      <w:r>
        <w:t xml:space="preserve">. On trouve </w:t>
      </w:r>
      <w:r w:rsidRPr="009369DC">
        <w:rPr>
          <w:b/>
        </w:rPr>
        <w:t>bien davantage de soutiens</w:t>
      </w:r>
      <w:r>
        <w:t> : « </w:t>
      </w:r>
      <w:r w:rsidRPr="00FB51D0">
        <w:rPr>
          <w:i/>
        </w:rPr>
        <w:t>Les agriculteurs qui ont bloqué les routes je leur donne raison</w:t>
      </w:r>
      <w:r>
        <w:t> ». « </w:t>
      </w:r>
      <w:r w:rsidRPr="00FB51D0">
        <w:rPr>
          <w:i/>
        </w:rPr>
        <w:t>Les agriculteurs je suis d</w:t>
      </w:r>
      <w:r w:rsidR="009369DC">
        <w:rPr>
          <w:i/>
        </w:rPr>
        <w:t>’</w:t>
      </w:r>
      <w:r w:rsidRPr="00FB51D0">
        <w:rPr>
          <w:i/>
        </w:rPr>
        <w:t xml:space="preserve">accord avec eux, </w:t>
      </w:r>
      <w:r>
        <w:rPr>
          <w:i/>
        </w:rPr>
        <w:t>même s</w:t>
      </w:r>
      <w:r w:rsidR="009369DC">
        <w:rPr>
          <w:i/>
        </w:rPr>
        <w:t>’</w:t>
      </w:r>
      <w:r w:rsidRPr="00FB51D0">
        <w:rPr>
          <w:i/>
        </w:rPr>
        <w:t>il ne faut pas tout casser non plus. Bon après, s</w:t>
      </w:r>
      <w:r w:rsidR="009369DC">
        <w:rPr>
          <w:i/>
        </w:rPr>
        <w:t>’</w:t>
      </w:r>
      <w:r w:rsidRPr="00FB51D0">
        <w:rPr>
          <w:i/>
        </w:rPr>
        <w:t>ils ne font pas ça, ils ne sont pas entendus, alors je les comprends aussi</w:t>
      </w:r>
      <w:r>
        <w:t xml:space="preserve"> ». A noter </w:t>
      </w:r>
      <w:r w:rsidRPr="009369DC">
        <w:rPr>
          <w:b/>
        </w:rPr>
        <w:t>l</w:t>
      </w:r>
      <w:r w:rsidR="009369DC">
        <w:rPr>
          <w:b/>
        </w:rPr>
        <w:t>’</w:t>
      </w:r>
      <w:r w:rsidRPr="009369DC">
        <w:rPr>
          <w:b/>
        </w:rPr>
        <w:t>absence de mentions spontanées du drame de l</w:t>
      </w:r>
      <w:r w:rsidR="009369DC">
        <w:rPr>
          <w:b/>
        </w:rPr>
        <w:t>’</w:t>
      </w:r>
      <w:r w:rsidRPr="009369DC">
        <w:rPr>
          <w:b/>
        </w:rPr>
        <w:t>Aveyron</w:t>
      </w:r>
      <w:r>
        <w:t>.</w:t>
      </w:r>
    </w:p>
    <w:p w:rsidR="00E50FD6" w:rsidRDefault="00E50FD6" w:rsidP="00873164">
      <w:pPr>
        <w:numPr>
          <w:ilvl w:val="0"/>
          <w:numId w:val="11"/>
        </w:numPr>
        <w:spacing w:before="360" w:after="0" w:line="264" w:lineRule="auto"/>
        <w:ind w:left="0" w:hanging="284"/>
        <w:jc w:val="both"/>
      </w:pPr>
      <w:r>
        <w:t>Comme cet été, le</w:t>
      </w:r>
      <w:r w:rsidRPr="00FB51D0">
        <w:t xml:space="preserve"> soutien </w:t>
      </w:r>
      <w:r>
        <w:t>de l</w:t>
      </w:r>
      <w:r w:rsidR="009369DC">
        <w:t>’</w:t>
      </w:r>
      <w:r>
        <w:t xml:space="preserve">opinion à ces manifestations </w:t>
      </w:r>
      <w:r w:rsidRPr="00FB51D0">
        <w:t>repose</w:t>
      </w:r>
      <w:r>
        <w:t xml:space="preserve"> moins</w:t>
      </w:r>
      <w:r w:rsidRPr="00FB51D0">
        <w:t xml:space="preserve"> sur </w:t>
      </w:r>
      <w:r>
        <w:t xml:space="preserve">des considérations </w:t>
      </w:r>
      <w:r w:rsidRPr="006D011C">
        <w:t xml:space="preserve">liées </w:t>
      </w:r>
      <w:r>
        <w:t>l</w:t>
      </w:r>
      <w:r w:rsidR="009369DC">
        <w:t>’</w:t>
      </w:r>
      <w:r w:rsidRPr="006D011C">
        <w:t>agriculture</w:t>
      </w:r>
      <w:r>
        <w:t xml:space="preserve"> elle-même</w:t>
      </w:r>
      <w:r w:rsidRPr="006D011C">
        <w:t xml:space="preserve"> que sur une </w:t>
      </w:r>
      <w:r w:rsidRPr="009369DC">
        <w:rPr>
          <w:b/>
        </w:rPr>
        <w:t>identification aux difficultés d</w:t>
      </w:r>
      <w:r w:rsidR="009369DC">
        <w:rPr>
          <w:b/>
        </w:rPr>
        <w:t>’</w:t>
      </w:r>
      <w:r w:rsidRPr="009369DC">
        <w:rPr>
          <w:b/>
        </w:rPr>
        <w:t xml:space="preserve">un « </w:t>
      </w:r>
      <w:r w:rsidRPr="009369DC">
        <w:rPr>
          <w:b/>
          <w:i/>
        </w:rPr>
        <w:t>travail dur qui ne paie pas</w:t>
      </w:r>
      <w:r w:rsidRPr="009369DC">
        <w:rPr>
          <w:b/>
        </w:rPr>
        <w:t xml:space="preserve"> »</w:t>
      </w:r>
      <w:r w:rsidRPr="006D011C">
        <w:t>. « </w:t>
      </w:r>
      <w:r w:rsidRPr="006D011C">
        <w:rPr>
          <w:i/>
        </w:rPr>
        <w:t>Ils travaillent 70 heures par semaine et ne gagnent même pas le smic</w:t>
      </w:r>
      <w:r w:rsidRPr="006D011C">
        <w:t> ». « </w:t>
      </w:r>
      <w:r>
        <w:rPr>
          <w:i/>
        </w:rPr>
        <w:t>Le</w:t>
      </w:r>
      <w:r w:rsidRPr="006D011C">
        <w:rPr>
          <w:i/>
        </w:rPr>
        <w:t xml:space="preserve"> droit à des prix rémunérateurs</w:t>
      </w:r>
      <w:r>
        <w:t> ». « </w:t>
      </w:r>
      <w:r w:rsidRPr="006D011C">
        <w:rPr>
          <w:i/>
        </w:rPr>
        <w:t>Ils ne vivent pas de leur travail</w:t>
      </w:r>
      <w:r>
        <w:t> ». « </w:t>
      </w:r>
      <w:r w:rsidRPr="006D011C">
        <w:rPr>
          <w:i/>
        </w:rPr>
        <w:t>Plus ils bossent, et moins ils gagnent</w:t>
      </w:r>
      <w:r>
        <w:t> ».</w:t>
      </w:r>
      <w:r w:rsidRPr="00FF658E">
        <w:t xml:space="preserve"> </w:t>
      </w:r>
      <w:r>
        <w:t>« </w:t>
      </w:r>
      <w:r w:rsidRPr="00FF658E">
        <w:rPr>
          <w:i/>
        </w:rPr>
        <w:t>Je sais très bien que leur travail est très difficile et ils n</w:t>
      </w:r>
      <w:r w:rsidR="009369DC">
        <w:rPr>
          <w:i/>
        </w:rPr>
        <w:t>’</w:t>
      </w:r>
      <w:r w:rsidRPr="00FF658E">
        <w:rPr>
          <w:i/>
        </w:rPr>
        <w:t>en vivent plus</w:t>
      </w:r>
      <w:r>
        <w:t> ».</w:t>
      </w:r>
    </w:p>
    <w:p w:rsidR="00E50FD6" w:rsidRDefault="00E50FD6" w:rsidP="00873164">
      <w:pPr>
        <w:spacing w:before="120" w:after="0" w:line="264" w:lineRule="auto"/>
        <w:jc w:val="both"/>
      </w:pPr>
      <w:r>
        <w:t xml:space="preserve">Les agriculteurs réactivent </w:t>
      </w:r>
      <w:r w:rsidRPr="009369DC">
        <w:t>le mécanisme des grèves par procuration (qui</w:t>
      </w:r>
      <w:r>
        <w:t xml:space="preserve"> ne fonctionne plus pour les autres</w:t>
      </w:r>
      <w:r w:rsidR="009369DC">
        <w:t xml:space="preserve"> catégories de</w:t>
      </w:r>
      <w:r>
        <w:t xml:space="preserve"> trav</w:t>
      </w:r>
      <w:r w:rsidR="009369DC">
        <w:t>ailleurs</w:t>
      </w:r>
      <w:r>
        <w:t xml:space="preserve">) : </w:t>
      </w:r>
      <w:r w:rsidRPr="009369DC">
        <w:rPr>
          <w:b/>
        </w:rPr>
        <w:t>on les soutient pour protester contre les dysfonctionnements d</w:t>
      </w:r>
      <w:r w:rsidR="009369DC">
        <w:rPr>
          <w:b/>
        </w:rPr>
        <w:t>’</w:t>
      </w:r>
      <w:r w:rsidRPr="009369DC">
        <w:rPr>
          <w:b/>
        </w:rPr>
        <w:t>un système qui ne reconnaît plus le travail « </w:t>
      </w:r>
      <w:r w:rsidRPr="009369DC">
        <w:rPr>
          <w:b/>
          <w:i/>
        </w:rPr>
        <w:t>à sa juste valeur</w:t>
      </w:r>
      <w:r w:rsidRPr="009369DC">
        <w:rPr>
          <w:b/>
        </w:rPr>
        <w:t> » et ne rémunère plus l</w:t>
      </w:r>
      <w:r w:rsidR="009369DC">
        <w:rPr>
          <w:b/>
        </w:rPr>
        <w:t>’</w:t>
      </w:r>
      <w:r w:rsidRPr="009369DC">
        <w:rPr>
          <w:b/>
        </w:rPr>
        <w:t>effort</w:t>
      </w:r>
      <w:r>
        <w:t>.</w:t>
      </w:r>
    </w:p>
    <w:p w:rsidR="00E50FD6" w:rsidRDefault="009369DC" w:rsidP="00873164">
      <w:pPr>
        <w:spacing w:before="120" w:after="0" w:line="264" w:lineRule="auto"/>
        <w:jc w:val="both"/>
      </w:pPr>
      <w:r>
        <w:t>Les difficultés des agriculteurs</w:t>
      </w:r>
      <w:r w:rsidR="00E50FD6">
        <w:t xml:space="preserve"> deviennent la </w:t>
      </w:r>
      <w:r w:rsidR="00E50FD6" w:rsidRPr="009369DC">
        <w:rPr>
          <w:b/>
        </w:rPr>
        <w:t>preuve que « </w:t>
      </w:r>
      <w:r w:rsidR="00E50FD6" w:rsidRPr="009369DC">
        <w:rPr>
          <w:b/>
          <w:i/>
        </w:rPr>
        <w:t>on n</w:t>
      </w:r>
      <w:r>
        <w:rPr>
          <w:b/>
          <w:i/>
        </w:rPr>
        <w:t>’</w:t>
      </w:r>
      <w:r w:rsidR="00E50FD6" w:rsidRPr="009369DC">
        <w:rPr>
          <w:b/>
          <w:i/>
        </w:rPr>
        <w:t>est pas capable d</w:t>
      </w:r>
      <w:r>
        <w:rPr>
          <w:b/>
          <w:i/>
        </w:rPr>
        <w:t>’</w:t>
      </w:r>
      <w:r w:rsidR="00E50FD6" w:rsidRPr="009369DC">
        <w:rPr>
          <w:b/>
          <w:i/>
        </w:rPr>
        <w:t>aider les travailleurs dans notre pays</w:t>
      </w:r>
      <w:r w:rsidR="00E50FD6" w:rsidRPr="009369DC">
        <w:rPr>
          <w:b/>
        </w:rPr>
        <w:t> »</w:t>
      </w:r>
      <w:r w:rsidR="00E50FD6">
        <w:t>. « </w:t>
      </w:r>
      <w:r w:rsidR="00E50FD6" w:rsidRPr="00EF728A">
        <w:rPr>
          <w:i/>
        </w:rPr>
        <w:t>Ils travaillent beaucoup et ils ne sont pas payés, c</w:t>
      </w:r>
      <w:r>
        <w:rPr>
          <w:i/>
        </w:rPr>
        <w:t>’</w:t>
      </w:r>
      <w:r w:rsidR="00E50FD6" w:rsidRPr="00EF728A">
        <w:rPr>
          <w:i/>
        </w:rPr>
        <w:t>est normal qu</w:t>
      </w:r>
      <w:r>
        <w:rPr>
          <w:i/>
        </w:rPr>
        <w:t>’</w:t>
      </w:r>
      <w:r w:rsidR="00E50FD6" w:rsidRPr="00EF728A">
        <w:rPr>
          <w:i/>
        </w:rPr>
        <w:t>ils manifestent</w:t>
      </w:r>
      <w:r w:rsidR="00E50FD6">
        <w:rPr>
          <w:i/>
        </w:rPr>
        <w:t xml:space="preserve">, et </w:t>
      </w:r>
      <w:r w:rsidR="00E50FD6" w:rsidRPr="00EF728A">
        <w:rPr>
          <w:i/>
        </w:rPr>
        <w:t>il y a beaucoup de gens qui devraient aller dans la rue </w:t>
      </w:r>
      <w:r w:rsidR="00E50FD6">
        <w:t xml:space="preserve">». </w:t>
      </w:r>
      <w:r w:rsidR="00E50FD6" w:rsidRPr="009369DC">
        <w:rPr>
          <w:b/>
        </w:rPr>
        <w:t>Alors même que l</w:t>
      </w:r>
      <w:r>
        <w:rPr>
          <w:b/>
        </w:rPr>
        <w:t>’</w:t>
      </w:r>
      <w:r w:rsidR="00E50FD6" w:rsidRPr="009369DC">
        <w:rPr>
          <w:b/>
        </w:rPr>
        <w:t xml:space="preserve">on laisserait prospérer parallèlement </w:t>
      </w:r>
      <w:r>
        <w:rPr>
          <w:b/>
        </w:rPr>
        <w:t xml:space="preserve">des </w:t>
      </w:r>
      <w:r w:rsidR="00E50FD6" w:rsidRPr="009369DC">
        <w:rPr>
          <w:b/>
        </w:rPr>
        <w:t>dérives</w:t>
      </w:r>
      <w:r w:rsidR="00E50FD6">
        <w:t> :</w:t>
      </w:r>
      <w:r w:rsidR="00E50FD6" w:rsidRPr="00FF658E">
        <w:t xml:space="preserve"> </w:t>
      </w:r>
      <w:r w:rsidR="00E50FD6" w:rsidRPr="00EF728A">
        <w:t>« </w:t>
      </w:r>
      <w:r w:rsidR="00E50FD6" w:rsidRPr="00EF728A">
        <w:rPr>
          <w:i/>
        </w:rPr>
        <w:t>Les agriculteurs, alors eux je les défends : ils veulent gagner leur vie par le travail. Et non par les aides</w:t>
      </w:r>
      <w:r w:rsidR="00E50FD6" w:rsidRPr="00EF728A">
        <w:t> »</w:t>
      </w:r>
      <w:r w:rsidR="00E50FD6">
        <w:t>.</w:t>
      </w:r>
    </w:p>
    <w:p w:rsidR="00E50FD6" w:rsidRPr="00331216" w:rsidRDefault="00E50FD6" w:rsidP="00873164">
      <w:pPr>
        <w:numPr>
          <w:ilvl w:val="0"/>
          <w:numId w:val="9"/>
        </w:numPr>
        <w:spacing w:before="240" w:after="0" w:line="264" w:lineRule="auto"/>
        <w:ind w:left="567" w:hanging="425"/>
        <w:jc w:val="both"/>
        <w:rPr>
          <w:i/>
        </w:rPr>
      </w:pPr>
      <w:r w:rsidRPr="00331216">
        <w:rPr>
          <w:b/>
          <w:i/>
        </w:rPr>
        <w:t>Justifier l</w:t>
      </w:r>
      <w:r w:rsidR="009369DC" w:rsidRPr="00331216">
        <w:rPr>
          <w:b/>
          <w:i/>
        </w:rPr>
        <w:t>’</w:t>
      </w:r>
      <w:r w:rsidRPr="00331216">
        <w:rPr>
          <w:b/>
          <w:i/>
        </w:rPr>
        <w:t xml:space="preserve">activisme déployé non seulement </w:t>
      </w:r>
      <w:r w:rsidR="009369DC" w:rsidRPr="00331216">
        <w:rPr>
          <w:b/>
          <w:i/>
        </w:rPr>
        <w:t>pour</w:t>
      </w:r>
      <w:r w:rsidRPr="00331216">
        <w:rPr>
          <w:b/>
          <w:i/>
        </w:rPr>
        <w:t xml:space="preserve"> répon</w:t>
      </w:r>
      <w:r w:rsidR="009369DC" w:rsidRPr="00331216">
        <w:rPr>
          <w:b/>
          <w:i/>
        </w:rPr>
        <w:t>dr</w:t>
      </w:r>
      <w:r w:rsidRPr="00331216">
        <w:rPr>
          <w:b/>
          <w:i/>
        </w:rPr>
        <w:t>e à la crise agricole mais aussi par volonté de faire tout pour soutenir ceux qui « travaillent dur » et « ne gagnent pas assez » pourrait être entendu bien au-delà du monde agricole</w:t>
      </w:r>
      <w:r w:rsidRPr="00331216">
        <w:rPr>
          <w:i/>
        </w:rPr>
        <w:t xml:space="preserve"> – alors que nous sommes régulièrement soupçonnés de ne pas être suffisamment attachés à la valorisation du travail.</w:t>
      </w:r>
    </w:p>
    <w:p w:rsidR="00E50FD6" w:rsidRDefault="00E50FD6" w:rsidP="00873164">
      <w:pPr>
        <w:numPr>
          <w:ilvl w:val="0"/>
          <w:numId w:val="11"/>
        </w:numPr>
        <w:spacing w:before="360" w:after="0" w:line="264" w:lineRule="auto"/>
        <w:ind w:left="0" w:hanging="284"/>
        <w:jc w:val="both"/>
      </w:pPr>
      <w:r w:rsidRPr="009369DC">
        <w:rPr>
          <w:b/>
        </w:rPr>
        <w:t>Les mesures proposées la semaine dernière ont une notoriété assez bonne</w:t>
      </w:r>
      <w:r>
        <w:t xml:space="preserve"> (73% des Français en ont entendu parler, dont 33% savent précisément de quoi il s</w:t>
      </w:r>
      <w:r w:rsidR="009369DC">
        <w:t>’</w:t>
      </w:r>
      <w:r>
        <w:t>agit), notamment dans les zones rurales (84%, alors que seulement 65% des parisiens sont au courant de ces mesures).</w:t>
      </w:r>
    </w:p>
    <w:p w:rsidR="00E50FD6" w:rsidRDefault="00E50FD6" w:rsidP="00873164">
      <w:pPr>
        <w:spacing w:before="120" w:after="0" w:line="264" w:lineRule="auto"/>
        <w:jc w:val="both"/>
      </w:pPr>
      <w:r>
        <w:t xml:space="preserve">Manifestement, le gouvernement </w:t>
      </w:r>
      <w:r w:rsidRPr="009369DC">
        <w:rPr>
          <w:b/>
        </w:rPr>
        <w:t>a donné l</w:t>
      </w:r>
      <w:r w:rsidR="009369DC">
        <w:rPr>
          <w:b/>
        </w:rPr>
        <w:t>’</w:t>
      </w:r>
      <w:r w:rsidRPr="009369DC">
        <w:rPr>
          <w:b/>
        </w:rPr>
        <w:t>impression d</w:t>
      </w:r>
      <w:r w:rsidR="009369DC">
        <w:rPr>
          <w:b/>
        </w:rPr>
        <w:t>’</w:t>
      </w:r>
      <w:r w:rsidRPr="009369DC">
        <w:rPr>
          <w:b/>
        </w:rPr>
        <w:t>agir, mais plus de façon superficielle qu</w:t>
      </w:r>
      <w:r w:rsidR="009369DC">
        <w:rPr>
          <w:b/>
        </w:rPr>
        <w:t>’</w:t>
      </w:r>
      <w:r w:rsidRPr="009369DC">
        <w:rPr>
          <w:b/>
        </w:rPr>
        <w:t>en traitant les causes structurelles de la crise</w:t>
      </w:r>
      <w:r>
        <w:t> :</w:t>
      </w:r>
    </w:p>
    <w:p w:rsidR="00E50FD6" w:rsidRDefault="00E50FD6" w:rsidP="00873164">
      <w:pPr>
        <w:numPr>
          <w:ilvl w:val="0"/>
          <w:numId w:val="10"/>
        </w:numPr>
        <w:spacing w:before="120" w:after="0" w:line="264" w:lineRule="auto"/>
        <w:ind w:left="284" w:hanging="284"/>
        <w:jc w:val="both"/>
      </w:pPr>
      <w:r>
        <w:t>50% des Français jugent ainsi que « </w:t>
      </w:r>
      <w:r w:rsidRPr="00077CB6">
        <w:rPr>
          <w:i/>
        </w:rPr>
        <w:t>ces aides permettront aux agriculteurs les plus en difficulté de surmonter au moins temporairement leurs difficultés</w:t>
      </w:r>
      <w:r>
        <w:t> », contre 49% qui pensent le contraire.</w:t>
      </w:r>
    </w:p>
    <w:p w:rsidR="00FF6BDA" w:rsidRDefault="00E50FD6" w:rsidP="00873164">
      <w:pPr>
        <w:numPr>
          <w:ilvl w:val="0"/>
          <w:numId w:val="10"/>
        </w:numPr>
        <w:spacing w:before="120" w:after="0" w:line="264" w:lineRule="auto"/>
        <w:ind w:left="284" w:hanging="284"/>
        <w:jc w:val="both"/>
      </w:pPr>
      <w:r w:rsidRPr="00FF6BDA">
        <w:rPr>
          <w:b/>
        </w:rPr>
        <w:t>36% jugent que ces mesures « </w:t>
      </w:r>
      <w:r w:rsidRPr="00FF6BDA">
        <w:rPr>
          <w:b/>
          <w:i/>
        </w:rPr>
        <w:t>sont un vrai geste du Gouvernement envers les agriculteurs</w:t>
      </w:r>
      <w:r w:rsidRPr="00FF6BDA">
        <w:rPr>
          <w:b/>
        </w:rPr>
        <w:t> »</w:t>
      </w:r>
      <w:r>
        <w:t xml:space="preserve">. Compte tenu de la formulation de la question, 36% est déjà un pourcentage honorable, </w:t>
      </w:r>
      <w:r w:rsidR="00FF6BDA">
        <w:t>suggérant cependant</w:t>
      </w:r>
      <w:r>
        <w:t xml:space="preserve"> que cela n</w:t>
      </w:r>
      <w:r w:rsidR="009369DC">
        <w:t>’</w:t>
      </w:r>
      <w:r>
        <w:t>est pas « suffisant »</w:t>
      </w:r>
      <w:r w:rsidR="00FF6BDA">
        <w:t>.</w:t>
      </w:r>
    </w:p>
    <w:p w:rsidR="00E50FD6" w:rsidRDefault="00E50FD6" w:rsidP="00FF6BDA">
      <w:pPr>
        <w:spacing w:before="120" w:after="0" w:line="264" w:lineRule="auto"/>
        <w:ind w:left="284"/>
        <w:jc w:val="both"/>
      </w:pPr>
      <w:r>
        <w:t xml:space="preserve">A chaque fois, </w:t>
      </w:r>
      <w:r w:rsidRPr="00FF6BDA">
        <w:rPr>
          <w:b/>
        </w:rPr>
        <w:t>les habitants des communes rurales ont un jugement beaucoup plus dur</w:t>
      </w:r>
      <w:r>
        <w:t xml:space="preserve"> sur les mesures gouvernementales que les urbains.</w:t>
      </w:r>
    </w:p>
    <w:p w:rsidR="00E50FD6" w:rsidRDefault="00E50FD6" w:rsidP="00FF6BDA">
      <w:pPr>
        <w:spacing w:before="120" w:after="0" w:line="264" w:lineRule="auto"/>
        <w:ind w:left="284"/>
        <w:jc w:val="both"/>
      </w:pPr>
      <w:r w:rsidRPr="00FF6BDA">
        <w:rPr>
          <w:b/>
        </w:rPr>
        <w:t xml:space="preserve">On voit surtout dans les verbatims </w:t>
      </w:r>
      <w:r w:rsidR="00331216">
        <w:rPr>
          <w:b/>
        </w:rPr>
        <w:t>l’impression que le gouvernement n’agit pas</w:t>
      </w:r>
      <w:r w:rsidR="00FF6BDA" w:rsidRPr="00FF6BDA">
        <w:rPr>
          <w:b/>
        </w:rPr>
        <w:t xml:space="preserve"> </w:t>
      </w:r>
      <w:r w:rsidRPr="00FF6BDA">
        <w:rPr>
          <w:b/>
        </w:rPr>
        <w:t>à la racine</w:t>
      </w:r>
      <w:r w:rsidR="00FF6BDA">
        <w:rPr>
          <w:b/>
        </w:rPr>
        <w:t> </w:t>
      </w:r>
      <w:r w:rsidR="00FF6BDA">
        <w:t xml:space="preserve">: </w:t>
      </w:r>
      <w:r>
        <w:t>« </w:t>
      </w:r>
      <w:r w:rsidRPr="0041169B">
        <w:rPr>
          <w:i/>
        </w:rPr>
        <w:t>Le gouvernement a pris certaines mesures qui ne me semblent pas suffisantes</w:t>
      </w:r>
      <w:r>
        <w:t> ». « </w:t>
      </w:r>
      <w:r w:rsidRPr="0041169B">
        <w:rPr>
          <w:i/>
        </w:rPr>
        <w:t>C</w:t>
      </w:r>
      <w:r w:rsidR="009369DC">
        <w:rPr>
          <w:i/>
        </w:rPr>
        <w:t>’</w:t>
      </w:r>
      <w:r w:rsidRPr="0041169B">
        <w:rPr>
          <w:i/>
        </w:rPr>
        <w:t>est bien les hommes politiques qui essaient de dire qu</w:t>
      </w:r>
      <w:r w:rsidR="009369DC">
        <w:rPr>
          <w:i/>
        </w:rPr>
        <w:t>’</w:t>
      </w:r>
      <w:r w:rsidRPr="0041169B">
        <w:rPr>
          <w:i/>
        </w:rPr>
        <w:t>on va baisser les charges, mais le souci il n</w:t>
      </w:r>
      <w:r w:rsidR="009369DC">
        <w:rPr>
          <w:i/>
        </w:rPr>
        <w:t>’</w:t>
      </w:r>
      <w:r w:rsidRPr="0041169B">
        <w:rPr>
          <w:i/>
        </w:rPr>
        <w:t>est pas que là</w:t>
      </w:r>
      <w:r>
        <w:t> ». « </w:t>
      </w:r>
      <w:r w:rsidRPr="0041169B">
        <w:rPr>
          <w:i/>
        </w:rPr>
        <w:t>On leur donne une réponse à court terme, il n</w:t>
      </w:r>
      <w:r w:rsidR="009369DC">
        <w:rPr>
          <w:i/>
        </w:rPr>
        <w:t>’</w:t>
      </w:r>
      <w:r w:rsidRPr="0041169B">
        <w:rPr>
          <w:i/>
        </w:rPr>
        <w:t>y a pas de projet ou de réflexion à long terme</w:t>
      </w:r>
      <w:r>
        <w:t> ».</w:t>
      </w:r>
    </w:p>
    <w:p w:rsidR="00E50FD6" w:rsidRDefault="00E50FD6" w:rsidP="00873164">
      <w:pPr>
        <w:spacing w:before="120" w:after="0" w:line="264" w:lineRule="auto"/>
        <w:jc w:val="both"/>
      </w:pPr>
      <w:r>
        <w:t>Ce sentiment de se contenter d</w:t>
      </w:r>
      <w:r w:rsidR="009369DC">
        <w:t>’</w:t>
      </w:r>
      <w:r>
        <w:t>une réponse d</w:t>
      </w:r>
      <w:r w:rsidR="009369DC">
        <w:t>’</w:t>
      </w:r>
      <w:r>
        <w:t>urgence était déjà présent cet é</w:t>
      </w:r>
      <w:r w:rsidR="00331216">
        <w:t>té ; s</w:t>
      </w:r>
      <w:r>
        <w:t>on souvenir semble réactivé : « </w:t>
      </w:r>
      <w:r w:rsidRPr="00C71BF6">
        <w:rPr>
          <w:i/>
        </w:rPr>
        <w:t xml:space="preserve">Le gouvernement leur avait fait des promesses aux agriculteurs. Je </w:t>
      </w:r>
      <w:r>
        <w:rPr>
          <w:i/>
        </w:rPr>
        <w:t>ne sais même pas s</w:t>
      </w:r>
      <w:r w:rsidR="009369DC">
        <w:rPr>
          <w:i/>
        </w:rPr>
        <w:t>’</w:t>
      </w:r>
      <w:r w:rsidRPr="00C71BF6">
        <w:rPr>
          <w:i/>
        </w:rPr>
        <w:t xml:space="preserve">il </w:t>
      </w:r>
      <w:r>
        <w:rPr>
          <w:i/>
        </w:rPr>
        <w:t xml:space="preserve">les </w:t>
      </w:r>
      <w:r w:rsidRPr="00C71BF6">
        <w:rPr>
          <w:i/>
        </w:rPr>
        <w:t>a tenu</w:t>
      </w:r>
      <w:r>
        <w:rPr>
          <w:i/>
        </w:rPr>
        <w:t>es</w:t>
      </w:r>
      <w:r w:rsidRPr="00C71BF6">
        <w:rPr>
          <w:i/>
        </w:rPr>
        <w:t xml:space="preserve"> ses promesses, tout ce que je sais c</w:t>
      </w:r>
      <w:r w:rsidR="009369DC">
        <w:rPr>
          <w:i/>
        </w:rPr>
        <w:t>’</w:t>
      </w:r>
      <w:r w:rsidRPr="00C71BF6">
        <w:rPr>
          <w:i/>
        </w:rPr>
        <w:t>est que pour l</w:t>
      </w:r>
      <w:r w:rsidR="009369DC">
        <w:rPr>
          <w:i/>
        </w:rPr>
        <w:t>’</w:t>
      </w:r>
      <w:r w:rsidRPr="00C71BF6">
        <w:rPr>
          <w:i/>
        </w:rPr>
        <w:t>instant les agriculteurs ne sont pas contents</w:t>
      </w:r>
      <w:r>
        <w:t> ».</w:t>
      </w:r>
    </w:p>
    <w:p w:rsidR="00E50FD6" w:rsidRDefault="00E50FD6" w:rsidP="00573F10">
      <w:pPr>
        <w:numPr>
          <w:ilvl w:val="0"/>
          <w:numId w:val="11"/>
        </w:numPr>
        <w:spacing w:before="360" w:after="0" w:line="264" w:lineRule="auto"/>
        <w:ind w:left="0" w:hanging="284"/>
        <w:jc w:val="both"/>
      </w:pPr>
      <w:r>
        <w:t xml:space="preserve">Les causes plus profondes identifiées </w:t>
      </w:r>
      <w:r w:rsidR="00331216">
        <w:t xml:space="preserve">spontanément </w:t>
      </w:r>
      <w:r>
        <w:t>par l</w:t>
      </w:r>
      <w:r w:rsidR="009369DC">
        <w:t>’</w:t>
      </w:r>
      <w:r>
        <w:t>opinion sont avant tout les « </w:t>
      </w:r>
      <w:r w:rsidRPr="00DC307B">
        <w:rPr>
          <w:i/>
        </w:rPr>
        <w:t>intermédiaires</w:t>
      </w:r>
      <w:r>
        <w:t> » (le mot revient souvent) et les grandes surfaces (« </w:t>
      </w:r>
      <w:r w:rsidRPr="00DC307B">
        <w:rPr>
          <w:i/>
        </w:rPr>
        <w:t>les grandes surfaces se gavent et eux n</w:t>
      </w:r>
      <w:r w:rsidR="009369DC">
        <w:rPr>
          <w:i/>
        </w:rPr>
        <w:t>’</w:t>
      </w:r>
      <w:r w:rsidRPr="00DC307B">
        <w:rPr>
          <w:i/>
        </w:rPr>
        <w:t>ont rien</w:t>
      </w:r>
      <w:r>
        <w:t> ») ; dans une moindre mesure les politiques européennes. A noter cependant sur ce dernier point un raisonnement qui semble émerger après la scénarisation de D. Cameron : s</w:t>
      </w:r>
      <w:r w:rsidR="009369DC">
        <w:t>’</w:t>
      </w:r>
      <w:r>
        <w:t>il suffit de menacer pour obtenir quelque chose, pourquoi ne le faisons-nous pas ? (« </w:t>
      </w:r>
      <w:r w:rsidRPr="00C9070D">
        <w:rPr>
          <w:i/>
        </w:rPr>
        <w:t>l</w:t>
      </w:r>
      <w:r w:rsidR="009369DC">
        <w:rPr>
          <w:i/>
        </w:rPr>
        <w:t>’</w:t>
      </w:r>
      <w:r w:rsidRPr="00C9070D">
        <w:rPr>
          <w:i/>
        </w:rPr>
        <w:t>Angleterre va réussir</w:t>
      </w:r>
      <w:r>
        <w:rPr>
          <w:i/>
        </w:rPr>
        <w:t xml:space="preserve"> à</w:t>
      </w:r>
      <w:r w:rsidRPr="00C9070D">
        <w:rPr>
          <w:i/>
        </w:rPr>
        <w:t xml:space="preserve"> négocier pour éviter un </w:t>
      </w:r>
      <w:proofErr w:type="spellStart"/>
      <w:r w:rsidRPr="00C9070D">
        <w:rPr>
          <w:i/>
        </w:rPr>
        <w:t>bre</w:t>
      </w:r>
      <w:r>
        <w:rPr>
          <w:i/>
        </w:rPr>
        <w:t>xit</w:t>
      </w:r>
      <w:proofErr w:type="spellEnd"/>
      <w:r>
        <w:rPr>
          <w:i/>
        </w:rPr>
        <w:t>, e</w:t>
      </w:r>
      <w:r w:rsidRPr="00C9070D">
        <w:rPr>
          <w:i/>
        </w:rPr>
        <w:t>t la France n</w:t>
      </w:r>
      <w:r w:rsidR="009369DC">
        <w:rPr>
          <w:i/>
        </w:rPr>
        <w:t>’</w:t>
      </w:r>
      <w:r w:rsidRPr="00C9070D">
        <w:rPr>
          <w:i/>
        </w:rPr>
        <w:t>est pas capable de négocier pour</w:t>
      </w:r>
      <w:r>
        <w:rPr>
          <w:i/>
        </w:rPr>
        <w:t xml:space="preserve"> s</w:t>
      </w:r>
      <w:r w:rsidRPr="00C9070D">
        <w:rPr>
          <w:i/>
        </w:rPr>
        <w:t>es agriculteurs</w:t>
      </w:r>
      <w:r w:rsidRPr="00C9070D">
        <w:t> »)</w:t>
      </w:r>
      <w:r>
        <w:t>.</w:t>
      </w:r>
    </w:p>
    <w:p w:rsidR="00E50FD6" w:rsidRPr="00331216" w:rsidRDefault="00331216" w:rsidP="00873164">
      <w:pPr>
        <w:numPr>
          <w:ilvl w:val="0"/>
          <w:numId w:val="9"/>
        </w:numPr>
        <w:spacing w:before="240" w:after="0" w:line="264" w:lineRule="auto"/>
        <w:ind w:left="567" w:hanging="425"/>
        <w:jc w:val="both"/>
        <w:rPr>
          <w:i/>
        </w:rPr>
      </w:pPr>
      <w:r>
        <w:rPr>
          <w:b/>
          <w:i/>
        </w:rPr>
        <w:t>C</w:t>
      </w:r>
      <w:r w:rsidR="00E50FD6" w:rsidRPr="00331216">
        <w:rPr>
          <w:b/>
          <w:i/>
        </w:rPr>
        <w:t>e qui pourrait être dit sur l</w:t>
      </w:r>
      <w:r w:rsidR="009369DC" w:rsidRPr="00331216">
        <w:rPr>
          <w:b/>
          <w:i/>
        </w:rPr>
        <w:t>’</w:t>
      </w:r>
      <w:r w:rsidR="00E50FD6" w:rsidRPr="00331216">
        <w:rPr>
          <w:b/>
          <w:i/>
        </w:rPr>
        <w:t>organisation des filières ou l</w:t>
      </w:r>
      <w:r w:rsidR="009369DC" w:rsidRPr="00331216">
        <w:rPr>
          <w:b/>
          <w:i/>
        </w:rPr>
        <w:t>’</w:t>
      </w:r>
      <w:r w:rsidR="00E50FD6" w:rsidRPr="00331216">
        <w:rPr>
          <w:b/>
          <w:i/>
        </w:rPr>
        <w:t>aide aux circuits courts</w:t>
      </w:r>
      <w:r w:rsidR="00E50FD6" w:rsidRPr="00331216">
        <w:rPr>
          <w:i/>
        </w:rPr>
        <w:t xml:space="preserve"> (dont l</w:t>
      </w:r>
      <w:r w:rsidR="009369DC" w:rsidRPr="00331216">
        <w:rPr>
          <w:i/>
        </w:rPr>
        <w:t>’</w:t>
      </w:r>
      <w:r w:rsidR="00E50FD6" w:rsidRPr="00331216">
        <w:rPr>
          <w:i/>
        </w:rPr>
        <w:t xml:space="preserve">attrait paraît réel </w:t>
      </w:r>
      <w:r w:rsidRPr="00331216">
        <w:rPr>
          <w:i/>
        </w:rPr>
        <w:t>aux yeux des Français</w:t>
      </w:r>
      <w:r w:rsidR="00E50FD6" w:rsidRPr="00331216">
        <w:rPr>
          <w:i/>
        </w:rPr>
        <w:t>, court-circuitant le principal problème qu</w:t>
      </w:r>
      <w:r w:rsidR="009369DC" w:rsidRPr="00331216">
        <w:rPr>
          <w:i/>
        </w:rPr>
        <w:t>’</w:t>
      </w:r>
      <w:r w:rsidR="00E50FD6" w:rsidRPr="00331216">
        <w:rPr>
          <w:i/>
        </w:rPr>
        <w:t>ils identifient sans nuire au pouvoir d</w:t>
      </w:r>
      <w:r w:rsidR="009369DC" w:rsidRPr="00331216">
        <w:rPr>
          <w:i/>
        </w:rPr>
        <w:t>’</w:t>
      </w:r>
      <w:r w:rsidR="00E50FD6" w:rsidRPr="00331216">
        <w:rPr>
          <w:i/>
        </w:rPr>
        <w:t xml:space="preserve">achat - qui reste une ligne rouge) </w:t>
      </w:r>
      <w:r w:rsidR="00E50FD6" w:rsidRPr="00331216">
        <w:rPr>
          <w:b/>
          <w:i/>
        </w:rPr>
        <w:t xml:space="preserve">pourrait être entendu </w:t>
      </w:r>
      <w:r w:rsidRPr="00331216">
        <w:rPr>
          <w:b/>
          <w:i/>
        </w:rPr>
        <w:t>par l’opinion</w:t>
      </w:r>
      <w:r w:rsidR="00E50FD6" w:rsidRPr="00331216">
        <w:rPr>
          <w:b/>
          <w:i/>
        </w:rPr>
        <w:t xml:space="preserve"> </w:t>
      </w:r>
      <w:r w:rsidR="00E50FD6" w:rsidRPr="00331216">
        <w:rPr>
          <w:i/>
        </w:rPr>
        <w:t xml:space="preserve">et </w:t>
      </w:r>
      <w:r w:rsidR="00E50FD6" w:rsidRPr="00331216">
        <w:rPr>
          <w:b/>
          <w:i/>
        </w:rPr>
        <w:t>minorer le sentiment que les solutions apportées ne sont que d</w:t>
      </w:r>
      <w:r w:rsidR="009369DC" w:rsidRPr="00331216">
        <w:rPr>
          <w:b/>
          <w:i/>
        </w:rPr>
        <w:t>’</w:t>
      </w:r>
      <w:r w:rsidR="00E50FD6" w:rsidRPr="00331216">
        <w:rPr>
          <w:b/>
          <w:i/>
        </w:rPr>
        <w:t>urgence</w:t>
      </w:r>
      <w:r w:rsidR="00E50FD6" w:rsidRPr="00331216">
        <w:rPr>
          <w:i/>
        </w:rPr>
        <w:t> ; de même qu</w:t>
      </w:r>
      <w:r w:rsidR="009369DC" w:rsidRPr="00331216">
        <w:rPr>
          <w:i/>
        </w:rPr>
        <w:t>’</w:t>
      </w:r>
      <w:r w:rsidR="00E50FD6" w:rsidRPr="00331216">
        <w:rPr>
          <w:i/>
        </w:rPr>
        <w:t xml:space="preserve">une </w:t>
      </w:r>
      <w:r w:rsidR="00E50FD6" w:rsidRPr="00331216">
        <w:rPr>
          <w:b/>
          <w:i/>
        </w:rPr>
        <w:t xml:space="preserve">réaffirmation de principe de </w:t>
      </w:r>
      <w:r w:rsidRPr="00331216">
        <w:rPr>
          <w:b/>
          <w:i/>
        </w:rPr>
        <w:t xml:space="preserve">la </w:t>
      </w:r>
      <w:r w:rsidR="00E50FD6" w:rsidRPr="00331216">
        <w:rPr>
          <w:b/>
          <w:i/>
        </w:rPr>
        <w:t xml:space="preserve">défense ferme de nos intérêts agricoles </w:t>
      </w:r>
      <w:r w:rsidRPr="00331216">
        <w:rPr>
          <w:b/>
          <w:i/>
        </w:rPr>
        <w:t>en Europe</w:t>
      </w:r>
      <w:r>
        <w:rPr>
          <w:i/>
        </w:rPr>
        <w:t xml:space="preserve"> - </w:t>
      </w:r>
      <w:r w:rsidR="00E50FD6" w:rsidRPr="00331216">
        <w:rPr>
          <w:i/>
        </w:rPr>
        <w:t>et du bilan conséquent obtenu, à notre manière</w:t>
      </w:r>
      <w:r>
        <w:rPr>
          <w:i/>
        </w:rPr>
        <w:t xml:space="preserve"> qui n’a pas besoin d’être celle des Britanniques</w:t>
      </w:r>
      <w:r w:rsidR="00EB3DBC">
        <w:rPr>
          <w:i/>
        </w:rPr>
        <w:t xml:space="preserve"> pour être aussi efficace</w:t>
      </w:r>
      <w:r w:rsidR="00E50FD6" w:rsidRPr="00331216">
        <w:rPr>
          <w:i/>
        </w:rPr>
        <w:t>.</w:t>
      </w:r>
    </w:p>
    <w:p w:rsidR="00836941" w:rsidRDefault="00836941" w:rsidP="00873164">
      <w:pPr>
        <w:spacing w:before="120" w:after="0" w:line="264" w:lineRule="auto"/>
        <w:jc w:val="both"/>
        <w:rPr>
          <w:sz w:val="23"/>
          <w:szCs w:val="23"/>
        </w:rPr>
      </w:pPr>
    </w:p>
    <w:p w:rsidR="00692B88" w:rsidRDefault="00692B88" w:rsidP="00873164">
      <w:pPr>
        <w:spacing w:before="120" w:after="0" w:line="264" w:lineRule="auto"/>
        <w:ind w:left="641"/>
        <w:jc w:val="both"/>
        <w:rPr>
          <w:sz w:val="23"/>
          <w:szCs w:val="23"/>
        </w:rPr>
      </w:pPr>
    </w:p>
    <w:p w:rsidR="00692B88" w:rsidRPr="00F62DF5" w:rsidRDefault="00692B88" w:rsidP="00B333B0">
      <w:pPr>
        <w:tabs>
          <w:tab w:val="left" w:pos="6804"/>
        </w:tabs>
        <w:spacing w:before="120" w:after="0" w:line="264" w:lineRule="auto"/>
        <w:ind w:left="641"/>
        <w:jc w:val="both"/>
        <w:rPr>
          <w:sz w:val="23"/>
          <w:szCs w:val="23"/>
        </w:rPr>
      </w:pPr>
      <w:r>
        <w:rPr>
          <w:sz w:val="23"/>
          <w:szCs w:val="23"/>
        </w:rPr>
        <w:tab/>
        <w:t>Adrien ABECASSIS</w:t>
      </w:r>
    </w:p>
    <w:p w:rsidR="005270E9" w:rsidRPr="00F62DF5" w:rsidRDefault="005270E9" w:rsidP="00F62DF5">
      <w:pPr>
        <w:spacing w:before="120" w:after="0" w:line="264" w:lineRule="auto"/>
        <w:jc w:val="both"/>
        <w:rPr>
          <w:sz w:val="23"/>
          <w:szCs w:val="23"/>
        </w:rPr>
      </w:pPr>
    </w:p>
    <w:sectPr w:rsidR="005270E9" w:rsidRPr="00F62DF5" w:rsidSect="00C54669">
      <w:pgSz w:w="11906" w:h="16838"/>
      <w:pgMar w:top="794" w:right="1134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B24"/>
    <w:multiLevelType w:val="hybridMultilevel"/>
    <w:tmpl w:val="42D43E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DA10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635AA"/>
    <w:multiLevelType w:val="hybridMultilevel"/>
    <w:tmpl w:val="149883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87E4B"/>
    <w:multiLevelType w:val="hybridMultilevel"/>
    <w:tmpl w:val="C3761752"/>
    <w:lvl w:ilvl="0" w:tplc="E8EE7A2E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87F47"/>
    <w:multiLevelType w:val="hybridMultilevel"/>
    <w:tmpl w:val="134A4AA2"/>
    <w:lvl w:ilvl="0" w:tplc="81B43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21609"/>
    <w:multiLevelType w:val="hybridMultilevel"/>
    <w:tmpl w:val="10B2C692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7A6183A"/>
    <w:multiLevelType w:val="hybridMultilevel"/>
    <w:tmpl w:val="D952E106"/>
    <w:lvl w:ilvl="0" w:tplc="6882D6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944CE"/>
    <w:multiLevelType w:val="hybridMultilevel"/>
    <w:tmpl w:val="D23A7C3A"/>
    <w:lvl w:ilvl="0" w:tplc="C4BA9A6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C34A0"/>
    <w:multiLevelType w:val="hybridMultilevel"/>
    <w:tmpl w:val="3FEEE73E"/>
    <w:lvl w:ilvl="0" w:tplc="A33A535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B353ED"/>
    <w:multiLevelType w:val="hybridMultilevel"/>
    <w:tmpl w:val="3E1C1F5E"/>
    <w:lvl w:ilvl="0" w:tplc="81B4383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45657C"/>
    <w:multiLevelType w:val="hybridMultilevel"/>
    <w:tmpl w:val="07F45A6E"/>
    <w:lvl w:ilvl="0" w:tplc="C1F465E4">
      <w:start w:val="10"/>
      <w:numFmt w:val="bullet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640E7C"/>
    <w:multiLevelType w:val="hybridMultilevel"/>
    <w:tmpl w:val="3902783E"/>
    <w:lvl w:ilvl="0" w:tplc="74BCB33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6E3150"/>
    <w:multiLevelType w:val="hybridMultilevel"/>
    <w:tmpl w:val="670CB6E2"/>
    <w:lvl w:ilvl="0" w:tplc="69FEB4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A5EAA"/>
    <w:multiLevelType w:val="hybridMultilevel"/>
    <w:tmpl w:val="D4D22A96"/>
    <w:lvl w:ilvl="0" w:tplc="52D660D2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0">
    <w:abstractNumId w:val="8"/>
  </w:num>
  <w:num w:numId="2" w16cid:durableId="1400594971">
    <w:abstractNumId w:val="5"/>
  </w:num>
  <w:num w:numId="3" w16cid:durableId="2140148498">
    <w:abstractNumId w:val="4"/>
  </w:num>
  <w:num w:numId="4" w16cid:durableId="1139540497">
    <w:abstractNumId w:val="0"/>
  </w:num>
  <w:num w:numId="5" w16cid:durableId="10767821">
    <w:abstractNumId w:val="3"/>
  </w:num>
  <w:num w:numId="6" w16cid:durableId="105514925">
    <w:abstractNumId w:val="9"/>
  </w:num>
  <w:num w:numId="7" w16cid:durableId="771709526">
    <w:abstractNumId w:val="11"/>
  </w:num>
  <w:num w:numId="8" w16cid:durableId="1768768689">
    <w:abstractNumId w:val="1"/>
  </w:num>
  <w:num w:numId="9" w16cid:durableId="2132624515">
    <w:abstractNumId w:val="12"/>
  </w:num>
  <w:num w:numId="10" w16cid:durableId="180358599">
    <w:abstractNumId w:val="7"/>
  </w:num>
  <w:num w:numId="11" w16cid:durableId="1329477942">
    <w:abstractNumId w:val="10"/>
  </w:num>
  <w:num w:numId="12" w16cid:durableId="379134190">
    <w:abstractNumId w:val="6"/>
  </w:num>
  <w:num w:numId="13" w16cid:durableId="191026409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oNotDisplayPageBoundaries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50DE"/>
    <w:rsid w:val="00063DEB"/>
    <w:rsid w:val="00085F0E"/>
    <w:rsid w:val="000A6D06"/>
    <w:rsid w:val="000B2FE4"/>
    <w:rsid w:val="0010111B"/>
    <w:rsid w:val="00154C9F"/>
    <w:rsid w:val="0019748E"/>
    <w:rsid w:val="00200FDD"/>
    <w:rsid w:val="002241E1"/>
    <w:rsid w:val="00284DEC"/>
    <w:rsid w:val="00331216"/>
    <w:rsid w:val="003548F9"/>
    <w:rsid w:val="00356408"/>
    <w:rsid w:val="00386BE1"/>
    <w:rsid w:val="00403EC6"/>
    <w:rsid w:val="004728DB"/>
    <w:rsid w:val="004B0ABE"/>
    <w:rsid w:val="004D2081"/>
    <w:rsid w:val="005270E9"/>
    <w:rsid w:val="005434F6"/>
    <w:rsid w:val="00573F10"/>
    <w:rsid w:val="005A3EC0"/>
    <w:rsid w:val="005C439A"/>
    <w:rsid w:val="005D3E5F"/>
    <w:rsid w:val="005D6E8D"/>
    <w:rsid w:val="00692B88"/>
    <w:rsid w:val="006F2E96"/>
    <w:rsid w:val="00757965"/>
    <w:rsid w:val="007D2810"/>
    <w:rsid w:val="00800138"/>
    <w:rsid w:val="00836941"/>
    <w:rsid w:val="008708FA"/>
    <w:rsid w:val="00873164"/>
    <w:rsid w:val="008D7097"/>
    <w:rsid w:val="009369DC"/>
    <w:rsid w:val="00A23FE4"/>
    <w:rsid w:val="00A619C2"/>
    <w:rsid w:val="00A9313A"/>
    <w:rsid w:val="00AA50DE"/>
    <w:rsid w:val="00AB5323"/>
    <w:rsid w:val="00AC38BF"/>
    <w:rsid w:val="00AD43E8"/>
    <w:rsid w:val="00AF6DDB"/>
    <w:rsid w:val="00B13A3F"/>
    <w:rsid w:val="00B22C85"/>
    <w:rsid w:val="00B333B0"/>
    <w:rsid w:val="00B97FFB"/>
    <w:rsid w:val="00BE641B"/>
    <w:rsid w:val="00C54669"/>
    <w:rsid w:val="00C65820"/>
    <w:rsid w:val="00C668A1"/>
    <w:rsid w:val="00C8287B"/>
    <w:rsid w:val="00C877E3"/>
    <w:rsid w:val="00D15661"/>
    <w:rsid w:val="00D20C13"/>
    <w:rsid w:val="00D97A7C"/>
    <w:rsid w:val="00DB2317"/>
    <w:rsid w:val="00DF2E77"/>
    <w:rsid w:val="00E504B1"/>
    <w:rsid w:val="00E50FD6"/>
    <w:rsid w:val="00EB3DBC"/>
    <w:rsid w:val="00ED037F"/>
    <w:rsid w:val="00F0312C"/>
    <w:rsid w:val="00F46B05"/>
    <w:rsid w:val="00F62DF5"/>
    <w:rsid w:val="00FF0CDD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11487B-345F-4D40-8B63-332B79C2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E1"/>
    <w:pPr>
      <w:spacing w:after="0" w:line="240" w:lineRule="auto"/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1427</Words>
  <Characters>8138</Characters>
  <Application>Microsoft Office Word</Application>
  <DocSecurity>4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2016-02-23T09:20:00Z</cp:lastPrinted>
  <dcterms:created xsi:type="dcterms:W3CDTF">2016-02-24T15:14:00Z</dcterms:created>
  <dcterms:modified xsi:type="dcterms:W3CDTF">2016-02-26T11:05:00Z</dcterms:modified>
</cp:coreProperties>
</file>