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0A0A7A">
        <w:rPr>
          <w:rFonts w:ascii="Times New Roman" w:eastAsia="Times New Roman" w:hAnsi="Times New Roman"/>
          <w:color w:val="0D0D0D"/>
          <w:sz w:val="23"/>
          <w:szCs w:val="23"/>
        </w:rPr>
        <w:t>9</w:t>
      </w:r>
      <w:r w:rsidR="001D71BF">
        <w:rPr>
          <w:rFonts w:ascii="Times New Roman" w:eastAsia="Times New Roman" w:hAnsi="Times New Roman"/>
          <w:color w:val="0D0D0D"/>
          <w:sz w:val="23"/>
          <w:szCs w:val="23"/>
        </w:rPr>
        <w:t xml:space="preserve"> mars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8B70D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C7F20" w:rsidRPr="008A1BB0" w:rsidRDefault="004C7F20" w:rsidP="004C7F20">
      <w:pPr>
        <w:spacing w:before="120" w:after="0" w:line="264" w:lineRule="auto"/>
        <w:jc w:val="both"/>
        <w:rPr>
          <w:rFonts w:ascii="Calibri Light" w:hAnsi="Calibri Light"/>
          <w:sz w:val="20"/>
          <w:szCs w:val="20"/>
        </w:rPr>
      </w:pPr>
    </w:p>
    <w:p w:rsidR="004C7F20" w:rsidRPr="008A1BB0" w:rsidRDefault="004C7F20" w:rsidP="004C7F20">
      <w:pPr>
        <w:spacing w:before="120" w:after="0" w:line="257" w:lineRule="auto"/>
        <w:jc w:val="both"/>
        <w:rPr>
          <w:rFonts w:ascii="Calibri Light" w:hAnsi="Calibri Light"/>
          <w:b/>
          <w:i/>
          <w:sz w:val="23"/>
          <w:szCs w:val="23"/>
          <w:u w:val="single"/>
        </w:rPr>
      </w:pPr>
      <w:r w:rsidRPr="008A1BB0">
        <w:rPr>
          <w:rFonts w:ascii="Calibri Light" w:hAnsi="Calibri Light"/>
          <w:b/>
          <w:i/>
          <w:smallCaps/>
          <w:sz w:val="23"/>
          <w:szCs w:val="23"/>
        </w:rPr>
        <w:t>Objet</w:t>
      </w:r>
      <w:r w:rsidRPr="008A1BB0">
        <w:rPr>
          <w:rFonts w:ascii="Calibri Light" w:hAnsi="Calibri Light"/>
          <w:i/>
          <w:sz w:val="23"/>
          <w:szCs w:val="23"/>
        </w:rPr>
        <w:t xml:space="preserve"> : </w:t>
      </w:r>
      <w:r w:rsidR="000A0A7A">
        <w:rPr>
          <w:rFonts w:ascii="Calibri Light" w:hAnsi="Calibri Light"/>
          <w:b/>
          <w:i/>
          <w:u w:val="single"/>
        </w:rPr>
        <w:t>Participation</w:t>
      </w:r>
      <w:r w:rsidR="00496D5C">
        <w:rPr>
          <w:rFonts w:ascii="Calibri Light" w:hAnsi="Calibri Light"/>
          <w:b/>
          <w:i/>
          <w:u w:val="single"/>
        </w:rPr>
        <w:t xml:space="preserve"> citoyenne ou</w:t>
      </w:r>
      <w:r w:rsidR="000A0A7A">
        <w:rPr>
          <w:rFonts w:ascii="Calibri Light" w:hAnsi="Calibri Light"/>
          <w:b/>
          <w:i/>
          <w:u w:val="single"/>
        </w:rPr>
        <w:t xml:space="preserve"> « démocratie furtive »</w:t>
      </w:r>
      <w:r w:rsidR="00496D5C">
        <w:rPr>
          <w:rFonts w:ascii="Calibri Light" w:hAnsi="Calibri Light"/>
          <w:b/>
          <w:i/>
          <w:u w:val="single"/>
        </w:rPr>
        <w:t> ?</w:t>
      </w:r>
    </w:p>
    <w:p w:rsidR="0071041E" w:rsidRPr="00B83E5D" w:rsidRDefault="000A0A7A" w:rsidP="00032D34">
      <w:pPr>
        <w:pStyle w:val="ListParagraph"/>
        <w:numPr>
          <w:ilvl w:val="0"/>
          <w:numId w:val="12"/>
        </w:numPr>
        <w:spacing w:before="240" w:after="0" w:line="252" w:lineRule="auto"/>
        <w:ind w:left="0" w:hanging="284"/>
        <w:contextualSpacing w:val="0"/>
        <w:jc w:val="both"/>
        <w:rPr>
          <w:rFonts w:ascii="Calibri Light" w:eastAsia="Times New Roman" w:hAnsi="Calibri Light"/>
          <w:color w:val="262626"/>
          <w:lang w:eastAsia="fr-FR"/>
        </w:rPr>
      </w:pPr>
      <w:r w:rsidRPr="00B83E5D">
        <w:rPr>
          <w:rFonts w:ascii="Calibri Light" w:eastAsia="Times New Roman" w:hAnsi="Calibri Light"/>
          <w:color w:val="262626"/>
          <w:lang w:eastAsia="fr-FR"/>
        </w:rPr>
        <w:t xml:space="preserve">Un sondage </w:t>
      </w:r>
      <w:r w:rsidR="004C6BD4" w:rsidRPr="00B83E5D">
        <w:rPr>
          <w:rFonts w:ascii="Calibri Light" w:eastAsia="Times New Roman" w:hAnsi="Calibri Light"/>
          <w:color w:val="262626"/>
          <w:lang w:eastAsia="fr-FR"/>
        </w:rPr>
        <w:t xml:space="preserve">Harris éclaire la 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>demande</w:t>
      </w:r>
      <w:r w:rsidR="00032D34" w:rsidRPr="00B83E5D">
        <w:rPr>
          <w:rFonts w:ascii="Calibri Light" w:eastAsia="Times New Roman" w:hAnsi="Calibri Light"/>
          <w:color w:val="262626"/>
          <w:lang w:eastAsia="fr-FR"/>
        </w:rPr>
        <w:t xml:space="preserve"> </w:t>
      </w:r>
      <w:r w:rsidR="004C6BD4" w:rsidRPr="00B83E5D">
        <w:rPr>
          <w:rFonts w:ascii="Calibri Light" w:eastAsia="Times New Roman" w:hAnsi="Calibri Light"/>
          <w:color w:val="262626"/>
          <w:lang w:eastAsia="fr-FR"/>
        </w:rPr>
        <w:t>de « participation citoyenne »</w:t>
      </w:r>
      <w:r w:rsidR="0071041E" w:rsidRPr="00B83E5D">
        <w:rPr>
          <w:rFonts w:ascii="Calibri Light" w:eastAsia="Times New Roman" w:hAnsi="Calibri Light"/>
          <w:color w:val="262626"/>
          <w:lang w:eastAsia="fr-FR"/>
        </w:rPr>
        <w:t>.</w:t>
      </w:r>
    </w:p>
    <w:p w:rsidR="004C6BD4" w:rsidRPr="00B83E5D" w:rsidRDefault="00032D34" w:rsidP="00032D34">
      <w:pPr>
        <w:pStyle w:val="ListParagraph"/>
        <w:tabs>
          <w:tab w:val="left" w:pos="426"/>
        </w:tabs>
        <w:spacing w:before="120" w:after="0" w:line="252" w:lineRule="auto"/>
        <w:ind w:left="0"/>
        <w:contextualSpacing w:val="0"/>
        <w:jc w:val="both"/>
        <w:rPr>
          <w:rFonts w:ascii="Calibri Light" w:eastAsia="Times New Roman" w:hAnsi="Calibri Light"/>
          <w:color w:val="262626"/>
          <w:lang w:eastAsia="fr-FR"/>
        </w:rPr>
      </w:pPr>
      <w:r w:rsidRPr="00B83E5D">
        <w:rPr>
          <w:rFonts w:ascii="Calibri Light" w:eastAsia="Times New Roman" w:hAnsi="Calibri Light"/>
          <w:color w:val="262626"/>
          <w:lang w:eastAsia="fr-FR"/>
        </w:rPr>
        <w:t xml:space="preserve">Cette </w:t>
      </w:r>
      <w:r w:rsidR="004C6BD4" w:rsidRPr="00B83E5D">
        <w:rPr>
          <w:rFonts w:ascii="Calibri Light" w:eastAsia="Times New Roman" w:hAnsi="Calibri Light"/>
          <w:color w:val="262626"/>
          <w:lang w:eastAsia="fr-FR"/>
        </w:rPr>
        <w:t xml:space="preserve">demande </w:t>
      </w:r>
      <w:r w:rsidR="00287198" w:rsidRPr="00B83E5D">
        <w:rPr>
          <w:rFonts w:ascii="Calibri Light" w:eastAsia="Times New Roman" w:hAnsi="Calibri Light"/>
          <w:color w:val="262626"/>
          <w:lang w:eastAsia="fr-FR"/>
        </w:rPr>
        <w:t>est massive : les gens veulent que leur voix compte. 82% voudraient « </w:t>
      </w:r>
      <w:r w:rsidR="00287198" w:rsidRPr="00B83E5D">
        <w:rPr>
          <w:rFonts w:ascii="Calibri Light" w:eastAsia="Times New Roman" w:hAnsi="Calibri Light"/>
          <w:i/>
          <w:color w:val="262626"/>
          <w:lang w:eastAsia="fr-FR"/>
        </w:rPr>
        <w:t>un système politique ou chaque citoyen pourrait proposer ses idées sans intermédiaire, donc sans délégation de pouvoir à des experts ou représentants politiques</w:t>
      </w:r>
      <w:r w:rsidR="00287198" w:rsidRPr="00B83E5D">
        <w:rPr>
          <w:rFonts w:ascii="Calibri Light" w:eastAsia="Times New Roman" w:hAnsi="Calibri Light"/>
          <w:color w:val="262626"/>
          <w:lang w:eastAsia="fr-FR"/>
        </w:rPr>
        <w:t xml:space="preserve"> ». </w:t>
      </w:r>
      <w:r w:rsidR="00496D5C" w:rsidRPr="00B83E5D">
        <w:rPr>
          <w:rFonts w:ascii="Calibri Light" w:eastAsia="Times New Roman" w:hAnsi="Calibri Light"/>
          <w:color w:val="262626"/>
          <w:lang w:eastAsia="fr-FR"/>
        </w:rPr>
        <w:t xml:space="preserve">Les ¾ </w:t>
      </w:r>
      <w:r w:rsidR="00287198" w:rsidRPr="00B83E5D">
        <w:rPr>
          <w:rFonts w:ascii="Calibri Light" w:eastAsia="Times New Roman" w:hAnsi="Calibri Light"/>
          <w:color w:val="262626"/>
          <w:lang w:eastAsia="fr-FR"/>
        </w:rPr>
        <w:t>pensent que ce système « </w:t>
      </w:r>
      <w:r w:rsidR="00287198" w:rsidRPr="00B83E5D">
        <w:rPr>
          <w:rFonts w:ascii="Calibri Light" w:eastAsia="Times New Roman" w:hAnsi="Calibri Light"/>
          <w:i/>
          <w:color w:val="262626"/>
          <w:lang w:eastAsia="fr-FR"/>
        </w:rPr>
        <w:t>déboucherait sur des solutions efficaces</w:t>
      </w:r>
      <w:r w:rsidR="00496D5C" w:rsidRPr="00B83E5D">
        <w:rPr>
          <w:rFonts w:ascii="Calibri Light" w:eastAsia="Times New Roman" w:hAnsi="Calibri Light"/>
          <w:i/>
          <w:color w:val="262626"/>
          <w:lang w:eastAsia="fr-FR"/>
        </w:rPr>
        <w:t> »</w:t>
      </w:r>
      <w:r w:rsidR="00287198" w:rsidRPr="00B83E5D">
        <w:rPr>
          <w:rFonts w:ascii="Calibri Light" w:eastAsia="Times New Roman" w:hAnsi="Calibri Light"/>
          <w:i/>
          <w:color w:val="262626"/>
          <w:lang w:eastAsia="fr-FR"/>
        </w:rPr>
        <w:t xml:space="preserve"> </w:t>
      </w:r>
      <w:r w:rsidR="00287198" w:rsidRPr="00B83E5D">
        <w:rPr>
          <w:rFonts w:ascii="Calibri Light" w:eastAsia="Times New Roman" w:hAnsi="Calibri Light"/>
          <w:color w:val="262626"/>
          <w:lang w:eastAsia="fr-FR"/>
        </w:rPr>
        <w:t xml:space="preserve">aux problèmes </w:t>
      </w:r>
      <w:r w:rsidR="00496D5C" w:rsidRPr="00B83E5D">
        <w:rPr>
          <w:rFonts w:ascii="Calibri Light" w:eastAsia="Times New Roman" w:hAnsi="Calibri Light"/>
          <w:color w:val="262626"/>
          <w:lang w:eastAsia="fr-FR"/>
        </w:rPr>
        <w:t>du moment.</w:t>
      </w:r>
    </w:p>
    <w:p w:rsidR="00287198" w:rsidRPr="00B83E5D" w:rsidRDefault="00287198" w:rsidP="00032D34">
      <w:pPr>
        <w:pStyle w:val="ListParagraph"/>
        <w:tabs>
          <w:tab w:val="left" w:pos="426"/>
        </w:tabs>
        <w:spacing w:before="120" w:after="0" w:line="252" w:lineRule="auto"/>
        <w:ind w:left="0"/>
        <w:contextualSpacing w:val="0"/>
        <w:jc w:val="both"/>
        <w:rPr>
          <w:rFonts w:ascii="Calibri Light" w:eastAsia="Times New Roman" w:hAnsi="Calibri Light"/>
          <w:color w:val="262626"/>
          <w:lang w:eastAsia="fr-FR"/>
        </w:rPr>
      </w:pPr>
      <w:r w:rsidRPr="00B83E5D">
        <w:rPr>
          <w:rFonts w:ascii="Calibri Light" w:eastAsia="Times New Roman" w:hAnsi="Calibri Light"/>
          <w:color w:val="262626"/>
          <w:lang w:eastAsia="fr-FR"/>
        </w:rPr>
        <w:t xml:space="preserve">C’est aussi un 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>signe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de la faiblesse </w:t>
      </w:r>
      <w:r w:rsidR="00032D34" w:rsidRPr="00B83E5D">
        <w:rPr>
          <w:rFonts w:ascii="Calibri Light" w:eastAsia="Times New Roman" w:hAnsi="Calibri Light"/>
          <w:color w:val="262626"/>
          <w:lang w:eastAsia="fr-FR"/>
        </w:rPr>
        <w:t>du lien entre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la classe politique </w:t>
      </w:r>
      <w:r w:rsidR="00032D34" w:rsidRPr="00B83E5D">
        <w:rPr>
          <w:rFonts w:ascii="Calibri Light" w:eastAsia="Times New Roman" w:hAnsi="Calibri Light"/>
          <w:color w:val="262626"/>
          <w:lang w:eastAsia="fr-FR"/>
        </w:rPr>
        <w:t>et les</w:t>
      </w:r>
      <w:r w:rsidR="00BF38C2" w:rsidRPr="00B83E5D">
        <w:rPr>
          <w:rFonts w:ascii="Calibri Light" w:eastAsia="Times New Roman" w:hAnsi="Calibri Light"/>
          <w:color w:val="262626"/>
          <w:lang w:eastAsia="fr-FR"/>
        </w:rPr>
        <w:t xml:space="preserve"> perceptions du pays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 : </w:t>
      </w:r>
      <w:r w:rsidR="00BF38C2" w:rsidRPr="00B83E5D">
        <w:rPr>
          <w:rFonts w:ascii="Calibri Light" w:eastAsia="Times New Roman" w:hAnsi="Calibri Light"/>
          <w:color w:val="262626"/>
          <w:lang w:eastAsia="fr-FR"/>
        </w:rPr>
        <w:t>80% font confiance « </w:t>
      </w:r>
      <w:r w:rsidR="00BF38C2" w:rsidRPr="00B83E5D">
        <w:rPr>
          <w:rFonts w:ascii="Calibri Light" w:eastAsia="Times New Roman" w:hAnsi="Calibri Light"/>
          <w:i/>
          <w:color w:val="262626"/>
          <w:lang w:eastAsia="fr-FR"/>
        </w:rPr>
        <w:t>aux citoyens</w:t>
      </w:r>
      <w:r w:rsidR="00BF38C2" w:rsidRPr="00B83E5D">
        <w:rPr>
          <w:rFonts w:ascii="Calibri Light" w:eastAsia="Times New Roman" w:hAnsi="Calibri Light"/>
          <w:color w:val="262626"/>
          <w:lang w:eastAsia="fr-FR"/>
        </w:rPr>
        <w:t> » plutôt qu’aux « </w:t>
      </w:r>
      <w:r w:rsidR="00BF38C2" w:rsidRPr="00B83E5D">
        <w:rPr>
          <w:rFonts w:ascii="Calibri Light" w:eastAsia="Times New Roman" w:hAnsi="Calibri Light"/>
          <w:i/>
          <w:color w:val="262626"/>
          <w:lang w:eastAsia="fr-FR"/>
        </w:rPr>
        <w:t>politiques</w:t>
      </w:r>
      <w:r w:rsidR="00BF38C2" w:rsidRPr="00B83E5D">
        <w:rPr>
          <w:rFonts w:ascii="Calibri Light" w:eastAsia="Times New Roman" w:hAnsi="Calibri Light"/>
          <w:color w:val="262626"/>
          <w:lang w:eastAsia="fr-FR"/>
        </w:rPr>
        <w:t> » pour trouver des solutions efficaces</w:t>
      </w:r>
      <w:r w:rsidR="00496D5C" w:rsidRPr="00B83E5D">
        <w:rPr>
          <w:rFonts w:ascii="Calibri Light" w:eastAsia="Times New Roman" w:hAnsi="Calibri Light"/>
          <w:color w:val="262626"/>
          <w:lang w:eastAsia="fr-FR"/>
        </w:rPr>
        <w:t>. Comme si l</w:t>
      </w:r>
      <w:r w:rsidR="00BF38C2" w:rsidRPr="00B83E5D">
        <w:rPr>
          <w:rFonts w:ascii="Calibri Light" w:eastAsia="Times New Roman" w:hAnsi="Calibri Light"/>
          <w:color w:val="262626"/>
          <w:lang w:eastAsia="fr-FR"/>
        </w:rPr>
        <w:t>es politiq</w:t>
      </w:r>
      <w:r w:rsidR="00E845A7" w:rsidRPr="00B83E5D">
        <w:rPr>
          <w:rFonts w:ascii="Calibri Light" w:eastAsia="Times New Roman" w:hAnsi="Calibri Light"/>
          <w:color w:val="262626"/>
          <w:lang w:eastAsia="fr-FR"/>
        </w:rPr>
        <w:t>ues, trop loin, ne les comprena</w:t>
      </w:r>
      <w:r w:rsidR="00BF38C2" w:rsidRPr="00B83E5D">
        <w:rPr>
          <w:rFonts w:ascii="Calibri Light" w:eastAsia="Times New Roman" w:hAnsi="Calibri Light"/>
          <w:color w:val="262626"/>
          <w:lang w:eastAsia="fr-FR"/>
        </w:rPr>
        <w:t xml:space="preserve">nt plus, </w:t>
      </w:r>
      <w:r w:rsidR="00496D5C" w:rsidRPr="00B83E5D">
        <w:rPr>
          <w:rFonts w:ascii="Calibri Light" w:eastAsia="Times New Roman" w:hAnsi="Calibri Light"/>
          <w:color w:val="262626"/>
          <w:lang w:eastAsia="fr-FR"/>
        </w:rPr>
        <w:t xml:space="preserve">ne pouvaient </w:t>
      </w:r>
      <w:r w:rsidR="00BF38C2" w:rsidRPr="00B83E5D">
        <w:rPr>
          <w:rFonts w:ascii="Calibri Light" w:eastAsia="Times New Roman" w:hAnsi="Calibri Light"/>
          <w:color w:val="262626"/>
          <w:lang w:eastAsia="fr-FR"/>
        </w:rPr>
        <w:t>plus apporter de bonnes réponses.</w:t>
      </w:r>
    </w:p>
    <w:p w:rsidR="00BF38C2" w:rsidRPr="00B83E5D" w:rsidRDefault="00BF38C2" w:rsidP="00032D34">
      <w:pPr>
        <w:pStyle w:val="ListParagraph"/>
        <w:tabs>
          <w:tab w:val="left" w:pos="426"/>
        </w:tabs>
        <w:spacing w:before="120" w:after="0" w:line="252" w:lineRule="auto"/>
        <w:ind w:left="0"/>
        <w:contextualSpacing w:val="0"/>
        <w:jc w:val="both"/>
        <w:rPr>
          <w:rFonts w:ascii="Calibri Light" w:eastAsia="Times New Roman" w:hAnsi="Calibri Light"/>
          <w:color w:val="262626"/>
          <w:lang w:eastAsia="fr-FR"/>
        </w:rPr>
      </w:pPr>
      <w:r w:rsidRPr="00B83E5D">
        <w:rPr>
          <w:rFonts w:ascii="Calibri Light" w:eastAsia="Times New Roman" w:hAnsi="Calibri Light"/>
          <w:color w:val="262626"/>
          <w:lang w:eastAsia="fr-FR"/>
        </w:rPr>
        <w:t xml:space="preserve">Et pourtant, interrogés sur </w:t>
      </w:r>
      <w:r w:rsidR="00E845A7" w:rsidRPr="00B83E5D">
        <w:rPr>
          <w:rFonts w:ascii="Calibri Light" w:eastAsia="Times New Roman" w:hAnsi="Calibri Light"/>
          <w:color w:val="262626"/>
          <w:lang w:eastAsia="fr-FR"/>
        </w:rPr>
        <w:t>« </w:t>
      </w:r>
      <w:r w:rsidRPr="00B83E5D">
        <w:rPr>
          <w:rFonts w:ascii="Calibri Light" w:eastAsia="Times New Roman" w:hAnsi="Calibri Light"/>
          <w:i/>
          <w:color w:val="262626"/>
          <w:lang w:eastAsia="fr-FR"/>
        </w:rPr>
        <w:t>ce qu’ils attendent d’abord du prochain Président de la République</w:t>
      </w:r>
      <w:r w:rsidR="00E845A7" w:rsidRPr="00B83E5D">
        <w:rPr>
          <w:rFonts w:ascii="Calibri Light" w:eastAsia="Times New Roman" w:hAnsi="Calibri Light"/>
          <w:i/>
          <w:color w:val="262626"/>
          <w:lang w:eastAsia="fr-FR"/>
        </w:rPr>
        <w:t> »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, arrive nettement 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>en tête</w:t>
      </w:r>
      <w:r w:rsidRPr="00B83E5D">
        <w:rPr>
          <w:rFonts w:ascii="Calibri Light" w:eastAsia="Times New Roman" w:hAnsi="Calibri Light"/>
          <w:color w:val="262626"/>
          <w:lang w:eastAsia="fr-FR"/>
        </w:rPr>
        <w:t>… qu’il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 xml:space="preserve"> décide (« </w:t>
      </w:r>
      <w:r w:rsidR="007055AF" w:rsidRPr="00B83E5D">
        <w:rPr>
          <w:rFonts w:ascii="Calibri Light" w:eastAsia="Times New Roman" w:hAnsi="Calibri Light"/>
          <w:i/>
          <w:color w:val="262626"/>
          <w:lang w:eastAsia="fr-FR"/>
        </w:rPr>
        <w:t>le respect des promesses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> » et « </w:t>
      </w:r>
      <w:r w:rsidR="007055AF" w:rsidRPr="00B83E5D">
        <w:rPr>
          <w:rFonts w:ascii="Calibri Light" w:eastAsia="Times New Roman" w:hAnsi="Calibri Light"/>
          <w:i/>
          <w:color w:val="262626"/>
          <w:lang w:eastAsia="fr-FR"/>
        </w:rPr>
        <w:t>l’intérêt général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> » à près de 6</w:t>
      </w:r>
      <w:r w:rsidR="00E845A7" w:rsidRPr="00B83E5D">
        <w:rPr>
          <w:rFonts w:ascii="Calibri Light" w:eastAsia="Times New Roman" w:hAnsi="Calibri Light"/>
          <w:color w:val="262626"/>
          <w:lang w:eastAsia="fr-FR"/>
        </w:rPr>
        <w:t xml:space="preserve">0%) ; 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 xml:space="preserve">20 points </w:t>
      </w:r>
      <w:r w:rsidR="00897F66" w:rsidRPr="00B83E5D">
        <w:rPr>
          <w:rFonts w:ascii="Calibri Light" w:eastAsia="Times New Roman" w:hAnsi="Calibri Light"/>
          <w:color w:val="262626"/>
          <w:lang w:eastAsia="fr-FR"/>
        </w:rPr>
        <w:t>devant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 xml:space="preserve"> « </w:t>
      </w:r>
      <w:r w:rsidR="007055AF" w:rsidRPr="00B83E5D">
        <w:rPr>
          <w:rFonts w:ascii="Calibri Light" w:eastAsia="Times New Roman" w:hAnsi="Calibri Light"/>
          <w:i/>
          <w:color w:val="262626"/>
          <w:lang w:eastAsia="fr-FR"/>
        </w:rPr>
        <w:t>la participation des citoyens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 xml:space="preserve"> » (39%) ; </w:t>
      </w:r>
      <w:r w:rsidR="00032D34" w:rsidRPr="00B83E5D">
        <w:rPr>
          <w:rFonts w:ascii="Calibri Light" w:eastAsia="Times New Roman" w:hAnsi="Calibri Light"/>
          <w:color w:val="262626"/>
          <w:lang w:eastAsia="fr-FR"/>
        </w:rPr>
        <w:t>elle-même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 xml:space="preserve"> 20 points </w:t>
      </w:r>
      <w:r w:rsidR="00897F66" w:rsidRPr="00B83E5D">
        <w:rPr>
          <w:rFonts w:ascii="Calibri Light" w:eastAsia="Times New Roman" w:hAnsi="Calibri Light"/>
          <w:color w:val="262626"/>
          <w:lang w:eastAsia="fr-FR"/>
        </w:rPr>
        <w:t>devant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 xml:space="preserve"> « </w:t>
      </w:r>
      <w:r w:rsidR="007055AF" w:rsidRPr="00B83E5D">
        <w:rPr>
          <w:rFonts w:ascii="Calibri Light" w:eastAsia="Times New Roman" w:hAnsi="Calibri Light"/>
          <w:i/>
          <w:color w:val="262626"/>
          <w:lang w:eastAsia="fr-FR"/>
        </w:rPr>
        <w:t>la proximité avec les citoyens 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>» et « </w:t>
      </w:r>
      <w:r w:rsidR="007055AF" w:rsidRPr="00B83E5D">
        <w:rPr>
          <w:rFonts w:ascii="Calibri Light" w:eastAsia="Times New Roman" w:hAnsi="Calibri Light"/>
          <w:i/>
          <w:color w:val="262626"/>
          <w:lang w:eastAsia="fr-FR"/>
        </w:rPr>
        <w:t>la valorisation de l’intelligence collective</w:t>
      </w:r>
      <w:r w:rsidR="007055AF" w:rsidRPr="00B83E5D">
        <w:rPr>
          <w:rFonts w:ascii="Calibri Light" w:eastAsia="Times New Roman" w:hAnsi="Calibri Light"/>
          <w:color w:val="262626"/>
          <w:lang w:eastAsia="fr-FR"/>
        </w:rPr>
        <w:t> » (20% et 19%).</w:t>
      </w:r>
      <w:r w:rsidR="00E845A7" w:rsidRPr="00B83E5D">
        <w:rPr>
          <w:rFonts w:ascii="Calibri Light" w:eastAsia="Times New Roman" w:hAnsi="Calibri Light"/>
          <w:color w:val="262626"/>
          <w:lang w:eastAsia="fr-FR"/>
        </w:rPr>
        <w:t xml:space="preserve"> La hiérarchie des attentes est claire</w:t>
      </w:r>
      <w:r w:rsidR="00897F66" w:rsidRPr="00B83E5D">
        <w:rPr>
          <w:rFonts w:ascii="Calibri Light" w:eastAsia="Times New Roman" w:hAnsi="Calibri Light"/>
          <w:color w:val="262626"/>
          <w:lang w:eastAsia="fr-FR"/>
        </w:rPr>
        <w:t> : l’autorité (tranquille) surpasse nettement la proximité</w:t>
      </w:r>
      <w:r w:rsidR="00032D34" w:rsidRPr="00B83E5D">
        <w:rPr>
          <w:rFonts w:ascii="Calibri Light" w:eastAsia="Times New Roman" w:hAnsi="Calibri Light"/>
          <w:color w:val="262626"/>
          <w:lang w:eastAsia="fr-FR"/>
        </w:rPr>
        <w:t xml:space="preserve"> et l’échange</w:t>
      </w:r>
      <w:r w:rsidR="00897F66" w:rsidRPr="00B83E5D">
        <w:rPr>
          <w:rFonts w:ascii="Calibri Light" w:eastAsia="Times New Roman" w:hAnsi="Calibri Light"/>
          <w:color w:val="262626"/>
          <w:lang w:eastAsia="fr-FR"/>
        </w:rPr>
        <w:t>.</w:t>
      </w:r>
    </w:p>
    <w:p w:rsidR="00BF38C2" w:rsidRPr="00B83E5D" w:rsidRDefault="00A46A06" w:rsidP="00032D34">
      <w:pPr>
        <w:pStyle w:val="ListParagraph"/>
        <w:numPr>
          <w:ilvl w:val="0"/>
          <w:numId w:val="12"/>
        </w:numPr>
        <w:spacing w:before="240" w:after="0" w:line="252" w:lineRule="auto"/>
        <w:ind w:left="0" w:hanging="284"/>
        <w:contextualSpacing w:val="0"/>
        <w:jc w:val="both"/>
        <w:rPr>
          <w:rFonts w:ascii="Calibri Light" w:eastAsia="Times New Roman" w:hAnsi="Calibri Light"/>
          <w:color w:val="262626"/>
          <w:spacing w:val="-2"/>
          <w:lang w:eastAsia="fr-FR"/>
        </w:rPr>
      </w:pPr>
      <w:r w:rsidRPr="00B83E5D">
        <w:rPr>
          <w:rFonts w:ascii="Calibri Light" w:eastAsia="Times New Roman" w:hAnsi="Calibri Light"/>
          <w:color w:val="262626"/>
          <w:spacing w:val="-2"/>
          <w:lang w:eastAsia="fr-FR"/>
        </w:rPr>
        <w:t xml:space="preserve">On retrouve ce paradoxe dans </w:t>
      </w:r>
      <w:r w:rsidR="00032D34" w:rsidRPr="00B83E5D">
        <w:rPr>
          <w:rFonts w:ascii="Calibri Light" w:eastAsia="Times New Roman" w:hAnsi="Calibri Light"/>
          <w:color w:val="262626"/>
          <w:spacing w:val="-2"/>
          <w:lang w:eastAsia="fr-FR"/>
        </w:rPr>
        <w:t>beaucoup</w:t>
      </w:r>
      <w:r w:rsidRPr="00B83E5D">
        <w:rPr>
          <w:rFonts w:ascii="Calibri Light" w:eastAsia="Times New Roman" w:hAnsi="Calibri Light"/>
          <w:color w:val="262626"/>
          <w:spacing w:val="-2"/>
          <w:lang w:eastAsia="fr-FR"/>
        </w:rPr>
        <w:t xml:space="preserve"> </w:t>
      </w:r>
      <w:r w:rsidR="00032D34" w:rsidRPr="00B83E5D">
        <w:rPr>
          <w:rFonts w:ascii="Calibri Light" w:eastAsia="Times New Roman" w:hAnsi="Calibri Light"/>
          <w:color w:val="262626"/>
          <w:spacing w:val="-2"/>
          <w:lang w:eastAsia="fr-FR"/>
        </w:rPr>
        <w:t>d’</w:t>
      </w:r>
      <w:r w:rsidRPr="00B83E5D">
        <w:rPr>
          <w:rFonts w:ascii="Calibri Light" w:eastAsia="Times New Roman" w:hAnsi="Calibri Light"/>
          <w:color w:val="262626"/>
          <w:spacing w:val="-2"/>
          <w:lang w:eastAsia="fr-FR"/>
        </w:rPr>
        <w:t xml:space="preserve">études sur la participation citoyenne. Ainsi le </w:t>
      </w:r>
      <w:proofErr w:type="spellStart"/>
      <w:r w:rsidRPr="00B83E5D">
        <w:rPr>
          <w:rFonts w:ascii="Calibri Light" w:eastAsia="Times New Roman" w:hAnsi="Calibri Light"/>
          <w:color w:val="262626"/>
          <w:spacing w:val="-2"/>
          <w:lang w:eastAsia="fr-FR"/>
        </w:rPr>
        <w:t>Cevipof</w:t>
      </w:r>
      <w:proofErr w:type="spellEnd"/>
      <w:r w:rsidRPr="00B83E5D">
        <w:rPr>
          <w:rFonts w:ascii="Calibri Light" w:eastAsia="Times New Roman" w:hAnsi="Calibri Light"/>
          <w:color w:val="262626"/>
          <w:spacing w:val="-2"/>
          <w:lang w:eastAsia="fr-FR"/>
        </w:rPr>
        <w:t xml:space="preserve">, auprès d’un même échantillon, obtenait 77% de Français </w:t>
      </w:r>
      <w:r w:rsidR="00E845A7" w:rsidRPr="00B83E5D">
        <w:rPr>
          <w:rFonts w:ascii="Calibri Light" w:eastAsia="Times New Roman" w:hAnsi="Calibri Light"/>
          <w:color w:val="262626"/>
          <w:spacing w:val="-2"/>
          <w:lang w:eastAsia="fr-FR"/>
        </w:rPr>
        <w:t>pensant</w:t>
      </w:r>
      <w:r w:rsidRPr="00B83E5D">
        <w:rPr>
          <w:rFonts w:ascii="Calibri Light" w:eastAsia="Times New Roman" w:hAnsi="Calibri Light"/>
          <w:color w:val="262626"/>
          <w:spacing w:val="-2"/>
          <w:lang w:eastAsia="fr-FR"/>
        </w:rPr>
        <w:t xml:space="preserve"> qu</w:t>
      </w:r>
      <w:r w:rsidR="00E845A7" w:rsidRPr="00B83E5D">
        <w:rPr>
          <w:rFonts w:ascii="Calibri Light" w:eastAsia="Times New Roman" w:hAnsi="Calibri Light"/>
          <w:color w:val="262626"/>
          <w:spacing w:val="-2"/>
          <w:lang w:eastAsia="fr-FR"/>
        </w:rPr>
        <w:t xml:space="preserve">’il est </w:t>
      </w:r>
      <w:r w:rsidR="00DC46CA" w:rsidRPr="00B83E5D">
        <w:rPr>
          <w:rFonts w:ascii="Calibri Light" w:eastAsia="Times New Roman" w:hAnsi="Calibri Light"/>
          <w:color w:val="262626"/>
          <w:spacing w:val="-2"/>
          <w:lang w:eastAsia="fr-FR"/>
        </w:rPr>
        <w:t>« </w:t>
      </w:r>
      <w:r w:rsidR="00DC46CA" w:rsidRPr="00B83E5D">
        <w:rPr>
          <w:rFonts w:ascii="Calibri Light" w:eastAsia="Times New Roman" w:hAnsi="Calibri Light"/>
          <w:i/>
          <w:color w:val="262626"/>
          <w:spacing w:val="-2"/>
          <w:lang w:eastAsia="fr-FR"/>
        </w:rPr>
        <w:t>important que les hommes politiques discutent et débattent des choses de manière approfondie avant de faire des changements majeurs</w:t>
      </w:r>
      <w:r w:rsidR="00DC46CA" w:rsidRPr="00B83E5D">
        <w:rPr>
          <w:rFonts w:ascii="Calibri Light" w:eastAsia="Times New Roman" w:hAnsi="Calibri Light"/>
          <w:color w:val="262626"/>
          <w:spacing w:val="-2"/>
          <w:lang w:eastAsia="fr-FR"/>
        </w:rPr>
        <w:t> », et le même score (7</w:t>
      </w:r>
      <w:r w:rsidR="00897F66" w:rsidRPr="00B83E5D">
        <w:rPr>
          <w:rFonts w:ascii="Calibri Light" w:eastAsia="Times New Roman" w:hAnsi="Calibri Light"/>
          <w:color w:val="262626"/>
          <w:spacing w:val="-2"/>
          <w:lang w:eastAsia="fr-FR"/>
        </w:rPr>
        <w:t xml:space="preserve">7%) </w:t>
      </w:r>
      <w:r w:rsidR="00E845A7" w:rsidRPr="00B83E5D">
        <w:rPr>
          <w:rFonts w:ascii="Calibri Light" w:eastAsia="Times New Roman" w:hAnsi="Calibri Light"/>
          <w:color w:val="262626"/>
          <w:spacing w:val="-2"/>
          <w:lang w:eastAsia="fr-FR"/>
        </w:rPr>
        <w:t>jugeant</w:t>
      </w:r>
      <w:r w:rsidR="00DC46CA" w:rsidRPr="00B83E5D">
        <w:rPr>
          <w:rFonts w:ascii="Calibri Light" w:eastAsia="Times New Roman" w:hAnsi="Calibri Light"/>
          <w:color w:val="262626"/>
          <w:spacing w:val="-2"/>
          <w:lang w:eastAsia="fr-FR"/>
        </w:rPr>
        <w:t xml:space="preserve"> que</w:t>
      </w:r>
      <w:r w:rsidRPr="00B83E5D">
        <w:rPr>
          <w:rFonts w:ascii="Calibri Light" w:eastAsia="Times New Roman" w:hAnsi="Calibri Light"/>
          <w:color w:val="262626"/>
          <w:spacing w:val="-2"/>
          <w:lang w:eastAsia="fr-FR"/>
        </w:rPr>
        <w:t xml:space="preserve"> « </w:t>
      </w:r>
      <w:r w:rsidRPr="00B83E5D">
        <w:rPr>
          <w:rFonts w:ascii="Calibri Light" w:eastAsia="Times New Roman" w:hAnsi="Calibri Light"/>
          <w:i/>
          <w:color w:val="262626"/>
          <w:spacing w:val="-2"/>
          <w:lang w:eastAsia="fr-FR"/>
        </w:rPr>
        <w:t>les hommes politiques élus aideraient davantage le pays s’ils cessaient de parler et prenaient simplement des mesures sur les problèmes importants</w:t>
      </w:r>
      <w:r w:rsidRPr="00B83E5D">
        <w:rPr>
          <w:rFonts w:ascii="Calibri Light" w:eastAsia="Times New Roman" w:hAnsi="Calibri Light"/>
          <w:color w:val="262626"/>
          <w:spacing w:val="-2"/>
          <w:lang w:eastAsia="fr-FR"/>
        </w:rPr>
        <w:t> »</w:t>
      </w:r>
      <w:r w:rsidR="00897F66" w:rsidRPr="00B83E5D">
        <w:rPr>
          <w:rFonts w:ascii="Calibri Light" w:eastAsia="Times New Roman" w:hAnsi="Calibri Light"/>
          <w:color w:val="262626"/>
          <w:spacing w:val="-2"/>
          <w:lang w:eastAsia="fr-FR"/>
        </w:rPr>
        <w:t>. Approbation nette de deux idées opposées presque terme à terme, auprès du même public…</w:t>
      </w:r>
    </w:p>
    <w:p w:rsidR="0071041E" w:rsidRPr="00B83E5D" w:rsidRDefault="00DC46CA" w:rsidP="00032D34">
      <w:pPr>
        <w:pStyle w:val="ListParagraph"/>
        <w:tabs>
          <w:tab w:val="left" w:pos="426"/>
        </w:tabs>
        <w:spacing w:before="120" w:after="0" w:line="252" w:lineRule="auto"/>
        <w:ind w:left="0"/>
        <w:contextualSpacing w:val="0"/>
        <w:jc w:val="both"/>
        <w:rPr>
          <w:rFonts w:ascii="Calibri Light" w:eastAsia="Times New Roman" w:hAnsi="Calibri Light"/>
          <w:color w:val="262626"/>
          <w:lang w:eastAsia="fr-FR"/>
        </w:rPr>
      </w:pPr>
      <w:r w:rsidRPr="00B83E5D">
        <w:rPr>
          <w:rFonts w:ascii="Calibri Light" w:eastAsia="Times New Roman" w:hAnsi="Calibri Light"/>
          <w:color w:val="262626"/>
          <w:lang w:eastAsia="fr-FR"/>
        </w:rPr>
        <w:t xml:space="preserve">La science politique américaine a tenté de théoriser cette contradiction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>au moyen de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la notion de « démocratie furtive », selon laquelle les citoyens, se tenant </w:t>
      </w:r>
      <w:r w:rsidR="00C478BD" w:rsidRPr="00B83E5D">
        <w:rPr>
          <w:rFonts w:ascii="Calibri Light" w:eastAsia="Times New Roman" w:hAnsi="Calibri Light"/>
          <w:color w:val="262626"/>
          <w:lang w:eastAsia="fr-FR"/>
        </w:rPr>
        <w:t>de plus en plus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en retrait des affaires publiques (par aversion vis-à-vis du monde politique), </w:t>
      </w:r>
      <w:r w:rsidR="00E845A7" w:rsidRPr="00B83E5D">
        <w:rPr>
          <w:rFonts w:ascii="Calibri Light" w:eastAsia="Times New Roman" w:hAnsi="Calibri Light"/>
          <w:color w:val="262626"/>
          <w:lang w:eastAsia="fr-FR"/>
        </w:rPr>
        <w:t>n’</w:t>
      </w:r>
      <w:r w:rsidRPr="00B83E5D">
        <w:rPr>
          <w:rFonts w:ascii="Calibri Light" w:eastAsia="Times New Roman" w:hAnsi="Calibri Light"/>
          <w:color w:val="262626"/>
          <w:lang w:eastAsia="fr-FR"/>
        </w:rPr>
        <w:t>exprimaient</w:t>
      </w:r>
      <w:r w:rsidR="00E845A7" w:rsidRPr="00B83E5D">
        <w:rPr>
          <w:rFonts w:ascii="Calibri Light" w:eastAsia="Times New Roman" w:hAnsi="Calibri Light"/>
          <w:color w:val="262626"/>
          <w:lang w:eastAsia="fr-FR"/>
        </w:rPr>
        <w:t xml:space="preserve"> plus que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de temps </w:t>
      </w:r>
      <w:r w:rsidR="00C478BD" w:rsidRPr="00B83E5D">
        <w:rPr>
          <w:rFonts w:ascii="Calibri Light" w:eastAsia="Times New Roman" w:hAnsi="Calibri Light"/>
          <w:color w:val="262626"/>
          <w:lang w:eastAsia="fr-FR"/>
        </w:rPr>
        <w:t>à autre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des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>« </w:t>
      </w:r>
      <w:r w:rsidRPr="00B83E5D">
        <w:rPr>
          <w:rFonts w:ascii="Calibri Light" w:eastAsia="Times New Roman" w:hAnsi="Calibri Light"/>
          <w:color w:val="262626"/>
          <w:lang w:eastAsia="fr-FR"/>
        </w:rPr>
        <w:t>désirs de démocratie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> » soudains,</w:t>
      </w:r>
      <w:r w:rsidR="00E845A7" w:rsidRPr="00B83E5D">
        <w:rPr>
          <w:rFonts w:ascii="Calibri Light" w:eastAsia="Times New Roman" w:hAnsi="Calibri Light"/>
          <w:color w:val="262626"/>
          <w:lang w:eastAsia="fr-FR"/>
        </w:rPr>
        <w:t xml:space="preserve"> en </w:t>
      </w:r>
      <w:r w:rsidR="00C478BD" w:rsidRPr="00B83E5D">
        <w:rPr>
          <w:rFonts w:ascii="Calibri Light" w:eastAsia="Times New Roman" w:hAnsi="Calibri Light"/>
          <w:color w:val="262626"/>
          <w:lang w:eastAsia="fr-FR"/>
        </w:rPr>
        <w:t xml:space="preserve">décidant d’exercer leur pouvoir sur un point donné, comme un avion furtif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 xml:space="preserve">qui </w:t>
      </w:r>
      <w:r w:rsidR="00C478BD" w:rsidRPr="00B83E5D">
        <w:rPr>
          <w:rFonts w:ascii="Calibri Light" w:eastAsia="Times New Roman" w:hAnsi="Calibri Light"/>
          <w:color w:val="262626"/>
          <w:lang w:eastAsia="fr-FR"/>
        </w:rPr>
        <w:t xml:space="preserve">apparaît sans crier gare pour </w:t>
      </w:r>
      <w:proofErr w:type="spellStart"/>
      <w:r w:rsidR="00C478BD" w:rsidRPr="00B83E5D">
        <w:rPr>
          <w:rFonts w:ascii="Calibri Light" w:eastAsia="Times New Roman" w:hAnsi="Calibri Light"/>
          <w:color w:val="262626"/>
          <w:lang w:eastAsia="fr-FR"/>
        </w:rPr>
        <w:t>redisparaître</w:t>
      </w:r>
      <w:proofErr w:type="spellEnd"/>
      <w:r w:rsidR="00C478BD" w:rsidRPr="00B83E5D">
        <w:rPr>
          <w:rFonts w:ascii="Calibri Light" w:eastAsia="Times New Roman" w:hAnsi="Calibri Light"/>
          <w:color w:val="262626"/>
          <w:lang w:eastAsia="fr-FR"/>
        </w:rPr>
        <w:t xml:space="preserve"> aussitôt.</w:t>
      </w:r>
    </w:p>
    <w:p w:rsidR="00C73998" w:rsidRPr="00B83E5D" w:rsidRDefault="00C478BD" w:rsidP="00032D34">
      <w:pPr>
        <w:pStyle w:val="ListParagraph"/>
        <w:numPr>
          <w:ilvl w:val="0"/>
          <w:numId w:val="12"/>
        </w:numPr>
        <w:spacing w:before="240" w:after="0" w:line="252" w:lineRule="auto"/>
        <w:ind w:left="0" w:hanging="284"/>
        <w:contextualSpacing w:val="0"/>
        <w:jc w:val="both"/>
        <w:rPr>
          <w:rFonts w:ascii="Calibri Light" w:eastAsia="Times New Roman" w:hAnsi="Calibri Light"/>
          <w:color w:val="262626"/>
          <w:lang w:eastAsia="fr-FR"/>
        </w:rPr>
      </w:pPr>
      <w:r w:rsidRPr="00B83E5D">
        <w:rPr>
          <w:rFonts w:ascii="Calibri Light" w:eastAsia="Times New Roman" w:hAnsi="Calibri Light"/>
          <w:color w:val="262626"/>
          <w:lang w:eastAsia="fr-FR"/>
        </w:rPr>
        <w:t xml:space="preserve">Il y a sans doute de cela en France. Mais il peut y avoir une autre explication : le dialogue, les concertations, la capacité à fédérer 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>des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forces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 xml:space="preserve"> et des énergies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sont des valeurs très largement plébiscitées</w:t>
      </w:r>
      <w:r w:rsidR="0071041E" w:rsidRPr="00B83E5D">
        <w:rPr>
          <w:rFonts w:ascii="Calibri Light" w:eastAsia="Times New Roman" w:hAnsi="Calibri Light"/>
          <w:color w:val="262626"/>
          <w:lang w:eastAsia="fr-FR"/>
        </w:rPr>
        <w:t>.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Mais ce n’est pas cela que les 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>Français</w:t>
      </w:r>
      <w:r w:rsidRPr="00B83E5D">
        <w:rPr>
          <w:rFonts w:ascii="Calibri Light" w:eastAsia="Times New Roman" w:hAnsi="Calibri Light"/>
          <w:color w:val="262626"/>
          <w:lang w:eastAsia="fr-FR"/>
        </w:rPr>
        <w:t xml:space="preserve"> ont le sentiment de voir : 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>plu</w:t>
      </w:r>
      <w:r w:rsidR="00E845A7" w:rsidRPr="00B83E5D">
        <w:rPr>
          <w:rFonts w:ascii="Calibri Light" w:eastAsia="Times New Roman" w:hAnsi="Calibri Light"/>
          <w:color w:val="262626"/>
          <w:lang w:eastAsia="fr-FR"/>
        </w:rPr>
        <w:t>s que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 xml:space="preserve">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 xml:space="preserve">le 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 xml:space="preserve">dialogue ou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 xml:space="preserve">la 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 xml:space="preserve">concertation, ils 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>perçoivent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 xml:space="preserve">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 xml:space="preserve">de la 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 xml:space="preserve">dispute ou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>des jeux de posture - mis sous loupe en permanence.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 xml:space="preserve"> Ces échanges-là 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>vus comme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 xml:space="preserve"> stériles provoquent par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>contrecoup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 xml:space="preserve"> une demande d’y mettre fin par une décision 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>au besoin autoritaire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>. Ainsi, 69% des Français se disent en phase avec l’idée que « </w:t>
      </w:r>
      <w:r w:rsidR="00E6172E" w:rsidRPr="00B83E5D">
        <w:rPr>
          <w:rFonts w:ascii="Calibri Light" w:eastAsia="Times New Roman" w:hAnsi="Calibri Light"/>
          <w:i/>
          <w:color w:val="262626"/>
          <w:lang w:eastAsia="fr-FR"/>
        </w:rPr>
        <w:t xml:space="preserve">les démocraties ont du </w:t>
      </w:r>
      <w:r w:rsidR="00E6172E" w:rsidRPr="00B83E5D">
        <w:rPr>
          <w:rFonts w:ascii="Calibri Light" w:eastAsia="Times New Roman" w:hAnsi="Calibri Light"/>
          <w:i/>
          <w:color w:val="262626"/>
          <w:u w:val="single"/>
          <w:lang w:eastAsia="fr-FR"/>
        </w:rPr>
        <w:t>mal à prendre des décisions, il y a trop de disputes</w:t>
      </w:r>
      <w:r w:rsidR="00E6172E" w:rsidRPr="00B83E5D">
        <w:rPr>
          <w:rFonts w:ascii="Calibri Light" w:eastAsia="Times New Roman" w:hAnsi="Calibri Light"/>
          <w:color w:val="262626"/>
          <w:lang w:eastAsia="fr-FR"/>
        </w:rPr>
        <w:t> ».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 xml:space="preserve">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 xml:space="preserve">Ils en deviennent </w:t>
      </w:r>
      <w:r w:rsidR="00032D34" w:rsidRPr="00B83E5D">
        <w:rPr>
          <w:rFonts w:ascii="Calibri Light" w:eastAsia="Times New Roman" w:hAnsi="Calibri Light"/>
          <w:color w:val="262626"/>
          <w:lang w:eastAsia="fr-FR"/>
        </w:rPr>
        <w:t xml:space="preserve">même 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 xml:space="preserve">47% 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>à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 xml:space="preserve"> pense</w:t>
      </w:r>
      <w:r w:rsidR="00152B1F" w:rsidRPr="00B83E5D">
        <w:rPr>
          <w:rFonts w:ascii="Calibri Light" w:eastAsia="Times New Roman" w:hAnsi="Calibri Light"/>
          <w:color w:val="262626"/>
          <w:lang w:eastAsia="fr-FR"/>
        </w:rPr>
        <w:t>r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 xml:space="preserve"> qu’une « </w:t>
      </w:r>
      <w:r w:rsidR="00265016" w:rsidRPr="00B83E5D">
        <w:rPr>
          <w:rFonts w:ascii="Calibri Light" w:eastAsia="Times New Roman" w:hAnsi="Calibri Light"/>
          <w:i/>
          <w:color w:val="262626"/>
          <w:lang w:eastAsia="fr-FR"/>
        </w:rPr>
        <w:t>bonne façon de gouverner le pays serait d’avoir à sa tête un homme fort qui n’a pas à se préoccuper du Parlement ni des élections</w:t>
      </w:r>
      <w:r w:rsidR="00265016" w:rsidRPr="00B83E5D">
        <w:rPr>
          <w:rFonts w:ascii="Calibri Light" w:eastAsia="Times New Roman" w:hAnsi="Calibri Light"/>
          <w:color w:val="262626"/>
          <w:lang w:eastAsia="fr-FR"/>
        </w:rPr>
        <w:t> »…</w:t>
      </w:r>
    </w:p>
    <w:p w:rsidR="00CD6870" w:rsidRPr="00B83E5D" w:rsidRDefault="00C73998" w:rsidP="00032D34">
      <w:pPr>
        <w:pStyle w:val="ListParagraph"/>
        <w:numPr>
          <w:ilvl w:val="0"/>
          <w:numId w:val="12"/>
        </w:numPr>
        <w:spacing w:before="240" w:after="0" w:line="252" w:lineRule="auto"/>
        <w:ind w:left="0" w:hanging="284"/>
        <w:contextualSpacing w:val="0"/>
        <w:jc w:val="both"/>
        <w:rPr>
          <w:rFonts w:ascii="Calibri Light" w:hAnsi="Calibri Light"/>
          <w:color w:val="262626"/>
        </w:rPr>
      </w:pPr>
      <w:r w:rsidRPr="00B83E5D">
        <w:rPr>
          <w:rFonts w:ascii="Calibri Light" w:hAnsi="Calibri Light"/>
          <w:color w:val="262626"/>
        </w:rPr>
        <w:t xml:space="preserve">L’organisation du dialogue et de la participation citoyenne restent donc très fortement attendus, ne serait-ce que pour réduire le fossé entre le monde politique et le pays et s’assurer que les décisions sont prises « en connaissance de cause » </w:t>
      </w:r>
      <w:r w:rsidR="00152B1F" w:rsidRPr="00B83E5D">
        <w:rPr>
          <w:rFonts w:ascii="Calibri Light" w:hAnsi="Calibri Light"/>
          <w:color w:val="262626"/>
        </w:rPr>
        <w:t>plutôt qu’entre soi</w:t>
      </w:r>
      <w:r w:rsidRPr="00B83E5D">
        <w:rPr>
          <w:rFonts w:ascii="Calibri Light" w:hAnsi="Calibri Light"/>
          <w:color w:val="262626"/>
        </w:rPr>
        <w:t xml:space="preserve"> à Paris. Mais </w:t>
      </w:r>
      <w:r w:rsidR="00152B1F" w:rsidRPr="00B83E5D">
        <w:rPr>
          <w:rFonts w:ascii="Calibri Light" w:hAnsi="Calibri Light"/>
          <w:color w:val="262626"/>
        </w:rPr>
        <w:t>cela</w:t>
      </w:r>
      <w:r w:rsidRPr="00B83E5D">
        <w:rPr>
          <w:rFonts w:ascii="Calibri Light" w:hAnsi="Calibri Light"/>
          <w:color w:val="262626"/>
        </w:rPr>
        <w:t xml:space="preserve"> doit bien, au bout, conduire à la décision : la participation est pour les gens moins une valeur en soi qu’un moyen de faire avancer le pays dans la bonne direction</w:t>
      </w:r>
      <w:r w:rsidR="00496D5C" w:rsidRPr="00B83E5D">
        <w:rPr>
          <w:rFonts w:ascii="Calibri Light" w:hAnsi="Calibri Light"/>
          <w:color w:val="262626"/>
        </w:rPr>
        <w:t xml:space="preserve">. </w:t>
      </w:r>
      <w:r w:rsidR="00496D5C" w:rsidRPr="00B83E5D">
        <w:rPr>
          <w:rFonts w:ascii="Calibri Light" w:hAnsi="Calibri Light"/>
          <w:color w:val="262626"/>
          <w:u w:val="single"/>
        </w:rPr>
        <w:t>Ce sont ce type de concertations qui mériteraient d’être développées</w:t>
      </w:r>
      <w:r w:rsidR="00496D5C" w:rsidRPr="00B83E5D">
        <w:rPr>
          <w:rFonts w:ascii="Calibri Light" w:hAnsi="Calibri Light"/>
          <w:color w:val="262626"/>
        </w:rPr>
        <w:t>.</w:t>
      </w:r>
    </w:p>
    <w:p w:rsidR="00666A52" w:rsidRPr="00B83E5D" w:rsidRDefault="00666A52" w:rsidP="00496D5C">
      <w:pPr>
        <w:tabs>
          <w:tab w:val="left" w:pos="1418"/>
          <w:tab w:val="left" w:pos="6804"/>
        </w:tabs>
        <w:spacing w:before="240" w:after="0" w:line="264" w:lineRule="auto"/>
        <w:jc w:val="both"/>
        <w:rPr>
          <w:rFonts w:ascii="Calibri Light" w:hAnsi="Calibri Light"/>
          <w:i/>
          <w:color w:val="262626"/>
          <w:sz w:val="21"/>
          <w:szCs w:val="21"/>
        </w:rPr>
      </w:pPr>
      <w:r w:rsidRPr="00B83E5D">
        <w:rPr>
          <w:rFonts w:ascii="Calibri Light" w:hAnsi="Calibri Light"/>
          <w:color w:val="262626"/>
          <w:sz w:val="23"/>
          <w:szCs w:val="23"/>
        </w:rPr>
        <w:tab/>
        <w:t>Adrien ABECASSIS</w:t>
      </w:r>
      <w:r w:rsidR="00496D5C" w:rsidRPr="00B83E5D">
        <w:rPr>
          <w:rFonts w:ascii="Calibri Light" w:hAnsi="Calibri Light"/>
          <w:color w:val="262626"/>
          <w:sz w:val="23"/>
          <w:szCs w:val="23"/>
        </w:rPr>
        <w:tab/>
        <w:t>Nathalie IANNETTA</w:t>
      </w:r>
    </w:p>
    <w:sectPr w:rsidR="00666A52" w:rsidRPr="00B83E5D" w:rsidSect="00032D34">
      <w:pgSz w:w="11906" w:h="16838" w:code="9"/>
      <w:pgMar w:top="567" w:right="1134" w:bottom="567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3E5D" w:rsidRDefault="00B83E5D" w:rsidP="00254AF9">
      <w:pPr>
        <w:spacing w:after="0" w:line="240" w:lineRule="auto"/>
      </w:pPr>
      <w:r>
        <w:separator/>
      </w:r>
    </w:p>
  </w:endnote>
  <w:endnote w:type="continuationSeparator" w:id="0">
    <w:p w:rsidR="00B83E5D" w:rsidRDefault="00B83E5D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3E5D" w:rsidRDefault="00B83E5D" w:rsidP="00254AF9">
      <w:pPr>
        <w:spacing w:after="0" w:line="240" w:lineRule="auto"/>
      </w:pPr>
      <w:r>
        <w:separator/>
      </w:r>
    </w:p>
  </w:footnote>
  <w:footnote w:type="continuationSeparator" w:id="0">
    <w:p w:rsidR="00B83E5D" w:rsidRDefault="00B83E5D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6214"/>
    <w:multiLevelType w:val="hybridMultilevel"/>
    <w:tmpl w:val="AAF883F0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66AB8"/>
    <w:multiLevelType w:val="hybridMultilevel"/>
    <w:tmpl w:val="A0D45CC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1584D"/>
    <w:multiLevelType w:val="singleLevel"/>
    <w:tmpl w:val="FBAA2DBA"/>
    <w:lvl w:ilvl="0">
      <w:start w:val="1"/>
      <w:numFmt w:val="bullet"/>
      <w:lvlText w:val="•"/>
      <w:lvlJc w:val="left"/>
      <w:pPr>
        <w:tabs>
          <w:tab w:val="num" w:pos="360"/>
        </w:tabs>
        <w:ind w:left="170" w:hanging="170"/>
      </w:pPr>
      <w:rPr>
        <w:rFonts w:ascii="Calibri" w:hAnsi="Calibri" w:cs="Calibri" w:hint="default"/>
        <w:color w:val="auto"/>
      </w:rPr>
    </w:lvl>
  </w:abstractNum>
  <w:abstractNum w:abstractNumId="5" w15:restartNumberingAfterBreak="0">
    <w:nsid w:val="3B0334C3"/>
    <w:multiLevelType w:val="hybridMultilevel"/>
    <w:tmpl w:val="C7CA05EC"/>
    <w:lvl w:ilvl="0" w:tplc="91D4F644">
      <w:start w:val="1"/>
      <w:numFmt w:val="decimal"/>
      <w:lvlText w:val="%1."/>
      <w:lvlJc w:val="left"/>
      <w:pPr>
        <w:ind w:left="720" w:hanging="360"/>
      </w:pPr>
      <w:rPr>
        <w:b/>
        <w:color w:val="2626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406826">
    <w:abstractNumId w:val="0"/>
  </w:num>
  <w:num w:numId="2" w16cid:durableId="246428974">
    <w:abstractNumId w:val="10"/>
  </w:num>
  <w:num w:numId="3" w16cid:durableId="1601182695">
    <w:abstractNumId w:val="9"/>
  </w:num>
  <w:num w:numId="4" w16cid:durableId="844593960">
    <w:abstractNumId w:val="7"/>
  </w:num>
  <w:num w:numId="5" w16cid:durableId="109278638">
    <w:abstractNumId w:val="2"/>
  </w:num>
  <w:num w:numId="6" w16cid:durableId="1958947493">
    <w:abstractNumId w:val="3"/>
  </w:num>
  <w:num w:numId="7" w16cid:durableId="737287465">
    <w:abstractNumId w:val="6"/>
  </w:num>
  <w:num w:numId="8" w16cid:durableId="1526555188">
    <w:abstractNumId w:val="8"/>
  </w:num>
  <w:num w:numId="9" w16cid:durableId="993220349">
    <w:abstractNumId w:val="11"/>
  </w:num>
  <w:num w:numId="10" w16cid:durableId="2053767742">
    <w:abstractNumId w:val="1"/>
  </w:num>
  <w:num w:numId="11" w16cid:durableId="1078670378">
    <w:abstractNumId w:val="4"/>
  </w:num>
  <w:num w:numId="12" w16cid:durableId="1840190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oNotTrackMoves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56"/>
    <w:rsid w:val="000033CB"/>
    <w:rsid w:val="00024AE2"/>
    <w:rsid w:val="00032D34"/>
    <w:rsid w:val="00035DCF"/>
    <w:rsid w:val="0004138C"/>
    <w:rsid w:val="000428D0"/>
    <w:rsid w:val="00052B88"/>
    <w:rsid w:val="00087290"/>
    <w:rsid w:val="000A0A7A"/>
    <w:rsid w:val="000B764F"/>
    <w:rsid w:val="000C0627"/>
    <w:rsid w:val="000D797D"/>
    <w:rsid w:val="000E7D62"/>
    <w:rsid w:val="001070F0"/>
    <w:rsid w:val="00125F15"/>
    <w:rsid w:val="00152B1F"/>
    <w:rsid w:val="00170CDF"/>
    <w:rsid w:val="001C3AF7"/>
    <w:rsid w:val="001D62B4"/>
    <w:rsid w:val="001D71BF"/>
    <w:rsid w:val="001F00B4"/>
    <w:rsid w:val="0020392F"/>
    <w:rsid w:val="00211C9E"/>
    <w:rsid w:val="00227DB7"/>
    <w:rsid w:val="002405A9"/>
    <w:rsid w:val="00254AF9"/>
    <w:rsid w:val="00265016"/>
    <w:rsid w:val="00287198"/>
    <w:rsid w:val="002A10FB"/>
    <w:rsid w:val="002A4CFA"/>
    <w:rsid w:val="002C35A0"/>
    <w:rsid w:val="002C4BBB"/>
    <w:rsid w:val="002C7DD5"/>
    <w:rsid w:val="002D1FC7"/>
    <w:rsid w:val="002F1D13"/>
    <w:rsid w:val="0034459F"/>
    <w:rsid w:val="0038521B"/>
    <w:rsid w:val="00393D3F"/>
    <w:rsid w:val="003A50CF"/>
    <w:rsid w:val="003C2241"/>
    <w:rsid w:val="003D35B4"/>
    <w:rsid w:val="003D52DF"/>
    <w:rsid w:val="00403E08"/>
    <w:rsid w:val="00424B89"/>
    <w:rsid w:val="00425A42"/>
    <w:rsid w:val="004372DE"/>
    <w:rsid w:val="0047173E"/>
    <w:rsid w:val="00496D5C"/>
    <w:rsid w:val="004A2F17"/>
    <w:rsid w:val="004C3BBF"/>
    <w:rsid w:val="004C6BD4"/>
    <w:rsid w:val="004C7B41"/>
    <w:rsid w:val="004C7F20"/>
    <w:rsid w:val="004D0537"/>
    <w:rsid w:val="004F0F60"/>
    <w:rsid w:val="0051276E"/>
    <w:rsid w:val="00516CCD"/>
    <w:rsid w:val="00537998"/>
    <w:rsid w:val="0055187F"/>
    <w:rsid w:val="00552449"/>
    <w:rsid w:val="00586FE8"/>
    <w:rsid w:val="005B1ACD"/>
    <w:rsid w:val="005C77CB"/>
    <w:rsid w:val="00612A7B"/>
    <w:rsid w:val="006228C8"/>
    <w:rsid w:val="00666A52"/>
    <w:rsid w:val="00667D8D"/>
    <w:rsid w:val="00687300"/>
    <w:rsid w:val="006A5FB2"/>
    <w:rsid w:val="006B0711"/>
    <w:rsid w:val="006C2535"/>
    <w:rsid w:val="006D6DD2"/>
    <w:rsid w:val="006F4518"/>
    <w:rsid w:val="00700A7A"/>
    <w:rsid w:val="0070402F"/>
    <w:rsid w:val="007055AF"/>
    <w:rsid w:val="0071041E"/>
    <w:rsid w:val="0073120B"/>
    <w:rsid w:val="007412A0"/>
    <w:rsid w:val="00756336"/>
    <w:rsid w:val="007B2A70"/>
    <w:rsid w:val="007B49A8"/>
    <w:rsid w:val="007C5056"/>
    <w:rsid w:val="0081788C"/>
    <w:rsid w:val="00887BC9"/>
    <w:rsid w:val="0089460E"/>
    <w:rsid w:val="00897F66"/>
    <w:rsid w:val="008A1BB0"/>
    <w:rsid w:val="008B66B1"/>
    <w:rsid w:val="008D6EE7"/>
    <w:rsid w:val="00925C7B"/>
    <w:rsid w:val="00930969"/>
    <w:rsid w:val="0096762D"/>
    <w:rsid w:val="009D0A57"/>
    <w:rsid w:val="009D2040"/>
    <w:rsid w:val="00A05B2F"/>
    <w:rsid w:val="00A10AAA"/>
    <w:rsid w:val="00A161FD"/>
    <w:rsid w:val="00A20A9F"/>
    <w:rsid w:val="00A33F09"/>
    <w:rsid w:val="00A35755"/>
    <w:rsid w:val="00A44F71"/>
    <w:rsid w:val="00A46A06"/>
    <w:rsid w:val="00A87085"/>
    <w:rsid w:val="00AA1611"/>
    <w:rsid w:val="00AA6ACC"/>
    <w:rsid w:val="00AC7D11"/>
    <w:rsid w:val="00AF4ECB"/>
    <w:rsid w:val="00B00E95"/>
    <w:rsid w:val="00B54356"/>
    <w:rsid w:val="00B65DE6"/>
    <w:rsid w:val="00B83E5D"/>
    <w:rsid w:val="00B84780"/>
    <w:rsid w:val="00BB6133"/>
    <w:rsid w:val="00BC2DA4"/>
    <w:rsid w:val="00BE2648"/>
    <w:rsid w:val="00BE459E"/>
    <w:rsid w:val="00BF38C2"/>
    <w:rsid w:val="00C001C0"/>
    <w:rsid w:val="00C02E21"/>
    <w:rsid w:val="00C478BD"/>
    <w:rsid w:val="00C60003"/>
    <w:rsid w:val="00C73998"/>
    <w:rsid w:val="00C961CB"/>
    <w:rsid w:val="00CD6870"/>
    <w:rsid w:val="00CE7006"/>
    <w:rsid w:val="00D24780"/>
    <w:rsid w:val="00D24BBE"/>
    <w:rsid w:val="00D76165"/>
    <w:rsid w:val="00D9075F"/>
    <w:rsid w:val="00D95ECB"/>
    <w:rsid w:val="00DB437F"/>
    <w:rsid w:val="00DC46CA"/>
    <w:rsid w:val="00DF1AD2"/>
    <w:rsid w:val="00E04C4C"/>
    <w:rsid w:val="00E22DE1"/>
    <w:rsid w:val="00E31999"/>
    <w:rsid w:val="00E36F31"/>
    <w:rsid w:val="00E60D1E"/>
    <w:rsid w:val="00E6172E"/>
    <w:rsid w:val="00E81A68"/>
    <w:rsid w:val="00E845A7"/>
    <w:rsid w:val="00EB5704"/>
    <w:rsid w:val="00F37603"/>
    <w:rsid w:val="00F411F9"/>
    <w:rsid w:val="00F93CD9"/>
    <w:rsid w:val="00F93ECB"/>
    <w:rsid w:val="00FA45F3"/>
    <w:rsid w:val="00FA4971"/>
    <w:rsid w:val="00FA5B9E"/>
    <w:rsid w:val="00FF0085"/>
    <w:rsid w:val="00FF2CBD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FDE1D78-1DE5-4EA5-8FD0-E497A142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54AF9"/>
    <w:rPr>
      <w:sz w:val="20"/>
      <w:szCs w:val="20"/>
      <w:lang w:val="fr-FR"/>
    </w:rPr>
  </w:style>
  <w:style w:type="character" w:styleId="FootnoteReference">
    <w:name w:val="footnote reference"/>
    <w:uiPriority w:val="99"/>
    <w:semiHidden/>
    <w:unhideWhenUsed/>
    <w:rsid w:val="00254A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54AF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54AF9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BB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4BB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581</Words>
  <Characters>3312</Characters>
  <Application>Microsoft Office Word</Application>
  <DocSecurity>4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3</cp:revision>
  <cp:lastPrinted>2016-03-09T17:01:00Z</cp:lastPrinted>
  <dcterms:created xsi:type="dcterms:W3CDTF">2016-03-09T14:43:00Z</dcterms:created>
  <dcterms:modified xsi:type="dcterms:W3CDTF">2016-03-09T17:11:00Z</dcterms:modified>
</cp:coreProperties>
</file>