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25EC1" w:rsidRPr="00954856" w:rsidRDefault="00D25EC1" w:rsidP="00D25EC1">
      <w:pPr>
        <w:spacing w:after="0" w:line="240" w:lineRule="auto"/>
        <w:ind w:right="6662"/>
        <w:jc w:val="center"/>
        <w:rPr>
          <w:rFonts w:ascii="Garamond" w:eastAsia="Times New Roman" w:hAnsi="Garamond"/>
          <w:caps/>
          <w:color w:val="0D0D0D"/>
          <w:spacing w:val="22"/>
          <w:sz w:val="26"/>
          <w:szCs w:val="26"/>
        </w:rPr>
      </w:pPr>
      <w:r w:rsidRPr="00954856">
        <w:rPr>
          <w:rFonts w:ascii="Garamond" w:eastAsia="Times New Roman" w:hAnsi="Garamond"/>
          <w:caps/>
          <w:color w:val="0D0D0D"/>
          <w:spacing w:val="22"/>
          <w:sz w:val="26"/>
          <w:szCs w:val="26"/>
        </w:rPr>
        <w:t>PrÉsidence</w:t>
      </w:r>
    </w:p>
    <w:p w:rsidR="00D25EC1" w:rsidRPr="00954856" w:rsidRDefault="00D25EC1" w:rsidP="00D25EC1">
      <w:pPr>
        <w:tabs>
          <w:tab w:val="left" w:pos="6521"/>
        </w:tabs>
        <w:spacing w:after="0" w:line="240" w:lineRule="auto"/>
        <w:ind w:left="993" w:right="-1"/>
        <w:rPr>
          <w:rFonts w:ascii="Times New Roman" w:eastAsia="Times New Roman" w:hAnsi="Times New Roman"/>
          <w:caps/>
          <w:color w:val="0D0D0D"/>
          <w:spacing w:val="22"/>
          <w:sz w:val="26"/>
          <w:szCs w:val="26"/>
        </w:rPr>
      </w:pPr>
      <w:r w:rsidRPr="00954856">
        <w:rPr>
          <w:rFonts w:ascii="Garamond" w:eastAsia="Times New Roman" w:hAnsi="Garamond"/>
          <w:caps/>
          <w:color w:val="0D0D0D"/>
          <w:spacing w:val="22"/>
          <w:sz w:val="26"/>
          <w:szCs w:val="26"/>
        </w:rPr>
        <w:t>de la</w:t>
      </w:r>
      <w:r w:rsidRPr="00954856">
        <w:rPr>
          <w:color w:val="0D0D0D"/>
          <w:sz w:val="26"/>
          <w:szCs w:val="26"/>
        </w:rPr>
        <w:tab/>
      </w:r>
      <w:r w:rsidRPr="00954856">
        <w:rPr>
          <w:rFonts w:ascii="Times New Roman" w:eastAsia="Times New Roman" w:hAnsi="Times New Roman"/>
          <w:color w:val="0D0D0D"/>
          <w:sz w:val="23"/>
          <w:szCs w:val="23"/>
        </w:rPr>
        <w:t xml:space="preserve">Paris, le </w:t>
      </w:r>
      <w:r>
        <w:rPr>
          <w:rFonts w:ascii="Times New Roman" w:eastAsia="Times New Roman" w:hAnsi="Times New Roman"/>
          <w:color w:val="0D0D0D"/>
          <w:sz w:val="23"/>
          <w:szCs w:val="23"/>
        </w:rPr>
        <w:t>22 mars 2016</w:t>
      </w:r>
    </w:p>
    <w:p w:rsidR="00D25EC1" w:rsidRPr="00954856" w:rsidRDefault="00D25EC1" w:rsidP="00D25EC1">
      <w:pPr>
        <w:spacing w:after="0" w:line="240" w:lineRule="auto"/>
        <w:ind w:right="6661"/>
        <w:jc w:val="center"/>
        <w:rPr>
          <w:rFonts w:ascii="Times New Roman" w:eastAsia="Times New Roman" w:hAnsi="Times New Roman"/>
          <w:caps/>
          <w:color w:val="0D0D0D"/>
          <w:spacing w:val="22"/>
          <w:sz w:val="24"/>
          <w:szCs w:val="24"/>
        </w:rPr>
      </w:pPr>
      <w:r w:rsidRPr="00954856">
        <w:rPr>
          <w:rFonts w:ascii="Garamond" w:eastAsia="Times New Roman" w:hAnsi="Garamond"/>
          <w:caps/>
          <w:color w:val="0D0D0D"/>
          <w:spacing w:val="22"/>
          <w:sz w:val="26"/>
          <w:szCs w:val="26"/>
        </w:rPr>
        <w:t>République</w:t>
      </w:r>
    </w:p>
    <w:p w:rsidR="00D25EC1" w:rsidRDefault="00D25EC1" w:rsidP="00D25EC1">
      <w:pPr>
        <w:spacing w:after="0" w:line="240" w:lineRule="auto"/>
        <w:outlineLvl w:val="0"/>
        <w:rPr>
          <w:rFonts w:ascii="Times New Roman" w:eastAsia="Times New Roman" w:hAnsi="Times New Roman"/>
          <w:smallCaps/>
          <w:color w:val="0D0D0D"/>
          <w:sz w:val="18"/>
          <w:szCs w:val="18"/>
        </w:rPr>
      </w:pPr>
    </w:p>
    <w:p w:rsidR="00D25EC1" w:rsidRDefault="00D25EC1" w:rsidP="00D25EC1">
      <w:pPr>
        <w:spacing w:after="0" w:line="240" w:lineRule="auto"/>
        <w:outlineLvl w:val="0"/>
        <w:rPr>
          <w:rFonts w:ascii="Times New Roman" w:eastAsia="Times New Roman" w:hAnsi="Times New Roman"/>
          <w:smallCaps/>
          <w:color w:val="0D0D0D"/>
          <w:sz w:val="18"/>
          <w:szCs w:val="18"/>
        </w:rPr>
      </w:pPr>
    </w:p>
    <w:p w:rsidR="00D25EC1" w:rsidRPr="008B70D0" w:rsidRDefault="00D25EC1" w:rsidP="00D25EC1">
      <w:pPr>
        <w:spacing w:after="0" w:line="240" w:lineRule="auto"/>
        <w:outlineLvl w:val="0"/>
        <w:rPr>
          <w:rFonts w:ascii="Times New Roman" w:eastAsia="Times New Roman" w:hAnsi="Times New Roman"/>
          <w:smallCaps/>
          <w:color w:val="0D0D0D"/>
          <w:sz w:val="18"/>
          <w:szCs w:val="18"/>
        </w:rPr>
      </w:pPr>
    </w:p>
    <w:p w:rsidR="00D25EC1" w:rsidRPr="00954856" w:rsidRDefault="00D25EC1" w:rsidP="00D25EC1">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NOTE</w:t>
      </w:r>
    </w:p>
    <w:p w:rsidR="00D25EC1" w:rsidRPr="00954856" w:rsidRDefault="00D25EC1" w:rsidP="00D25EC1">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 xml:space="preserve"> à Monsieur le Président de la République</w:t>
      </w:r>
    </w:p>
    <w:p w:rsidR="00D25EC1" w:rsidRPr="00954856" w:rsidRDefault="00D25EC1" w:rsidP="00D25EC1">
      <w:pPr>
        <w:tabs>
          <w:tab w:val="center" w:pos="4706"/>
          <w:tab w:val="left" w:pos="6443"/>
        </w:tabs>
        <w:spacing w:after="0" w:line="240" w:lineRule="auto"/>
        <w:rPr>
          <w:rFonts w:ascii="Times New Roman" w:eastAsia="Times New Roman" w:hAnsi="Times New Roman"/>
          <w:smallCaps/>
          <w:color w:val="0D0D0D"/>
          <w:sz w:val="23"/>
          <w:szCs w:val="23"/>
        </w:rPr>
      </w:pPr>
      <w:r w:rsidRPr="00954856">
        <w:rPr>
          <w:color w:val="0D0D0D"/>
          <w:sz w:val="23"/>
          <w:szCs w:val="23"/>
        </w:rPr>
        <w:tab/>
      </w:r>
      <w:r w:rsidRPr="00954856">
        <w:rPr>
          <w:rFonts w:ascii="Times New Roman" w:eastAsia="Times New Roman" w:hAnsi="Times New Roman"/>
          <w:smallCaps/>
          <w:color w:val="0D0D0D"/>
          <w:sz w:val="23"/>
          <w:szCs w:val="23"/>
        </w:rPr>
        <w:t>----</w:t>
      </w:r>
      <w:r w:rsidRPr="00954856">
        <w:rPr>
          <w:color w:val="0D0D0D"/>
          <w:sz w:val="23"/>
          <w:szCs w:val="23"/>
        </w:rPr>
        <w:tab/>
      </w:r>
    </w:p>
    <w:p w:rsidR="00D25EC1" w:rsidRPr="00954856" w:rsidRDefault="00D25EC1" w:rsidP="00D25EC1">
      <w:pPr>
        <w:spacing w:after="0" w:line="240" w:lineRule="auto"/>
        <w:jc w:val="center"/>
        <w:rPr>
          <w:rFonts w:ascii="Times New Roman" w:eastAsia="Times New Roman" w:hAnsi="Times New Roman"/>
          <w:smallCaps/>
          <w:color w:val="0D0D0D"/>
          <w:sz w:val="23"/>
          <w:szCs w:val="23"/>
        </w:rPr>
      </w:pPr>
      <w:r w:rsidRPr="00954856">
        <w:rPr>
          <w:rFonts w:ascii="Times New Roman" w:eastAsia="Times New Roman" w:hAnsi="Times New Roman"/>
          <w:smallCaps/>
          <w:color w:val="0D0D0D"/>
          <w:sz w:val="23"/>
          <w:szCs w:val="23"/>
        </w:rPr>
        <w:t>s/c de Monsieur le Secrétaire General</w:t>
      </w:r>
    </w:p>
    <w:p w:rsidR="00D25EC1" w:rsidRDefault="00D25EC1" w:rsidP="00D25EC1">
      <w:pPr>
        <w:spacing w:after="0" w:line="240" w:lineRule="auto"/>
        <w:rPr>
          <w:rFonts w:ascii="Times New Roman" w:eastAsia="Times New Roman" w:hAnsi="Times New Roman"/>
          <w:smallCaps/>
          <w:color w:val="0D0D0D"/>
          <w:sz w:val="18"/>
          <w:szCs w:val="18"/>
        </w:rPr>
      </w:pPr>
    </w:p>
    <w:p w:rsidR="00D25EC1" w:rsidRPr="00D25EC1" w:rsidRDefault="00D25EC1" w:rsidP="00D25EC1">
      <w:pPr>
        <w:spacing w:before="120" w:after="0" w:line="264" w:lineRule="auto"/>
        <w:jc w:val="both"/>
        <w:rPr>
          <w:rFonts w:ascii="Cambria" w:hAnsi="Cambria"/>
          <w:sz w:val="23"/>
          <w:szCs w:val="23"/>
        </w:rPr>
      </w:pPr>
    </w:p>
    <w:p w:rsidR="00D25EC1" w:rsidRPr="00AD62FD" w:rsidRDefault="00D25EC1" w:rsidP="00D25EC1">
      <w:pPr>
        <w:spacing w:before="120" w:after="0" w:line="257" w:lineRule="auto"/>
        <w:jc w:val="both"/>
        <w:rPr>
          <w:b/>
          <w:i/>
          <w:u w:val="single"/>
        </w:rPr>
      </w:pPr>
      <w:r w:rsidRPr="00AD62FD">
        <w:rPr>
          <w:b/>
          <w:i/>
          <w:smallCaps/>
        </w:rPr>
        <w:t>Objet</w:t>
      </w:r>
      <w:r w:rsidRPr="00AD62FD">
        <w:rPr>
          <w:i/>
        </w:rPr>
        <w:t xml:space="preserve"> : </w:t>
      </w:r>
      <w:r>
        <w:rPr>
          <w:b/>
          <w:i/>
          <w:u w:val="single"/>
        </w:rPr>
        <w:t>Premières réactions opinion – attentat</w:t>
      </w:r>
      <w:r w:rsidR="007F0BD7">
        <w:rPr>
          <w:b/>
          <w:i/>
          <w:u w:val="single"/>
        </w:rPr>
        <w:t>s</w:t>
      </w:r>
      <w:r>
        <w:rPr>
          <w:b/>
          <w:i/>
          <w:u w:val="single"/>
        </w:rPr>
        <w:t xml:space="preserve"> de Bruxelles</w:t>
      </w:r>
    </w:p>
    <w:p w:rsidR="00D25EC1" w:rsidRPr="00AD62FD" w:rsidRDefault="00D25EC1" w:rsidP="00D25EC1">
      <w:pPr>
        <w:spacing w:after="0" w:line="240" w:lineRule="auto"/>
        <w:jc w:val="both"/>
        <w:rPr>
          <w:rFonts w:eastAsia="Times New Roman"/>
          <w:lang w:eastAsia="fr-FR"/>
        </w:rPr>
      </w:pPr>
    </w:p>
    <w:p w:rsidR="002114C9" w:rsidRDefault="007F0BD7">
      <w:r>
        <w:t>L’essentiel des</w:t>
      </w:r>
      <w:r w:rsidR="00D25EC1">
        <w:t xml:space="preserve"> représentations apparaiss</w:t>
      </w:r>
      <w:r>
        <w:t>a</w:t>
      </w:r>
      <w:r w:rsidR="00D25EC1">
        <w:t>nt à l’issue de cette journée :</w:t>
      </w:r>
    </w:p>
    <w:p w:rsidR="002114C9" w:rsidRPr="00D25EC1" w:rsidRDefault="002114C9" w:rsidP="008846F0">
      <w:pPr>
        <w:numPr>
          <w:ilvl w:val="0"/>
          <w:numId w:val="2"/>
        </w:numPr>
        <w:spacing w:before="240" w:after="0" w:line="264" w:lineRule="auto"/>
        <w:ind w:left="284" w:hanging="284"/>
        <w:jc w:val="both"/>
      </w:pPr>
      <w:r w:rsidRPr="00D25EC1">
        <w:t>Ce n’est</w:t>
      </w:r>
      <w:r w:rsidRPr="00D25EC1">
        <w:rPr>
          <w:b/>
        </w:rPr>
        <w:t xml:space="preserve"> pas une surprise, mais réveille de la peur</w:t>
      </w:r>
      <w:r>
        <w:t>.</w:t>
      </w:r>
      <w:r w:rsidRPr="00D25EC1">
        <w:t xml:space="preserve"> </w:t>
      </w:r>
      <w:r w:rsidR="00D25EC1" w:rsidRPr="00113282">
        <w:rPr>
          <w:sz w:val="20"/>
          <w:szCs w:val="20"/>
        </w:rPr>
        <w:t>« </w:t>
      </w:r>
      <w:r w:rsidR="00D25EC1" w:rsidRPr="00113282">
        <w:rPr>
          <w:i/>
          <w:sz w:val="20"/>
          <w:szCs w:val="20"/>
        </w:rPr>
        <w:t>I</w:t>
      </w:r>
      <w:r w:rsidRPr="00113282">
        <w:rPr>
          <w:i/>
          <w:sz w:val="20"/>
          <w:szCs w:val="20"/>
        </w:rPr>
        <w:t>ls ont encore frappé mais malheureusement c'était à prévoir !</w:t>
      </w:r>
      <w:r w:rsidR="00D25EC1" w:rsidRPr="00113282">
        <w:rPr>
          <w:i/>
          <w:sz w:val="20"/>
          <w:szCs w:val="20"/>
        </w:rPr>
        <w:t xml:space="preserve"> I</w:t>
      </w:r>
      <w:r w:rsidRPr="00113282">
        <w:rPr>
          <w:i/>
          <w:sz w:val="20"/>
          <w:szCs w:val="20"/>
        </w:rPr>
        <w:t>ls frapperont encore !</w:t>
      </w:r>
      <w:r w:rsidR="00D25EC1" w:rsidRPr="00113282">
        <w:rPr>
          <w:i/>
          <w:sz w:val="20"/>
          <w:szCs w:val="20"/>
        </w:rPr>
        <w:t> </w:t>
      </w:r>
      <w:r w:rsidR="00D25EC1" w:rsidRPr="00113282">
        <w:rPr>
          <w:sz w:val="20"/>
          <w:szCs w:val="20"/>
        </w:rPr>
        <w:t>». « </w:t>
      </w:r>
      <w:r w:rsidR="00D25EC1" w:rsidRPr="00113282">
        <w:rPr>
          <w:i/>
          <w:sz w:val="20"/>
          <w:szCs w:val="20"/>
        </w:rPr>
        <w:t>C</w:t>
      </w:r>
      <w:r w:rsidRPr="00113282">
        <w:rPr>
          <w:i/>
          <w:sz w:val="20"/>
          <w:szCs w:val="20"/>
        </w:rPr>
        <w:t>a va arriver en France... et dans peu de temps</w:t>
      </w:r>
      <w:r w:rsidR="00D25EC1" w:rsidRPr="00113282">
        <w:rPr>
          <w:sz w:val="20"/>
          <w:szCs w:val="20"/>
        </w:rPr>
        <w:t> »</w:t>
      </w:r>
      <w:r w:rsidRPr="00113282">
        <w:rPr>
          <w:sz w:val="20"/>
          <w:szCs w:val="20"/>
        </w:rPr>
        <w:t>.</w:t>
      </w:r>
    </w:p>
    <w:p w:rsidR="002114C9" w:rsidRPr="00D25EC1" w:rsidRDefault="00113282" w:rsidP="008846F0">
      <w:pPr>
        <w:numPr>
          <w:ilvl w:val="0"/>
          <w:numId w:val="2"/>
        </w:numPr>
        <w:spacing w:before="240" w:after="0" w:line="264" w:lineRule="auto"/>
        <w:ind w:left="284" w:hanging="284"/>
        <w:jc w:val="both"/>
      </w:pPr>
      <w:r>
        <w:t>Cela</w:t>
      </w:r>
      <w:r w:rsidR="00D25EC1">
        <w:t xml:space="preserve"> </w:t>
      </w:r>
      <w:r w:rsidR="00D25EC1" w:rsidRPr="00D25EC1">
        <w:rPr>
          <w:b/>
        </w:rPr>
        <w:t>s</w:t>
      </w:r>
      <w:r w:rsidR="002114C9" w:rsidRPr="00D25EC1">
        <w:rPr>
          <w:b/>
        </w:rPr>
        <w:t>igne une situation d’échec, parfois de domination</w:t>
      </w:r>
      <w:r w:rsidR="002114C9">
        <w:t xml:space="preserve"> : ils peuvent nous attaquer </w:t>
      </w:r>
      <w:r w:rsidR="002114C9" w:rsidRPr="00113282">
        <w:rPr>
          <w:sz w:val="20"/>
          <w:szCs w:val="20"/>
        </w:rPr>
        <w:t>« </w:t>
      </w:r>
      <w:r w:rsidR="002114C9" w:rsidRPr="00113282">
        <w:rPr>
          <w:i/>
          <w:sz w:val="20"/>
          <w:szCs w:val="20"/>
        </w:rPr>
        <w:t xml:space="preserve">où ils veulent, quand ils veulent ». </w:t>
      </w:r>
      <w:r w:rsidR="00D25EC1" w:rsidRPr="00113282">
        <w:rPr>
          <w:i/>
          <w:sz w:val="20"/>
          <w:szCs w:val="20"/>
        </w:rPr>
        <w:t>« </w:t>
      </w:r>
      <w:r w:rsidR="002114C9" w:rsidRPr="00113282">
        <w:rPr>
          <w:i/>
          <w:sz w:val="20"/>
          <w:szCs w:val="20"/>
        </w:rPr>
        <w:t>Nous ne sommes pas en sécurité nulle part, ils peuvent frapper à tous moment</w:t>
      </w:r>
      <w:r w:rsidR="00D25EC1" w:rsidRPr="00113282">
        <w:rPr>
          <w:sz w:val="20"/>
          <w:szCs w:val="20"/>
        </w:rPr>
        <w:t> ».</w:t>
      </w:r>
    </w:p>
    <w:p w:rsidR="00794647" w:rsidRDefault="00113282" w:rsidP="008846F0">
      <w:pPr>
        <w:spacing w:before="120" w:after="0" w:line="264" w:lineRule="auto"/>
        <w:ind w:left="284"/>
        <w:jc w:val="both"/>
      </w:pPr>
      <w:r>
        <w:t>I</w:t>
      </w:r>
      <w:r w:rsidR="002114C9">
        <w:t xml:space="preserve">l pourrait être utile de </w:t>
      </w:r>
      <w:r w:rsidR="002114C9" w:rsidRPr="008846F0">
        <w:rPr>
          <w:b/>
        </w:rPr>
        <w:t xml:space="preserve">rappeler </w:t>
      </w:r>
      <w:r w:rsidR="008846F0" w:rsidRPr="008846F0">
        <w:rPr>
          <w:b/>
        </w:rPr>
        <w:t>lorsqu’on le peut</w:t>
      </w:r>
      <w:r w:rsidR="002114C9" w:rsidRPr="008846F0">
        <w:rPr>
          <w:b/>
        </w:rPr>
        <w:t xml:space="preserve"> </w:t>
      </w:r>
      <w:proofErr w:type="spellStart"/>
      <w:r w:rsidR="002114C9" w:rsidRPr="008846F0">
        <w:rPr>
          <w:b/>
        </w:rPr>
        <w:t>le</w:t>
      </w:r>
      <w:proofErr w:type="spellEnd"/>
      <w:r w:rsidR="002114C9" w:rsidRPr="008846F0">
        <w:rPr>
          <w:b/>
        </w:rPr>
        <w:t xml:space="preserve"> coup que nous leur avons porté avec l’arrestation d’</w:t>
      </w:r>
      <w:proofErr w:type="spellStart"/>
      <w:r w:rsidR="002114C9" w:rsidRPr="008846F0">
        <w:rPr>
          <w:b/>
        </w:rPr>
        <w:t>Abdelslam</w:t>
      </w:r>
      <w:proofErr w:type="spellEnd"/>
      <w:r>
        <w:rPr>
          <w:b/>
        </w:rPr>
        <w:t> </w:t>
      </w:r>
      <w:r>
        <w:t>: c</w:t>
      </w:r>
      <w:r w:rsidR="002114C9">
        <w:t xml:space="preserve">eux qui font le lien sont davantage dans </w:t>
      </w:r>
      <w:r>
        <w:t xml:space="preserve">une représentation </w:t>
      </w:r>
      <w:r w:rsidR="002114C9">
        <w:t xml:space="preserve">d’égalité </w:t>
      </w:r>
      <w:r>
        <w:t>du rapport de</w:t>
      </w:r>
      <w:r w:rsidR="002114C9">
        <w:t xml:space="preserve"> forces (</w:t>
      </w:r>
      <w:r w:rsidR="002114C9" w:rsidRPr="00113282">
        <w:rPr>
          <w:sz w:val="20"/>
          <w:szCs w:val="20"/>
        </w:rPr>
        <w:t>« </w:t>
      </w:r>
      <w:r w:rsidR="002114C9" w:rsidRPr="00113282">
        <w:rPr>
          <w:i/>
          <w:sz w:val="20"/>
          <w:szCs w:val="20"/>
        </w:rPr>
        <w:t>on les frappe, ils nous frappent</w:t>
      </w:r>
      <w:r w:rsidR="002114C9" w:rsidRPr="00113282">
        <w:rPr>
          <w:sz w:val="20"/>
          <w:szCs w:val="20"/>
        </w:rPr>
        <w:t> »</w:t>
      </w:r>
      <w:r w:rsidR="002114C9">
        <w:t xml:space="preserve">) que dans </w:t>
      </w:r>
      <w:r>
        <w:t xml:space="preserve">un discours </w:t>
      </w:r>
      <w:r w:rsidR="002114C9">
        <w:t>de</w:t>
      </w:r>
      <w:r w:rsidR="00794647">
        <w:t xml:space="preserve"> domination.</w:t>
      </w:r>
    </w:p>
    <w:p w:rsidR="008846F0" w:rsidRDefault="00794647" w:rsidP="008846F0">
      <w:pPr>
        <w:numPr>
          <w:ilvl w:val="0"/>
          <w:numId w:val="2"/>
        </w:numPr>
        <w:spacing w:before="240" w:after="0" w:line="264" w:lineRule="auto"/>
        <w:ind w:left="284" w:hanging="284"/>
        <w:jc w:val="both"/>
      </w:pPr>
      <w:r>
        <w:t xml:space="preserve">Après quelques hésitations au début, </w:t>
      </w:r>
      <w:r w:rsidRPr="008846F0">
        <w:rPr>
          <w:b/>
        </w:rPr>
        <w:t xml:space="preserve">l’évènement ne </w:t>
      </w:r>
      <w:r w:rsidR="007B4BA9" w:rsidRPr="008846F0">
        <w:rPr>
          <w:b/>
        </w:rPr>
        <w:t>paraît</w:t>
      </w:r>
      <w:r w:rsidRPr="008846F0">
        <w:rPr>
          <w:b/>
        </w:rPr>
        <w:t xml:space="preserve"> finalement pas </w:t>
      </w:r>
      <w:r w:rsidR="007B4BA9" w:rsidRPr="008846F0">
        <w:rPr>
          <w:b/>
        </w:rPr>
        <w:t>vu comme</w:t>
      </w:r>
      <w:r w:rsidRPr="008846F0">
        <w:rPr>
          <w:b/>
        </w:rPr>
        <w:t xml:space="preserve"> massif</w:t>
      </w:r>
      <w:r w:rsidR="00273BDE" w:rsidRPr="008846F0">
        <w:rPr>
          <w:b/>
        </w:rPr>
        <w:t xml:space="preserve"> et sidérant</w:t>
      </w:r>
      <w:r w:rsidR="008846F0">
        <w:rPr>
          <w:b/>
        </w:rPr>
        <w:t xml:space="preserve"> au point de nous faire</w:t>
      </w:r>
      <w:r w:rsidRPr="008846F0">
        <w:rPr>
          <w:b/>
        </w:rPr>
        <w:t xml:space="preserve"> basculer dans « autre chose »</w:t>
      </w:r>
      <w:r w:rsidR="007B4BA9">
        <w:t xml:space="preserve"> </w:t>
      </w:r>
      <w:r w:rsidR="00273BDE">
        <w:t xml:space="preserve">(ce qui aurait pu être le cas si le mode opératoire avait été inconnu ou les </w:t>
      </w:r>
      <w:r w:rsidR="007B4BA9">
        <w:t>cibles franchissant une nouvelle échelle d’inhumanité</w:t>
      </w:r>
      <w:r w:rsidR="00273BDE">
        <w:t xml:space="preserve"> – écoles, …)</w:t>
      </w:r>
      <w:r w:rsidR="007B4BA9">
        <w:t>.</w:t>
      </w:r>
    </w:p>
    <w:p w:rsidR="00794647" w:rsidRDefault="007B4BA9" w:rsidP="008846F0">
      <w:pPr>
        <w:spacing w:before="120" w:after="0" w:line="264" w:lineRule="auto"/>
        <w:ind w:left="284"/>
        <w:jc w:val="both"/>
      </w:pPr>
      <w:r>
        <w:t xml:space="preserve">Il agit plus comme une </w:t>
      </w:r>
      <w:r w:rsidRPr="008846F0">
        <w:rPr>
          <w:b/>
        </w:rPr>
        <w:t>piqure de rappel brutale et douloureuse de la menace</w:t>
      </w:r>
      <w:r>
        <w:t>, que comme l’ouverture d’une « nouvelle ère » où l’indétermination serait bien plus grande.</w:t>
      </w:r>
    </w:p>
    <w:p w:rsidR="008846F0" w:rsidRPr="00113282" w:rsidRDefault="00794647" w:rsidP="00113282">
      <w:pPr>
        <w:numPr>
          <w:ilvl w:val="0"/>
          <w:numId w:val="2"/>
        </w:numPr>
        <w:spacing w:before="240" w:after="0" w:line="264" w:lineRule="auto"/>
        <w:jc w:val="both"/>
        <w:rPr>
          <w:sz w:val="20"/>
          <w:szCs w:val="20"/>
        </w:rPr>
      </w:pPr>
      <w:r w:rsidRPr="008846F0">
        <w:rPr>
          <w:b/>
        </w:rPr>
        <w:t>Les appels à « l’unité » sont cette fois tombés à côté</w:t>
      </w:r>
      <w:r>
        <w:t xml:space="preserve">. </w:t>
      </w:r>
      <w:r w:rsidR="003D5658" w:rsidRPr="00113282">
        <w:rPr>
          <w:sz w:val="20"/>
          <w:szCs w:val="20"/>
        </w:rPr>
        <w:t>« </w:t>
      </w:r>
      <w:r w:rsidR="003D5658" w:rsidRPr="00113282">
        <w:rPr>
          <w:i/>
          <w:sz w:val="20"/>
          <w:szCs w:val="20"/>
        </w:rPr>
        <w:t>Unité mais pourquoi faire ?</w:t>
      </w:r>
      <w:r w:rsidR="003D5658" w:rsidRPr="00113282">
        <w:rPr>
          <w:sz w:val="20"/>
          <w:szCs w:val="20"/>
        </w:rPr>
        <w:t> »</w:t>
      </w:r>
      <w:r w:rsidR="00C7146C" w:rsidRPr="00113282">
        <w:rPr>
          <w:sz w:val="20"/>
          <w:szCs w:val="20"/>
        </w:rPr>
        <w:t>. « </w:t>
      </w:r>
      <w:r w:rsidR="00C7146C" w:rsidRPr="00113282">
        <w:rPr>
          <w:i/>
          <w:sz w:val="20"/>
          <w:szCs w:val="20"/>
        </w:rPr>
        <w:t>L’unité pour se recueillir et se lamenter, ou l'unité pour combattre les djihadistes, ce qui n'est pas la même chose ?</w:t>
      </w:r>
      <w:r w:rsidR="00C7146C" w:rsidRPr="00113282">
        <w:rPr>
          <w:sz w:val="20"/>
          <w:szCs w:val="20"/>
        </w:rPr>
        <w:t xml:space="preserve"> ». </w:t>
      </w:r>
      <w:r w:rsidR="00113282" w:rsidRPr="00113282">
        <w:rPr>
          <w:sz w:val="20"/>
          <w:szCs w:val="20"/>
        </w:rPr>
        <w:t>«</w:t>
      </w:r>
      <w:r w:rsidR="00113282" w:rsidRPr="00113282">
        <w:rPr>
          <w:i/>
          <w:sz w:val="20"/>
          <w:szCs w:val="20"/>
        </w:rPr>
        <w:t xml:space="preserve"> Quand j'entends </w:t>
      </w:r>
      <w:r w:rsidR="00113282">
        <w:rPr>
          <w:i/>
          <w:sz w:val="20"/>
          <w:szCs w:val="20"/>
        </w:rPr>
        <w:t>le Président</w:t>
      </w:r>
      <w:r w:rsidR="00113282" w:rsidRPr="00113282">
        <w:rPr>
          <w:i/>
          <w:sz w:val="20"/>
          <w:szCs w:val="20"/>
        </w:rPr>
        <w:t xml:space="preserve"> je l'imagine en chaire dans une église, </w:t>
      </w:r>
      <w:r w:rsidR="00113282">
        <w:rPr>
          <w:i/>
          <w:sz w:val="20"/>
          <w:szCs w:val="20"/>
        </w:rPr>
        <w:t>avec un</w:t>
      </w:r>
      <w:r w:rsidR="00113282" w:rsidRPr="00113282">
        <w:rPr>
          <w:i/>
          <w:sz w:val="20"/>
          <w:szCs w:val="20"/>
        </w:rPr>
        <w:t xml:space="preserve"> ton lancinant </w:t>
      </w:r>
      <w:r w:rsidR="00113282">
        <w:rPr>
          <w:i/>
          <w:sz w:val="20"/>
          <w:szCs w:val="20"/>
        </w:rPr>
        <w:t xml:space="preserve">et </w:t>
      </w:r>
      <w:r w:rsidR="00113282" w:rsidRPr="00113282">
        <w:rPr>
          <w:i/>
          <w:sz w:val="20"/>
          <w:szCs w:val="20"/>
        </w:rPr>
        <w:t xml:space="preserve">sans conviction </w:t>
      </w:r>
      <w:r w:rsidR="00113282">
        <w:rPr>
          <w:i/>
          <w:sz w:val="20"/>
          <w:szCs w:val="20"/>
        </w:rPr>
        <w:t>qui</w:t>
      </w:r>
      <w:r w:rsidR="00113282" w:rsidRPr="00113282">
        <w:rPr>
          <w:i/>
          <w:sz w:val="20"/>
          <w:szCs w:val="20"/>
        </w:rPr>
        <w:t xml:space="preserve"> donne pas envie de le suivre</w:t>
      </w:r>
      <w:r w:rsidR="00113282" w:rsidRPr="00113282">
        <w:rPr>
          <w:sz w:val="20"/>
          <w:szCs w:val="20"/>
        </w:rPr>
        <w:t> »</w:t>
      </w:r>
      <w:r w:rsidR="00113282" w:rsidRPr="00113282">
        <w:rPr>
          <w:i/>
          <w:sz w:val="20"/>
          <w:szCs w:val="20"/>
        </w:rPr>
        <w:t>.</w:t>
      </w:r>
    </w:p>
    <w:p w:rsidR="00794647" w:rsidRPr="00113282" w:rsidRDefault="00C7146C" w:rsidP="008846F0">
      <w:pPr>
        <w:spacing w:before="120" w:after="0" w:line="264" w:lineRule="auto"/>
        <w:ind w:left="284"/>
        <w:jc w:val="both"/>
        <w:rPr>
          <w:sz w:val="20"/>
          <w:szCs w:val="20"/>
        </w:rPr>
      </w:pPr>
      <w:r>
        <w:t>Revient</w:t>
      </w:r>
      <w:r w:rsidR="00113282">
        <w:t xml:space="preserve"> par ailleurs</w:t>
      </w:r>
      <w:r>
        <w:t xml:space="preserve"> assez souvent le </w:t>
      </w:r>
      <w:r w:rsidRPr="008846F0">
        <w:rPr>
          <w:b/>
        </w:rPr>
        <w:t>reproche de ne pas désigner l’adversaire</w:t>
      </w:r>
      <w:r>
        <w:t xml:space="preserve"> : </w:t>
      </w:r>
      <w:r w:rsidRPr="00113282">
        <w:rPr>
          <w:sz w:val="20"/>
          <w:szCs w:val="20"/>
        </w:rPr>
        <w:t>« </w:t>
      </w:r>
      <w:r w:rsidRPr="00113282">
        <w:rPr>
          <w:i/>
          <w:sz w:val="20"/>
          <w:szCs w:val="20"/>
        </w:rPr>
        <w:t>le Président dans son exercice favori… la condamnation et la commémoration…</w:t>
      </w:r>
      <w:r w:rsidRPr="00113282">
        <w:rPr>
          <w:sz w:val="20"/>
          <w:szCs w:val="20"/>
        </w:rPr>
        <w:t> » « </w:t>
      </w:r>
      <w:r w:rsidRPr="00113282">
        <w:rPr>
          <w:i/>
          <w:sz w:val="20"/>
          <w:szCs w:val="20"/>
        </w:rPr>
        <w:t>Je remarque que le Président a une nouvelle fois réussi le tour de force d'appeler à l'unité contre l'ennemi sans le nommer. Cela est tellement prévisible, mais aussi lassant à la longue.</w:t>
      </w:r>
      <w:r w:rsidRPr="00113282">
        <w:rPr>
          <w:sz w:val="20"/>
          <w:szCs w:val="20"/>
        </w:rPr>
        <w:t> »</w:t>
      </w:r>
    </w:p>
    <w:p w:rsidR="0008040E" w:rsidRDefault="00794647" w:rsidP="008846F0">
      <w:pPr>
        <w:numPr>
          <w:ilvl w:val="0"/>
          <w:numId w:val="2"/>
        </w:numPr>
        <w:spacing w:before="240" w:after="0" w:line="264" w:lineRule="auto"/>
        <w:ind w:left="284" w:hanging="284"/>
        <w:jc w:val="both"/>
      </w:pPr>
      <w:r w:rsidRPr="008846F0">
        <w:rPr>
          <w:b/>
        </w:rPr>
        <w:t xml:space="preserve">L’attente est à </w:t>
      </w:r>
      <w:r w:rsidR="00880A03" w:rsidRPr="008846F0">
        <w:rPr>
          <w:b/>
        </w:rPr>
        <w:t>la détermination</w:t>
      </w:r>
      <w:r w:rsidR="003D5658">
        <w:t xml:space="preserve"> (</w:t>
      </w:r>
      <w:r w:rsidR="003D5658" w:rsidRPr="00113282">
        <w:rPr>
          <w:sz w:val="20"/>
          <w:szCs w:val="20"/>
        </w:rPr>
        <w:t>« </w:t>
      </w:r>
      <w:r w:rsidR="003D5658" w:rsidRPr="00113282">
        <w:rPr>
          <w:i/>
          <w:sz w:val="20"/>
          <w:szCs w:val="20"/>
        </w:rPr>
        <w:t>on est dans l’empathie, on attendrait un chef de guerre</w:t>
      </w:r>
      <w:r w:rsidR="003D5658" w:rsidRPr="00113282">
        <w:rPr>
          <w:sz w:val="20"/>
          <w:szCs w:val="20"/>
        </w:rPr>
        <w:t> »</w:t>
      </w:r>
      <w:r w:rsidR="003D5658">
        <w:t>)</w:t>
      </w:r>
      <w:r>
        <w:t xml:space="preserve">, </w:t>
      </w:r>
      <w:r w:rsidRPr="008846F0">
        <w:rPr>
          <w:b/>
        </w:rPr>
        <w:t>qui se déploie principalement sur trois domaines</w:t>
      </w:r>
      <w:r>
        <w:t> :</w:t>
      </w:r>
    </w:p>
    <w:p w:rsidR="0008040E" w:rsidRPr="00113282" w:rsidRDefault="00880A03" w:rsidP="008846F0">
      <w:pPr>
        <w:numPr>
          <w:ilvl w:val="0"/>
          <w:numId w:val="1"/>
        </w:numPr>
        <w:spacing w:before="200" w:after="0" w:line="264" w:lineRule="auto"/>
        <w:ind w:left="357" w:hanging="357"/>
        <w:jc w:val="both"/>
        <w:rPr>
          <w:sz w:val="20"/>
          <w:szCs w:val="20"/>
        </w:rPr>
      </w:pPr>
      <w:r w:rsidRPr="008846F0">
        <w:rPr>
          <w:b/>
        </w:rPr>
        <w:t xml:space="preserve">la sécurité </w:t>
      </w:r>
      <w:r w:rsidR="00113282" w:rsidRPr="00113282">
        <w:t>bien sûr</w:t>
      </w:r>
      <w:r w:rsidR="008C6E94" w:rsidRPr="00113282">
        <w:t>,</w:t>
      </w:r>
      <w:r w:rsidR="008C6E94">
        <w:t xml:space="preserve"> </w:t>
      </w:r>
      <w:r>
        <w:t xml:space="preserve">première attente-réflexe, mais </w:t>
      </w:r>
      <w:r w:rsidR="008846F0">
        <w:t>qui</w:t>
      </w:r>
      <w:r>
        <w:t xml:space="preserve"> n’est </w:t>
      </w:r>
      <w:r w:rsidRPr="008846F0">
        <w:rPr>
          <w:b/>
        </w:rPr>
        <w:t>pas le sujet sur lequel nous sommes le plus pris en défaut</w:t>
      </w:r>
      <w:r>
        <w:t xml:space="preserve">. Les critiques </w:t>
      </w:r>
      <w:r w:rsidR="008C6E94">
        <w:t>sur ce plan</w:t>
      </w:r>
      <w:r>
        <w:t xml:space="preserve"> sont d’ailleurs très faibles. </w:t>
      </w:r>
      <w:r w:rsidRPr="00113282">
        <w:rPr>
          <w:sz w:val="20"/>
          <w:szCs w:val="20"/>
        </w:rPr>
        <w:t>« </w:t>
      </w:r>
      <w:r w:rsidRPr="00113282">
        <w:rPr>
          <w:i/>
          <w:sz w:val="20"/>
          <w:szCs w:val="20"/>
        </w:rPr>
        <w:t>Il faut, hélas, se rendre compte que, malgré tous les moyens mis en œuvre, toutes les précautions prises, le risque zéro n'existe pas et n'existera jamais. Nous allons devoir vivre avec la peur au ventre car il ne faut pas se bercer d'illusions, ce n'est pas fini.</w:t>
      </w:r>
      <w:r w:rsidRPr="00113282">
        <w:rPr>
          <w:sz w:val="20"/>
          <w:szCs w:val="20"/>
        </w:rPr>
        <w:t> »</w:t>
      </w:r>
    </w:p>
    <w:p w:rsidR="00111DD1" w:rsidRPr="00111DD1" w:rsidRDefault="00880A03" w:rsidP="008846F0">
      <w:pPr>
        <w:numPr>
          <w:ilvl w:val="0"/>
          <w:numId w:val="1"/>
        </w:numPr>
        <w:spacing w:before="200" w:after="0" w:line="264" w:lineRule="auto"/>
        <w:ind w:left="357" w:hanging="357"/>
        <w:jc w:val="both"/>
        <w:rPr>
          <w:sz w:val="20"/>
          <w:szCs w:val="20"/>
        </w:rPr>
      </w:pPr>
      <w:r w:rsidRPr="008846F0">
        <w:rPr>
          <w:b/>
        </w:rPr>
        <w:t>l’Islam, point de cristallisation majeur</w:t>
      </w:r>
      <w:r>
        <w:t xml:space="preserve">. </w:t>
      </w:r>
      <w:r w:rsidR="008C6E94">
        <w:t>A côté</w:t>
      </w:r>
      <w:r w:rsidR="00111DD1">
        <w:t xml:space="preserve"> du rejet virulent de </w:t>
      </w:r>
      <w:r w:rsidR="008C6E94">
        <w:t>groupes</w:t>
      </w:r>
      <w:r w:rsidR="00111DD1">
        <w:t xml:space="preserve"> ayant basculé vers les discours extrêmes, on trouve </w:t>
      </w:r>
      <w:r w:rsidR="00111DD1" w:rsidRPr="00113282">
        <w:rPr>
          <w:b/>
        </w:rPr>
        <w:t>dans le camp des « modérés » beaucoup d’appels à « </w:t>
      </w:r>
      <w:r w:rsidR="00111DD1" w:rsidRPr="00113282">
        <w:rPr>
          <w:b/>
          <w:i/>
          <w:sz w:val="20"/>
          <w:szCs w:val="20"/>
        </w:rPr>
        <w:t>reprendre en main</w:t>
      </w:r>
      <w:r w:rsidR="00111DD1" w:rsidRPr="00113282">
        <w:rPr>
          <w:b/>
        </w:rPr>
        <w:t> » l’Islam en France pour en « </w:t>
      </w:r>
      <w:r w:rsidR="00111DD1" w:rsidRPr="00113282">
        <w:rPr>
          <w:b/>
          <w:i/>
          <w:sz w:val="20"/>
          <w:szCs w:val="20"/>
        </w:rPr>
        <w:t>extirper</w:t>
      </w:r>
      <w:r w:rsidR="00111DD1" w:rsidRPr="00113282">
        <w:rPr>
          <w:b/>
        </w:rPr>
        <w:t> » une fois pour toute les éléments radicaux</w:t>
      </w:r>
      <w:r w:rsidR="00111DD1">
        <w:t>.</w:t>
      </w:r>
      <w:r w:rsidR="008C6E94">
        <w:t xml:space="preserve"> C</w:t>
      </w:r>
      <w:r w:rsidR="00111DD1">
        <w:t xml:space="preserve">ette </w:t>
      </w:r>
      <w:r w:rsidR="00111DD1" w:rsidRPr="00113282">
        <w:t>attente, déjà visible après janvier et novembre, commence à se transformer en impatience</w:t>
      </w:r>
      <w:r w:rsidR="00852626" w:rsidRPr="00113282">
        <w:t> :</w:t>
      </w:r>
      <w:r w:rsidR="00111DD1">
        <w:t xml:space="preserve"> </w:t>
      </w:r>
      <w:r w:rsidR="00111DD1" w:rsidRPr="00113282">
        <w:rPr>
          <w:sz w:val="20"/>
          <w:szCs w:val="20"/>
        </w:rPr>
        <w:t>« </w:t>
      </w:r>
      <w:r w:rsidR="00111DD1" w:rsidRPr="00113282">
        <w:rPr>
          <w:i/>
          <w:sz w:val="20"/>
          <w:szCs w:val="20"/>
        </w:rPr>
        <w:t>Qu’avez-vous fait après Charlie ? Rien. Vous nous avez martelé de "c’est un cas isolé", au lieu de reprendre en main les banlieues et les mosquées. Il aura fallu attendre 130 morts et encore vous n’avez toujours pas pris conscience du phénomène, vous préférez diffuser des clips. Vu l’exaspération des Français, to</w:t>
      </w:r>
      <w:r w:rsidR="00852626" w:rsidRPr="00113282">
        <w:rPr>
          <w:i/>
          <w:sz w:val="20"/>
          <w:szCs w:val="20"/>
        </w:rPr>
        <w:t>ut cela finira un jour très mal</w:t>
      </w:r>
      <w:r w:rsidR="00852626" w:rsidRPr="00113282">
        <w:rPr>
          <w:sz w:val="20"/>
          <w:szCs w:val="20"/>
        </w:rPr>
        <w:t> »</w:t>
      </w:r>
      <w:r w:rsidR="00111DD1" w:rsidRPr="00113282">
        <w:rPr>
          <w:sz w:val="20"/>
          <w:szCs w:val="20"/>
        </w:rPr>
        <w:t>.</w:t>
      </w:r>
      <w:r w:rsidR="00852626" w:rsidRPr="00113282">
        <w:rPr>
          <w:sz w:val="20"/>
          <w:szCs w:val="20"/>
        </w:rPr>
        <w:t xml:space="preserve"> « </w:t>
      </w:r>
      <w:r w:rsidR="00852626" w:rsidRPr="00113282">
        <w:rPr>
          <w:i/>
          <w:sz w:val="20"/>
          <w:szCs w:val="20"/>
        </w:rPr>
        <w:t>N</w:t>
      </w:r>
      <w:r w:rsidR="00111DD1" w:rsidRPr="00113282">
        <w:rPr>
          <w:i/>
          <w:sz w:val="20"/>
          <w:szCs w:val="20"/>
        </w:rPr>
        <w:t xml:space="preserve">e rien remettre en cause, un </w:t>
      </w:r>
      <w:r w:rsidR="00852626" w:rsidRPr="00113282">
        <w:rPr>
          <w:i/>
          <w:sz w:val="20"/>
          <w:szCs w:val="20"/>
        </w:rPr>
        <w:t>système</w:t>
      </w:r>
      <w:r w:rsidR="00111DD1" w:rsidRPr="00113282">
        <w:rPr>
          <w:i/>
          <w:sz w:val="20"/>
          <w:szCs w:val="20"/>
        </w:rPr>
        <w:t xml:space="preserve"> de </w:t>
      </w:r>
      <w:r w:rsidR="00852626" w:rsidRPr="00113282">
        <w:rPr>
          <w:i/>
          <w:sz w:val="20"/>
          <w:szCs w:val="20"/>
        </w:rPr>
        <w:t>pensée</w:t>
      </w:r>
      <w:r w:rsidR="00111DD1" w:rsidRPr="00113282">
        <w:rPr>
          <w:i/>
          <w:sz w:val="20"/>
          <w:szCs w:val="20"/>
        </w:rPr>
        <w:t xml:space="preserve"> incompatible, et pire, haineux envers nos valeurs</w:t>
      </w:r>
      <w:r w:rsidR="00852626" w:rsidRPr="00113282">
        <w:rPr>
          <w:i/>
          <w:sz w:val="20"/>
          <w:szCs w:val="20"/>
        </w:rPr>
        <w:t>, o</w:t>
      </w:r>
      <w:r w:rsidR="00111DD1" w:rsidRPr="00113282">
        <w:rPr>
          <w:i/>
          <w:sz w:val="20"/>
          <w:szCs w:val="20"/>
        </w:rPr>
        <w:t>n sait ou tout cela va nous mener</w:t>
      </w:r>
      <w:r w:rsidR="00852626" w:rsidRPr="00113282">
        <w:rPr>
          <w:sz w:val="20"/>
          <w:szCs w:val="20"/>
        </w:rPr>
        <w:t> »</w:t>
      </w:r>
      <w:r w:rsidR="00111DD1" w:rsidRPr="00113282">
        <w:rPr>
          <w:sz w:val="20"/>
          <w:szCs w:val="20"/>
        </w:rPr>
        <w:t>.</w:t>
      </w:r>
      <w:r w:rsidR="00852626" w:rsidRPr="00113282">
        <w:rPr>
          <w:sz w:val="20"/>
          <w:szCs w:val="20"/>
        </w:rPr>
        <w:t xml:space="preserve"> « </w:t>
      </w:r>
      <w:r w:rsidR="00852626" w:rsidRPr="00113282">
        <w:rPr>
          <w:i/>
          <w:sz w:val="20"/>
          <w:szCs w:val="20"/>
        </w:rPr>
        <w:t>Cette dérive de leur religion n’a pas sa place dans notre pays</w:t>
      </w:r>
      <w:r w:rsidR="00852626" w:rsidRPr="00113282">
        <w:rPr>
          <w:sz w:val="20"/>
          <w:szCs w:val="20"/>
        </w:rPr>
        <w:t> ».</w:t>
      </w:r>
    </w:p>
    <w:p w:rsidR="006D23DC" w:rsidRDefault="008846F0" w:rsidP="007F0BD7">
      <w:pPr>
        <w:numPr>
          <w:ilvl w:val="0"/>
          <w:numId w:val="1"/>
        </w:numPr>
        <w:spacing w:before="200" w:after="0" w:line="264" w:lineRule="auto"/>
        <w:ind w:left="357" w:hanging="357"/>
        <w:jc w:val="both"/>
      </w:pPr>
      <w:r w:rsidRPr="008846F0">
        <w:rPr>
          <w:b/>
        </w:rPr>
        <w:t>l</w:t>
      </w:r>
      <w:r w:rsidR="00852626" w:rsidRPr="008846F0">
        <w:rPr>
          <w:b/>
        </w:rPr>
        <w:t>es sujets de fond et de long terme : banlieues, éducation,</w:t>
      </w:r>
      <w:r w:rsidR="00F843CB" w:rsidRPr="008846F0">
        <w:rPr>
          <w:b/>
        </w:rPr>
        <w:t xml:space="preserve"> </w:t>
      </w:r>
      <w:r w:rsidR="00852626" w:rsidRPr="008846F0">
        <w:rPr>
          <w:b/>
        </w:rPr>
        <w:t>citoyenneté</w:t>
      </w:r>
      <w:r w:rsidR="00F843CB" w:rsidRPr="008846F0">
        <w:rPr>
          <w:b/>
        </w:rPr>
        <w:t>,</w:t>
      </w:r>
      <w:r w:rsidR="006D23DC" w:rsidRPr="008846F0">
        <w:rPr>
          <w:b/>
        </w:rPr>
        <w:t xml:space="preserve"> laïcité,</w:t>
      </w:r>
      <w:r w:rsidR="00F843CB" w:rsidRPr="008846F0">
        <w:rPr>
          <w:b/>
        </w:rPr>
        <w:t xml:space="preserve"> culture</w:t>
      </w:r>
      <w:r w:rsidR="00F843CB">
        <w:t xml:space="preserve">. </w:t>
      </w:r>
      <w:r w:rsidR="00520576">
        <w:t xml:space="preserve">Comme en janvier et novembre, </w:t>
      </w:r>
      <w:r w:rsidR="006D23DC">
        <w:t>ces thèmes sont</w:t>
      </w:r>
      <w:r w:rsidR="00520576">
        <w:t xml:space="preserve"> présents dans les réactions</w:t>
      </w:r>
      <w:r w:rsidR="006D23DC">
        <w:t xml:space="preserve"> -</w:t>
      </w:r>
      <w:r w:rsidR="00520576">
        <w:t xml:space="preserve"> même s’ils ne sont pas en première ligne</w:t>
      </w:r>
      <w:r w:rsidR="006D23DC">
        <w:t xml:space="preserve"> -</w:t>
      </w:r>
      <w:r w:rsidR="00940725">
        <w:t xml:space="preserve"> à travers notamment un prisme </w:t>
      </w:r>
      <w:r w:rsidR="006D23DC">
        <w:t>lisant</w:t>
      </w:r>
      <w:r w:rsidR="00940725">
        <w:t xml:space="preserve"> ce </w:t>
      </w:r>
      <w:r w:rsidR="00520576">
        <w:t xml:space="preserve">qu’il se passe </w:t>
      </w:r>
      <w:r w:rsidR="00940725">
        <w:t>comme</w:t>
      </w:r>
      <w:r w:rsidR="00520576">
        <w:t xml:space="preserve"> « </w:t>
      </w:r>
      <w:r w:rsidR="00520576" w:rsidRPr="007F0BD7">
        <w:rPr>
          <w:i/>
          <w:sz w:val="20"/>
          <w:szCs w:val="20"/>
        </w:rPr>
        <w:t>le résultat des choix politiques que nous avons faits ces dernières décennies</w:t>
      </w:r>
      <w:r w:rsidR="00520576">
        <w:t xml:space="preserve"> », </w:t>
      </w:r>
      <w:r w:rsidR="006D23DC">
        <w:t>celui</w:t>
      </w:r>
      <w:r w:rsidR="00940725">
        <w:t xml:space="preserve"> </w:t>
      </w:r>
      <w:r w:rsidR="00520576">
        <w:t>d’avoir « </w:t>
      </w:r>
      <w:r w:rsidR="00520576" w:rsidRPr="007F0BD7">
        <w:rPr>
          <w:i/>
          <w:sz w:val="20"/>
          <w:szCs w:val="20"/>
        </w:rPr>
        <w:t>laissé s’installer</w:t>
      </w:r>
      <w:r w:rsidR="00520576">
        <w:t> » en France et ailleurs en Europe des « </w:t>
      </w:r>
      <w:r w:rsidR="00520576" w:rsidRPr="007F0BD7">
        <w:rPr>
          <w:i/>
          <w:sz w:val="20"/>
          <w:szCs w:val="20"/>
        </w:rPr>
        <w:t>zones de non-droit</w:t>
      </w:r>
      <w:r w:rsidR="00520576">
        <w:t> »</w:t>
      </w:r>
      <w:r w:rsidR="00940725">
        <w:t xml:space="preserve"> où nous aurions « </w:t>
      </w:r>
      <w:r w:rsidR="00940725" w:rsidRPr="007F0BD7">
        <w:rPr>
          <w:i/>
          <w:sz w:val="20"/>
          <w:szCs w:val="20"/>
        </w:rPr>
        <w:t>renoncé</w:t>
      </w:r>
      <w:r w:rsidR="00940725">
        <w:t> » à appliquer les règles communes, éduquer les enfants, diffuser une culture et une façon de penser…</w:t>
      </w:r>
      <w:r w:rsidR="007F0BD7">
        <w:t xml:space="preserve"> </w:t>
      </w:r>
      <w:r w:rsidR="00940725">
        <w:t xml:space="preserve">Il n’y a </w:t>
      </w:r>
      <w:r w:rsidR="00940725" w:rsidRPr="007F0BD7">
        <w:rPr>
          <w:b/>
        </w:rPr>
        <w:t xml:space="preserve">pas de demande de solution immédiate sur ces </w:t>
      </w:r>
      <w:r w:rsidR="006D23DC" w:rsidRPr="007F0BD7">
        <w:rPr>
          <w:b/>
        </w:rPr>
        <w:t>enjeux</w:t>
      </w:r>
      <w:r w:rsidR="00940725" w:rsidRPr="007F0BD7">
        <w:rPr>
          <w:b/>
        </w:rPr>
        <w:t>, mais une attente</w:t>
      </w:r>
      <w:r w:rsidR="008C6E94" w:rsidRPr="007F0BD7">
        <w:rPr>
          <w:b/>
        </w:rPr>
        <w:t xml:space="preserve"> claire</w:t>
      </w:r>
      <w:r w:rsidR="00940725" w:rsidRPr="007F0BD7">
        <w:rPr>
          <w:b/>
        </w:rPr>
        <w:t xml:space="preserve"> que nous </w:t>
      </w:r>
      <w:r w:rsidR="006D23DC" w:rsidRPr="007F0BD7">
        <w:rPr>
          <w:b/>
        </w:rPr>
        <w:t xml:space="preserve">en </w:t>
      </w:r>
      <w:r w:rsidR="00940725" w:rsidRPr="007F0BD7">
        <w:rPr>
          <w:b/>
        </w:rPr>
        <w:t xml:space="preserve">montrions </w:t>
      </w:r>
      <w:r w:rsidR="008C6E94" w:rsidRPr="007F0BD7">
        <w:rPr>
          <w:b/>
        </w:rPr>
        <w:t xml:space="preserve">une conscience </w:t>
      </w:r>
      <w:r w:rsidR="006D23DC" w:rsidRPr="007F0BD7">
        <w:rPr>
          <w:b/>
        </w:rPr>
        <w:t>e</w:t>
      </w:r>
      <w:r w:rsidR="008C6E94" w:rsidRPr="007F0BD7">
        <w:rPr>
          <w:b/>
        </w:rPr>
        <w:t xml:space="preserve">t </w:t>
      </w:r>
      <w:r w:rsidR="006D23DC" w:rsidRPr="007F0BD7">
        <w:rPr>
          <w:b/>
        </w:rPr>
        <w:t>une volonté d’avancer</w:t>
      </w:r>
      <w:r w:rsidR="008C6E94">
        <w:t>.</w:t>
      </w:r>
    </w:p>
    <w:p w:rsidR="00C66CD1" w:rsidRPr="007F0BD7" w:rsidRDefault="006D23DC" w:rsidP="009E491F">
      <w:pPr>
        <w:numPr>
          <w:ilvl w:val="0"/>
          <w:numId w:val="2"/>
        </w:numPr>
        <w:spacing w:before="240" w:after="0" w:line="264" w:lineRule="auto"/>
        <w:ind w:left="284" w:hanging="284"/>
        <w:jc w:val="both"/>
        <w:rPr>
          <w:sz w:val="20"/>
          <w:szCs w:val="20"/>
        </w:rPr>
      </w:pPr>
      <w:r>
        <w:t xml:space="preserve">Par-dessus ces </w:t>
      </w:r>
      <w:r w:rsidRPr="009E491F">
        <w:t>trois</w:t>
      </w:r>
      <w:r>
        <w:t xml:space="preserve"> enjeux se greffe </w:t>
      </w:r>
      <w:r w:rsidRPr="009E491F">
        <w:rPr>
          <w:b/>
        </w:rPr>
        <w:t>l’enjeu européen</w:t>
      </w:r>
      <w:r w:rsidR="00503C17">
        <w:t> : « </w:t>
      </w:r>
      <w:r w:rsidR="00503C17" w:rsidRPr="007F0BD7">
        <w:rPr>
          <w:i/>
          <w:sz w:val="20"/>
          <w:szCs w:val="20"/>
        </w:rPr>
        <w:t>passoire aux extrémistes</w:t>
      </w:r>
      <w:r w:rsidR="00503C17">
        <w:t xml:space="preserve"> » qui ne protège pas et finit par être prise elle-même pour cible : </w:t>
      </w:r>
      <w:r w:rsidR="00503C17" w:rsidRPr="007F0BD7">
        <w:rPr>
          <w:sz w:val="20"/>
          <w:szCs w:val="20"/>
        </w:rPr>
        <w:t>« </w:t>
      </w:r>
      <w:r w:rsidR="00503C17" w:rsidRPr="007F0BD7">
        <w:rPr>
          <w:i/>
          <w:sz w:val="20"/>
          <w:szCs w:val="20"/>
        </w:rPr>
        <w:t>Cette fois-ci les gens de la Commission européenne auront pu voir de leurs propres yeux, toucher du doigt les conséquences de leurs choix, de leurs décisions, si seulement cela pouvait les obliger à réfléchir enfin</w:t>
      </w:r>
      <w:r w:rsidR="00503C17" w:rsidRPr="007F0BD7">
        <w:rPr>
          <w:sz w:val="20"/>
          <w:szCs w:val="20"/>
        </w:rPr>
        <w:t> ».</w:t>
      </w:r>
    </w:p>
    <w:p w:rsidR="006D23DC" w:rsidRDefault="00503C17" w:rsidP="009E491F">
      <w:pPr>
        <w:spacing w:before="120" w:after="0" w:line="264" w:lineRule="auto"/>
        <w:ind w:left="284"/>
        <w:jc w:val="both"/>
      </w:pPr>
      <w:r w:rsidRPr="009E491F">
        <w:rPr>
          <w:b/>
        </w:rPr>
        <w:t>Le premier réflexe porte sur les frontières</w:t>
      </w:r>
      <w:r>
        <w:t xml:space="preserve"> (</w:t>
      </w:r>
      <w:r w:rsidRPr="007F0BD7">
        <w:rPr>
          <w:sz w:val="20"/>
          <w:szCs w:val="20"/>
        </w:rPr>
        <w:t>« </w:t>
      </w:r>
      <w:r w:rsidRPr="007F0BD7">
        <w:rPr>
          <w:i/>
          <w:sz w:val="20"/>
          <w:szCs w:val="20"/>
        </w:rPr>
        <w:t>a-t-on déjà vu un pays mener une guerre en laissant ses frontières ouvertes à tout vent ?</w:t>
      </w:r>
      <w:r w:rsidRPr="007F0BD7">
        <w:rPr>
          <w:sz w:val="20"/>
          <w:szCs w:val="20"/>
        </w:rPr>
        <w:t> »</w:t>
      </w:r>
      <w:r w:rsidR="00C66CD1">
        <w:t xml:space="preserve">) </w:t>
      </w:r>
      <w:r w:rsidR="00C66CD1" w:rsidRPr="009E491F">
        <w:rPr>
          <w:b/>
        </w:rPr>
        <w:t xml:space="preserve">et la gestion des </w:t>
      </w:r>
      <w:r w:rsidRPr="009E491F">
        <w:rPr>
          <w:b/>
        </w:rPr>
        <w:t xml:space="preserve">réfugiés </w:t>
      </w:r>
      <w:r w:rsidR="00C66CD1">
        <w:t xml:space="preserve">qui </w:t>
      </w:r>
      <w:r>
        <w:t>p</w:t>
      </w:r>
      <w:r w:rsidR="00C66CD1">
        <w:t>ermet</w:t>
      </w:r>
      <w:r w:rsidR="009E491F">
        <w:t>trait</w:t>
      </w:r>
      <w:r w:rsidR="00C66CD1">
        <w:t xml:space="preserve"> aux</w:t>
      </w:r>
      <w:r>
        <w:t xml:space="preserve"> terroristes</w:t>
      </w:r>
      <w:r w:rsidR="00C66CD1">
        <w:t xml:space="preserve"> de passer</w:t>
      </w:r>
      <w:r>
        <w:t xml:space="preserve"> (</w:t>
      </w:r>
      <w:r w:rsidRPr="007F0BD7">
        <w:rPr>
          <w:sz w:val="20"/>
          <w:szCs w:val="20"/>
        </w:rPr>
        <w:t>« </w:t>
      </w:r>
      <w:r w:rsidRPr="007F0BD7">
        <w:rPr>
          <w:i/>
          <w:sz w:val="20"/>
          <w:szCs w:val="20"/>
        </w:rPr>
        <w:t>accueillir des centaines de milliers de personnes sans être capable de contrôler leur identité, et en perdre 10% sa</w:t>
      </w:r>
      <w:r w:rsidR="009E491F" w:rsidRPr="007F0BD7">
        <w:rPr>
          <w:i/>
          <w:sz w:val="20"/>
          <w:szCs w:val="20"/>
        </w:rPr>
        <w:t>ns savoir ce qu'ils deviennent ?</w:t>
      </w:r>
      <w:r w:rsidRPr="007F0BD7">
        <w:rPr>
          <w:i/>
          <w:sz w:val="20"/>
          <w:szCs w:val="20"/>
        </w:rPr>
        <w:t xml:space="preserve"> Combien de morts devront nous p</w:t>
      </w:r>
      <w:r w:rsidR="009E491F" w:rsidRPr="007F0BD7">
        <w:rPr>
          <w:i/>
          <w:sz w:val="20"/>
          <w:szCs w:val="20"/>
        </w:rPr>
        <w:t>leurer pour qu'ils comprennent ?</w:t>
      </w:r>
      <w:r w:rsidRPr="007F0BD7">
        <w:rPr>
          <w:sz w:val="20"/>
          <w:szCs w:val="20"/>
        </w:rPr>
        <w:t> »</w:t>
      </w:r>
      <w:r>
        <w:t>)</w:t>
      </w:r>
      <w:r w:rsidR="00C66CD1">
        <w:t xml:space="preserve">. On retrouve cependant </w:t>
      </w:r>
      <w:r w:rsidR="009E491F">
        <w:t>aussi</w:t>
      </w:r>
      <w:r w:rsidR="00C66CD1">
        <w:t xml:space="preserve"> une </w:t>
      </w:r>
      <w:r w:rsidR="00C66CD1" w:rsidRPr="009E491F">
        <w:rPr>
          <w:b/>
        </w:rPr>
        <w:t>disponibilité à l’idée de renforcer les coopérations entre services</w:t>
      </w:r>
      <w:r w:rsidR="00C66CD1" w:rsidRPr="007F0BD7">
        <w:t xml:space="preserve"> comme substitut possible à une fermeture des frontières.</w:t>
      </w:r>
    </w:p>
    <w:p w:rsidR="00C66CD1" w:rsidRDefault="00C66CD1" w:rsidP="009E491F">
      <w:pPr>
        <w:numPr>
          <w:ilvl w:val="0"/>
          <w:numId w:val="2"/>
        </w:numPr>
        <w:spacing w:before="240" w:after="0" w:line="264" w:lineRule="auto"/>
        <w:ind w:left="284" w:hanging="284"/>
        <w:jc w:val="both"/>
      </w:pPr>
      <w:r>
        <w:t>Plus marginalement :</w:t>
      </w:r>
    </w:p>
    <w:p w:rsidR="00C66CD1" w:rsidRPr="007F0BD7" w:rsidRDefault="00C66CD1" w:rsidP="007F0BD7">
      <w:pPr>
        <w:numPr>
          <w:ilvl w:val="0"/>
          <w:numId w:val="1"/>
        </w:numPr>
        <w:spacing w:before="120" w:after="0" w:line="264" w:lineRule="auto"/>
        <w:ind w:left="357" w:hanging="357"/>
        <w:jc w:val="both"/>
        <w:rPr>
          <w:sz w:val="20"/>
          <w:szCs w:val="20"/>
        </w:rPr>
      </w:pPr>
      <w:r w:rsidRPr="009E491F">
        <w:rPr>
          <w:b/>
        </w:rPr>
        <w:t>Le spot</w:t>
      </w:r>
      <w:r w:rsidR="007A5168" w:rsidRPr="009E491F">
        <w:rPr>
          <w:b/>
        </w:rPr>
        <w:t xml:space="preserve"> </w:t>
      </w:r>
      <w:r w:rsidR="007F0BD7">
        <w:rPr>
          <w:b/>
        </w:rPr>
        <w:t>de publicité contre le racisme</w:t>
      </w:r>
      <w:r>
        <w:t xml:space="preserve"> </w:t>
      </w:r>
      <w:r w:rsidR="00F72092">
        <w:t>fait parler</w:t>
      </w:r>
      <w:r w:rsidR="007F0BD7">
        <w:t xml:space="preserve"> dans ce contexte</w:t>
      </w:r>
      <w:r w:rsidR="007A5168">
        <w:t xml:space="preserve"> : </w:t>
      </w:r>
      <w:r w:rsidR="007A5168" w:rsidRPr="007F0BD7">
        <w:rPr>
          <w:sz w:val="20"/>
          <w:szCs w:val="20"/>
        </w:rPr>
        <w:t>« </w:t>
      </w:r>
      <w:r w:rsidR="007A5168" w:rsidRPr="007F0BD7">
        <w:rPr>
          <w:i/>
          <w:sz w:val="20"/>
          <w:szCs w:val="20"/>
        </w:rPr>
        <w:t xml:space="preserve">Valls dépense 3 millions d'euros </w:t>
      </w:r>
      <w:r w:rsidR="007F0BD7">
        <w:rPr>
          <w:i/>
          <w:sz w:val="20"/>
          <w:szCs w:val="20"/>
        </w:rPr>
        <w:t>dans une campagne choc</w:t>
      </w:r>
      <w:r w:rsidR="007A5168" w:rsidRPr="007F0BD7">
        <w:rPr>
          <w:i/>
          <w:sz w:val="20"/>
          <w:szCs w:val="20"/>
        </w:rPr>
        <w:t xml:space="preserve"> contre le racisme, mais pas contre </w:t>
      </w:r>
      <w:r w:rsidR="00F72092" w:rsidRPr="007F0BD7">
        <w:rPr>
          <w:i/>
          <w:sz w:val="20"/>
          <w:szCs w:val="20"/>
        </w:rPr>
        <w:t xml:space="preserve">le </w:t>
      </w:r>
      <w:proofErr w:type="spellStart"/>
      <w:r w:rsidR="00F72092" w:rsidRPr="007F0BD7">
        <w:rPr>
          <w:i/>
          <w:sz w:val="20"/>
          <w:szCs w:val="20"/>
        </w:rPr>
        <w:t>djihadisme</w:t>
      </w:r>
      <w:proofErr w:type="spellEnd"/>
      <w:r w:rsidR="007A5168" w:rsidRPr="007F0BD7">
        <w:rPr>
          <w:i/>
          <w:sz w:val="20"/>
          <w:szCs w:val="20"/>
        </w:rPr>
        <w:t xml:space="preserve"> qui nous assassine</w:t>
      </w:r>
      <w:r w:rsidR="00F72092" w:rsidRPr="007F0BD7">
        <w:rPr>
          <w:i/>
          <w:sz w:val="20"/>
          <w:szCs w:val="20"/>
        </w:rPr>
        <w:t> ?</w:t>
      </w:r>
      <w:r w:rsidR="007A5168" w:rsidRPr="007F0BD7">
        <w:rPr>
          <w:sz w:val="20"/>
          <w:szCs w:val="20"/>
        </w:rPr>
        <w:t> »</w:t>
      </w:r>
    </w:p>
    <w:p w:rsidR="00F72092" w:rsidRDefault="009E491F" w:rsidP="007F0BD7">
      <w:pPr>
        <w:numPr>
          <w:ilvl w:val="0"/>
          <w:numId w:val="1"/>
        </w:numPr>
        <w:spacing w:before="120" w:after="0" w:line="264" w:lineRule="auto"/>
        <w:ind w:left="357" w:hanging="357"/>
        <w:jc w:val="both"/>
      </w:pPr>
      <w:r>
        <w:t>R</w:t>
      </w:r>
      <w:r w:rsidR="00F72092">
        <w:t>e</w:t>
      </w:r>
      <w:r>
        <w:t>ssurgit ici ou là</w:t>
      </w:r>
      <w:r w:rsidR="00F72092">
        <w:t xml:space="preserve"> la </w:t>
      </w:r>
      <w:r w:rsidR="00F72092" w:rsidRPr="009E491F">
        <w:rPr>
          <w:b/>
        </w:rPr>
        <w:t>polémique sur la liberté religieuse dans la loi travail</w:t>
      </w:r>
      <w:r w:rsidR="00F72092">
        <w:t xml:space="preserve"> : </w:t>
      </w:r>
      <w:r w:rsidR="00F72092" w:rsidRPr="007F0BD7">
        <w:rPr>
          <w:sz w:val="20"/>
          <w:szCs w:val="20"/>
        </w:rPr>
        <w:t>« </w:t>
      </w:r>
      <w:r w:rsidR="00F72092" w:rsidRPr="007F0BD7">
        <w:rPr>
          <w:i/>
          <w:sz w:val="20"/>
          <w:szCs w:val="20"/>
        </w:rPr>
        <w:t>Tout va bien : la loi El-</w:t>
      </w:r>
      <w:proofErr w:type="spellStart"/>
      <w:r w:rsidR="00F72092" w:rsidRPr="007F0BD7">
        <w:rPr>
          <w:i/>
          <w:sz w:val="20"/>
          <w:szCs w:val="20"/>
        </w:rPr>
        <w:t>K</w:t>
      </w:r>
      <w:r w:rsidR="007F0BD7">
        <w:rPr>
          <w:i/>
          <w:sz w:val="20"/>
          <w:szCs w:val="20"/>
        </w:rPr>
        <w:t>h</w:t>
      </w:r>
      <w:r w:rsidR="00F72092" w:rsidRPr="007F0BD7">
        <w:rPr>
          <w:i/>
          <w:sz w:val="20"/>
          <w:szCs w:val="20"/>
        </w:rPr>
        <w:t>omri</w:t>
      </w:r>
      <w:proofErr w:type="spellEnd"/>
      <w:r w:rsidR="00F72092" w:rsidRPr="007F0BD7">
        <w:rPr>
          <w:i/>
          <w:sz w:val="20"/>
          <w:szCs w:val="20"/>
        </w:rPr>
        <w:t xml:space="preserve"> prévoit de favoriser le culte religieux sur le lieu de travail !</w:t>
      </w:r>
      <w:r w:rsidR="00F72092" w:rsidRPr="007F0BD7">
        <w:rPr>
          <w:sz w:val="20"/>
          <w:szCs w:val="20"/>
        </w:rPr>
        <w:t> »</w:t>
      </w:r>
      <w:r w:rsidR="007F0BD7">
        <w:t>. Si possible, i</w:t>
      </w:r>
      <w:r w:rsidR="00D25EC1">
        <w:t>l serait sans doute préférable</w:t>
      </w:r>
      <w:r w:rsidR="007F0BD7">
        <w:t xml:space="preserve"> </w:t>
      </w:r>
      <w:r w:rsidR="00D25EC1">
        <w:t>d’</w:t>
      </w:r>
      <w:r>
        <w:t>éviter d’insérer ce sujet dans le débat public et parlementaire.</w:t>
      </w:r>
    </w:p>
    <w:p w:rsidR="009E491F" w:rsidRDefault="009E491F" w:rsidP="009E491F">
      <w:pPr>
        <w:spacing w:before="200" w:after="0" w:line="264" w:lineRule="auto"/>
        <w:jc w:val="both"/>
      </w:pPr>
    </w:p>
    <w:p w:rsidR="009E491F" w:rsidRDefault="009E491F" w:rsidP="009E491F">
      <w:pPr>
        <w:spacing w:before="200" w:after="0" w:line="264" w:lineRule="auto"/>
        <w:jc w:val="both"/>
      </w:pPr>
    </w:p>
    <w:p w:rsidR="009E491F" w:rsidRDefault="009E491F" w:rsidP="009E491F">
      <w:pPr>
        <w:tabs>
          <w:tab w:val="left" w:pos="6804"/>
        </w:tabs>
        <w:spacing w:before="200" w:after="0" w:line="264" w:lineRule="auto"/>
        <w:jc w:val="both"/>
      </w:pPr>
      <w:r>
        <w:tab/>
        <w:t>Adrien ABECASSIS</w:t>
      </w:r>
    </w:p>
    <w:sectPr w:rsidR="009E491F" w:rsidSect="00D25EC1">
      <w:pgSz w:w="11906" w:h="16838"/>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531A5F"/>
    <w:multiLevelType w:val="hybridMultilevel"/>
    <w:tmpl w:val="DFBEF70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73013E9A"/>
    <w:multiLevelType w:val="hybridMultilevel"/>
    <w:tmpl w:val="14B26B74"/>
    <w:lvl w:ilvl="0" w:tplc="BC2C7774">
      <w:numFmt w:val="bullet"/>
      <w:lvlText w:val="-"/>
      <w:lvlJc w:val="left"/>
      <w:pPr>
        <w:ind w:left="360" w:hanging="360"/>
      </w:pPr>
      <w:rPr>
        <w:rFonts w:ascii="Calibri" w:eastAsia="Calibr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596333641">
    <w:abstractNumId w:val="1"/>
  </w:num>
  <w:num w:numId="2" w16cid:durableId="878007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8040E"/>
    <w:rsid w:val="0008040E"/>
    <w:rsid w:val="00111DD1"/>
    <w:rsid w:val="00113282"/>
    <w:rsid w:val="002114C9"/>
    <w:rsid w:val="00273BDE"/>
    <w:rsid w:val="003D5658"/>
    <w:rsid w:val="00503C17"/>
    <w:rsid w:val="00520576"/>
    <w:rsid w:val="006631C3"/>
    <w:rsid w:val="006D23DC"/>
    <w:rsid w:val="00794647"/>
    <w:rsid w:val="007A5168"/>
    <w:rsid w:val="007B4BA9"/>
    <w:rsid w:val="007F0BD7"/>
    <w:rsid w:val="00852626"/>
    <w:rsid w:val="00880A03"/>
    <w:rsid w:val="008846F0"/>
    <w:rsid w:val="008C6E94"/>
    <w:rsid w:val="00940725"/>
    <w:rsid w:val="009E491F"/>
    <w:rsid w:val="00BE641B"/>
    <w:rsid w:val="00C66CD1"/>
    <w:rsid w:val="00C7146C"/>
    <w:rsid w:val="00D25EC1"/>
    <w:rsid w:val="00F72092"/>
    <w:rsid w:val="00F84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A1F08F00-0662-4F73-8716-3DEF57AB5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08040E"/>
  </w:style>
  <w:style w:type="paragraph" w:styleId="ListParagraph">
    <w:name w:val="List Paragraph"/>
    <w:basedOn w:val="Normal"/>
    <w:uiPriority w:val="34"/>
    <w:qFormat/>
    <w:rsid w:val="00111DD1"/>
    <w:pPr>
      <w:ind w:left="708"/>
    </w:pPr>
  </w:style>
  <w:style w:type="character" w:customStyle="1" w:styleId="uficommentbody">
    <w:name w:val="uficommentbody"/>
    <w:rsid w:val="00111DD1"/>
  </w:style>
  <w:style w:type="paragraph" w:styleId="NormalWeb">
    <w:name w:val="Normal (Web)"/>
    <w:basedOn w:val="Normal"/>
    <w:uiPriority w:val="99"/>
    <w:semiHidden/>
    <w:unhideWhenUsed/>
    <w:rsid w:val="00111DD1"/>
    <w:pPr>
      <w:spacing w:before="100" w:beforeAutospacing="1" w:after="100" w:afterAutospacing="1" w:line="240" w:lineRule="auto"/>
    </w:pPr>
    <w:rPr>
      <w:rFonts w:ascii="Times New Roman" w:hAnsi="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74910">
      <w:bodyDiv w:val="1"/>
      <w:marLeft w:val="0"/>
      <w:marRight w:val="0"/>
      <w:marTop w:val="0"/>
      <w:marBottom w:val="0"/>
      <w:divBdr>
        <w:top w:val="none" w:sz="0" w:space="0" w:color="auto"/>
        <w:left w:val="none" w:sz="0" w:space="0" w:color="auto"/>
        <w:bottom w:val="none" w:sz="0" w:space="0" w:color="auto"/>
        <w:right w:val="none" w:sz="0" w:space="0" w:color="auto"/>
      </w:divBdr>
    </w:div>
    <w:div w:id="217136565">
      <w:bodyDiv w:val="1"/>
      <w:marLeft w:val="0"/>
      <w:marRight w:val="0"/>
      <w:marTop w:val="0"/>
      <w:marBottom w:val="0"/>
      <w:divBdr>
        <w:top w:val="none" w:sz="0" w:space="0" w:color="auto"/>
        <w:left w:val="none" w:sz="0" w:space="0" w:color="auto"/>
        <w:bottom w:val="none" w:sz="0" w:space="0" w:color="auto"/>
        <w:right w:val="none" w:sz="0" w:space="0" w:color="auto"/>
      </w:divBdr>
    </w:div>
    <w:div w:id="279917042">
      <w:bodyDiv w:val="1"/>
      <w:marLeft w:val="0"/>
      <w:marRight w:val="0"/>
      <w:marTop w:val="0"/>
      <w:marBottom w:val="0"/>
      <w:divBdr>
        <w:top w:val="none" w:sz="0" w:space="0" w:color="auto"/>
        <w:left w:val="none" w:sz="0" w:space="0" w:color="auto"/>
        <w:bottom w:val="none" w:sz="0" w:space="0" w:color="auto"/>
        <w:right w:val="none" w:sz="0" w:space="0" w:color="auto"/>
      </w:divBdr>
    </w:div>
    <w:div w:id="730808704">
      <w:bodyDiv w:val="1"/>
      <w:marLeft w:val="0"/>
      <w:marRight w:val="0"/>
      <w:marTop w:val="0"/>
      <w:marBottom w:val="0"/>
      <w:divBdr>
        <w:top w:val="none" w:sz="0" w:space="0" w:color="auto"/>
        <w:left w:val="none" w:sz="0" w:space="0" w:color="auto"/>
        <w:bottom w:val="none" w:sz="0" w:space="0" w:color="auto"/>
        <w:right w:val="none" w:sz="0" w:space="0" w:color="auto"/>
      </w:divBdr>
    </w:div>
    <w:div w:id="980961105">
      <w:bodyDiv w:val="1"/>
      <w:marLeft w:val="0"/>
      <w:marRight w:val="0"/>
      <w:marTop w:val="0"/>
      <w:marBottom w:val="0"/>
      <w:divBdr>
        <w:top w:val="none" w:sz="0" w:space="0" w:color="auto"/>
        <w:left w:val="none" w:sz="0" w:space="0" w:color="auto"/>
        <w:bottom w:val="none" w:sz="0" w:space="0" w:color="auto"/>
        <w:right w:val="none" w:sz="0" w:space="0" w:color="auto"/>
      </w:divBdr>
    </w:div>
    <w:div w:id="1310936933">
      <w:bodyDiv w:val="1"/>
      <w:marLeft w:val="0"/>
      <w:marRight w:val="0"/>
      <w:marTop w:val="0"/>
      <w:marBottom w:val="0"/>
      <w:divBdr>
        <w:top w:val="none" w:sz="0" w:space="0" w:color="auto"/>
        <w:left w:val="none" w:sz="0" w:space="0" w:color="auto"/>
        <w:bottom w:val="none" w:sz="0" w:space="0" w:color="auto"/>
        <w:right w:val="none" w:sz="0" w:space="0" w:color="auto"/>
      </w:divBdr>
    </w:div>
    <w:div w:id="1368944160">
      <w:bodyDiv w:val="1"/>
      <w:marLeft w:val="0"/>
      <w:marRight w:val="0"/>
      <w:marTop w:val="0"/>
      <w:marBottom w:val="0"/>
      <w:divBdr>
        <w:top w:val="none" w:sz="0" w:space="0" w:color="auto"/>
        <w:left w:val="none" w:sz="0" w:space="0" w:color="auto"/>
        <w:bottom w:val="none" w:sz="0" w:space="0" w:color="auto"/>
        <w:right w:val="none" w:sz="0" w:space="0" w:color="auto"/>
      </w:divBdr>
    </w:div>
    <w:div w:id="1548181544">
      <w:bodyDiv w:val="1"/>
      <w:marLeft w:val="0"/>
      <w:marRight w:val="0"/>
      <w:marTop w:val="0"/>
      <w:marBottom w:val="0"/>
      <w:divBdr>
        <w:top w:val="none" w:sz="0" w:space="0" w:color="auto"/>
        <w:left w:val="none" w:sz="0" w:space="0" w:color="auto"/>
        <w:bottom w:val="none" w:sz="0" w:space="0" w:color="auto"/>
        <w:right w:val="none" w:sz="0" w:space="0" w:color="auto"/>
      </w:divBdr>
    </w:div>
    <w:div w:id="1568802980">
      <w:bodyDiv w:val="1"/>
      <w:marLeft w:val="0"/>
      <w:marRight w:val="0"/>
      <w:marTop w:val="0"/>
      <w:marBottom w:val="0"/>
      <w:divBdr>
        <w:top w:val="none" w:sz="0" w:space="0" w:color="auto"/>
        <w:left w:val="none" w:sz="0" w:space="0" w:color="auto"/>
        <w:bottom w:val="none" w:sz="0" w:space="0" w:color="auto"/>
        <w:right w:val="none" w:sz="0" w:space="0" w:color="auto"/>
      </w:divBdr>
    </w:div>
    <w:div w:id="1790005935">
      <w:bodyDiv w:val="1"/>
      <w:marLeft w:val="0"/>
      <w:marRight w:val="0"/>
      <w:marTop w:val="0"/>
      <w:marBottom w:val="0"/>
      <w:divBdr>
        <w:top w:val="none" w:sz="0" w:space="0" w:color="auto"/>
        <w:left w:val="none" w:sz="0" w:space="0" w:color="auto"/>
        <w:bottom w:val="none" w:sz="0" w:space="0" w:color="auto"/>
        <w:right w:val="none" w:sz="0" w:space="0" w:color="auto"/>
      </w:divBdr>
      <w:divsChild>
        <w:div w:id="2021931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881</Words>
  <Characters>5027</Characters>
  <Application>Microsoft Office Word</Application>
  <DocSecurity>4</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1</cp:revision>
  <dcterms:created xsi:type="dcterms:W3CDTF">2016-03-22T16:55:00Z</dcterms:created>
  <dcterms:modified xsi:type="dcterms:W3CDTF">2016-03-22T19:41:00Z</dcterms:modified>
</cp:coreProperties>
</file>