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3DF5" w:rsidRPr="007C3DF5" w:rsidRDefault="007C3DF5" w:rsidP="007C3DF5">
      <w:pPr>
        <w:spacing w:after="0" w:line="240" w:lineRule="auto"/>
        <w:rPr>
          <w:rFonts w:cs="Calibri"/>
        </w:rPr>
      </w:pPr>
      <w:bookmarkStart w:id="0" w:name="_MailOriginal"/>
    </w:p>
    <w:p w:rsidR="007C3DF5" w:rsidRDefault="007C3DF5" w:rsidP="007C3DF5">
      <w:pPr>
        <w:pBdr>
          <w:top w:val="single" w:sz="24" w:space="1" w:color="auto"/>
        </w:pBd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</w:p>
    <w:p w:rsidR="00876CFB" w:rsidRPr="00876CFB" w:rsidRDefault="00876CFB" w:rsidP="007C3DF5">
      <w:pPr>
        <w:tabs>
          <w:tab w:val="left" w:pos="3119"/>
        </w:tabs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De :</w:t>
      </w:r>
      <w:r w:rsidRPr="00876CFB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ab/>
      </w:r>
      <w:r w:rsidRPr="00876CFB">
        <w:rPr>
          <w:rFonts w:ascii="Tahoma" w:eastAsia="Times New Roman" w:hAnsi="Tahoma" w:cs="Tahoma"/>
          <w:bCs/>
          <w:sz w:val="20"/>
          <w:szCs w:val="20"/>
          <w:lang w:eastAsia="fr-FR"/>
        </w:rPr>
        <w:t>ABECASSIS Adrien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Envoyé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BE5DC7">
        <w:rPr>
          <w:rFonts w:ascii="Tahoma" w:eastAsia="Times New Roman" w:hAnsi="Tahoma" w:cs="Tahoma"/>
          <w:sz w:val="20"/>
          <w:szCs w:val="20"/>
          <w:lang w:eastAsia="fr-FR"/>
        </w:rPr>
        <w:t>mercredi 15 juin 2016 20:08</w:t>
      </w:r>
    </w:p>
    <w:p w:rsidR="00036BE9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À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BE5DC7">
        <w:rPr>
          <w:rFonts w:ascii="Tahoma" w:eastAsia="Times New Roman" w:hAnsi="Tahoma" w:cs="Tahoma"/>
          <w:sz w:val="20"/>
          <w:szCs w:val="20"/>
          <w:lang w:eastAsia="fr-FR"/>
        </w:rPr>
        <w:t>Secrétariat - Président; JOUYET Jean-Pierre; HUGUES Jean-Pierre; VALLAUD Boris; FELTESSE Vincent; GANTZER Gaspard; SIMA Isabelle</w:t>
      </w:r>
    </w:p>
    <w:p w:rsidR="00876CFB" w:rsidRDefault="00876CFB" w:rsidP="007C3DF5">
      <w:pPr>
        <w:tabs>
          <w:tab w:val="left" w:pos="3119"/>
        </w:tabs>
        <w:spacing w:after="0" w:line="240" w:lineRule="auto"/>
        <w:ind w:left="3119" w:hanging="3119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Objet :</w:t>
      </w:r>
      <w:r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  <w:r w:rsidR="00036BE9"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BE5DC7">
        <w:rPr>
          <w:rFonts w:ascii="Tahoma" w:eastAsia="Times New Roman" w:hAnsi="Tahoma" w:cs="Tahoma"/>
          <w:sz w:val="20"/>
          <w:szCs w:val="20"/>
          <w:lang w:eastAsia="fr-FR"/>
        </w:rPr>
        <w:t>Suites réactions Magnanville</w:t>
      </w:r>
    </w:p>
    <w:p w:rsidR="00876CFB" w:rsidRDefault="00876CFB" w:rsidP="007C3DF5">
      <w:pPr>
        <w:spacing w:after="0" w:line="240" w:lineRule="auto"/>
        <w:rPr>
          <w:rFonts w:cs="Calibri"/>
        </w:rPr>
      </w:pPr>
    </w:p>
    <w:bookmarkEnd w:id="0"/>
    <w:p w:rsidR="005B3091" w:rsidRDefault="005B3091" w:rsidP="005B3091">
      <w:pPr>
        <w:spacing w:after="0" w:line="240" w:lineRule="auto"/>
        <w:rPr>
          <w:rFonts w:cs="Calibri"/>
        </w:rPr>
      </w:pPr>
    </w:p>
    <w:p w:rsidR="00BE5DC7" w:rsidRPr="00BE5DC7" w:rsidRDefault="00BE5DC7" w:rsidP="00BE5DC7">
      <w:pPr>
        <w:spacing w:after="0" w:line="240" w:lineRule="auto"/>
        <w:rPr>
          <w:rFonts w:cs="Calibri"/>
        </w:rPr>
      </w:pPr>
      <w:r w:rsidRPr="00BE5DC7">
        <w:rPr>
          <w:rFonts w:cs="Calibri"/>
        </w:rPr>
        <w:t>Bonsoir,</w:t>
      </w:r>
    </w:p>
    <w:p w:rsidR="00BE5DC7" w:rsidRPr="00BE5DC7" w:rsidRDefault="00BE5DC7" w:rsidP="00BE5DC7">
      <w:pPr>
        <w:spacing w:after="0" w:line="240" w:lineRule="auto"/>
        <w:ind w:firstLine="708"/>
        <w:rPr>
          <w:rFonts w:cs="Calibri"/>
        </w:rPr>
      </w:pPr>
    </w:p>
    <w:p w:rsidR="00BE5DC7" w:rsidRPr="00BE5DC7" w:rsidRDefault="00BE5DC7" w:rsidP="00BE5DC7">
      <w:pPr>
        <w:spacing w:after="0" w:line="240" w:lineRule="auto"/>
        <w:rPr>
          <w:rFonts w:cs="Calibri"/>
        </w:rPr>
      </w:pPr>
      <w:r w:rsidRPr="00BE5DC7">
        <w:rPr>
          <w:rFonts w:cs="Calibri"/>
        </w:rPr>
        <w:t>Ci-dessous un point fait avec le SCP sur les réactions du jour aux attentats de Magnanville. L’opinion se stabilise sur les lignes d’hier.</w:t>
      </w:r>
    </w:p>
    <w:p w:rsidR="00BE5DC7" w:rsidRPr="00BE5DC7" w:rsidRDefault="00BE5DC7" w:rsidP="00BE5DC7">
      <w:pPr>
        <w:spacing w:after="0" w:line="240" w:lineRule="auto"/>
        <w:rPr>
          <w:rFonts w:cs="Calibri"/>
        </w:rPr>
      </w:pPr>
    </w:p>
    <w:p w:rsidR="00BE5DC7" w:rsidRPr="00BE5DC7" w:rsidRDefault="00BE5DC7" w:rsidP="00BE5DC7">
      <w:pPr>
        <w:spacing w:after="0" w:line="240" w:lineRule="auto"/>
        <w:rPr>
          <w:rFonts w:cs="Calibri"/>
        </w:rPr>
      </w:pPr>
      <w:r w:rsidRPr="00BE5DC7">
        <w:rPr>
          <w:rFonts w:cs="Calibri"/>
        </w:rPr>
        <w:t xml:space="preserve">Toujours assez peu d’émotion comparé aux précédentes attaques ; toujours aucune référence à une unité nationale, à la République, aux valeurs. </w:t>
      </w:r>
    </w:p>
    <w:p w:rsidR="00BE5DC7" w:rsidRPr="00BE5DC7" w:rsidRDefault="00BE5DC7" w:rsidP="00BE5DC7">
      <w:pPr>
        <w:spacing w:after="0" w:line="240" w:lineRule="auto"/>
        <w:ind w:left="360"/>
        <w:rPr>
          <w:rFonts w:cs="Calibri"/>
        </w:rPr>
      </w:pPr>
    </w:p>
    <w:p w:rsidR="00BE5DC7" w:rsidRPr="00BE5DC7" w:rsidRDefault="00BE5DC7" w:rsidP="00BE5DC7">
      <w:pPr>
        <w:numPr>
          <w:ilvl w:val="0"/>
          <w:numId w:val="13"/>
        </w:numPr>
        <w:spacing w:after="0" w:line="240" w:lineRule="auto"/>
        <w:rPr>
          <w:rFonts w:cs="Calibri"/>
        </w:rPr>
      </w:pPr>
      <w:r w:rsidRPr="00BE5DC7">
        <w:rPr>
          <w:rFonts w:cs="Calibri"/>
          <w:b/>
          <w:bCs/>
        </w:rPr>
        <w:t>Un quart des messages sont des témoignages de soutien aux forces de l’ordre</w:t>
      </w:r>
      <w:r w:rsidRPr="00BE5DC7">
        <w:rPr>
          <w:rFonts w:cs="Calibri"/>
        </w:rPr>
        <w:t xml:space="preserve"> et d’encouragement au Chef de l’Etat dans </w:t>
      </w:r>
      <w:r w:rsidRPr="00BE5DC7">
        <w:rPr>
          <w:rFonts w:cs="Calibri"/>
          <w:i/>
          <w:iCs/>
        </w:rPr>
        <w:t>« cette guerre » : « j'espère que votre action ne faiblira pas devant cette lâcheté infâme ».</w:t>
      </w:r>
    </w:p>
    <w:p w:rsidR="00BE5DC7" w:rsidRPr="00BE5DC7" w:rsidRDefault="00BE5DC7" w:rsidP="00BE5DC7">
      <w:pPr>
        <w:spacing w:after="0" w:line="240" w:lineRule="auto"/>
        <w:ind w:left="360"/>
        <w:rPr>
          <w:rFonts w:cs="Calibri"/>
        </w:rPr>
      </w:pPr>
      <w:r w:rsidRPr="00BE5DC7">
        <w:rPr>
          <w:rFonts w:cs="Calibri"/>
        </w:rPr>
        <w:t xml:space="preserve">A noter que quelques-uns mettent plus particulièrement en avant </w:t>
      </w:r>
      <w:r w:rsidRPr="00BE5DC7">
        <w:rPr>
          <w:rFonts w:cs="Calibri"/>
          <w:b/>
          <w:bCs/>
        </w:rPr>
        <w:t>l’épuisement des policiers et des gendarmes</w:t>
      </w:r>
      <w:r w:rsidRPr="00BE5DC7">
        <w:rPr>
          <w:rFonts w:cs="Calibri"/>
        </w:rPr>
        <w:t xml:space="preserve"> dans le contexte des manifestations contre la loi Travail : </w:t>
      </w:r>
      <w:r w:rsidRPr="00BE5DC7">
        <w:rPr>
          <w:rFonts w:cs="Calibri"/>
          <w:i/>
          <w:iCs/>
        </w:rPr>
        <w:t>« nos forces de l'ordre se fatiguent à surveiller des manifestations organisées par des syndicats d'un autre âge, ce n'est pas la priorité ».</w:t>
      </w:r>
    </w:p>
    <w:p w:rsidR="00BE5DC7" w:rsidRPr="00BE5DC7" w:rsidRDefault="00BE5DC7" w:rsidP="00BE5DC7">
      <w:pPr>
        <w:spacing w:after="0" w:line="240" w:lineRule="auto"/>
        <w:rPr>
          <w:rFonts w:cs="Calibri"/>
        </w:rPr>
      </w:pPr>
    </w:p>
    <w:p w:rsidR="00BE5DC7" w:rsidRPr="00BE5DC7" w:rsidRDefault="00BE5DC7" w:rsidP="00BE5DC7">
      <w:pPr>
        <w:numPr>
          <w:ilvl w:val="0"/>
          <w:numId w:val="13"/>
        </w:numPr>
        <w:spacing w:after="0" w:line="240" w:lineRule="auto"/>
        <w:rPr>
          <w:rFonts w:cs="Calibri"/>
        </w:rPr>
      </w:pPr>
      <w:r w:rsidRPr="00BE5DC7">
        <w:rPr>
          <w:rFonts w:cs="Calibri"/>
          <w:b/>
          <w:bCs/>
        </w:rPr>
        <w:t xml:space="preserve">Un tiers des correspondants fustigent le </w:t>
      </w:r>
      <w:r w:rsidRPr="00BE5DC7">
        <w:rPr>
          <w:rFonts w:cs="Calibri"/>
          <w:b/>
          <w:bCs/>
          <w:i/>
          <w:iCs/>
        </w:rPr>
        <w:t>« laxisme intolérable »</w:t>
      </w:r>
      <w:r w:rsidRPr="00BE5DC7">
        <w:rPr>
          <w:rFonts w:cs="Calibri"/>
          <w:b/>
          <w:bCs/>
        </w:rPr>
        <w:t xml:space="preserve"> </w:t>
      </w:r>
      <w:r w:rsidRPr="00BE5DC7">
        <w:rPr>
          <w:rFonts w:cs="Calibri"/>
        </w:rPr>
        <w:t>du Gouvernement et du Président : </w:t>
      </w:r>
      <w:r w:rsidRPr="00BE5DC7">
        <w:rPr>
          <w:rFonts w:cs="Calibri"/>
          <w:i/>
          <w:iCs/>
        </w:rPr>
        <w:t xml:space="preserve">« combien faudra-t-il de victimes et de vies gâchées pour que de vraies mesures de sécurité soient prises en France? ». </w:t>
      </w:r>
      <w:r w:rsidRPr="00BE5DC7">
        <w:rPr>
          <w:rFonts w:cs="Calibri"/>
        </w:rPr>
        <w:t xml:space="preserve">Ils exigent des mesures fermes à l’encontre des potentiels terroristes : </w:t>
      </w:r>
      <w:r w:rsidRPr="00BE5DC7">
        <w:rPr>
          <w:rFonts w:cs="Calibri"/>
          <w:i/>
          <w:iCs/>
        </w:rPr>
        <w:t>« que faisait-il libre alors qu'il a été condamné en 2013 ? »</w:t>
      </w:r>
      <w:r w:rsidRPr="00BE5DC7">
        <w:rPr>
          <w:rFonts w:cs="Calibri"/>
        </w:rPr>
        <w:t xml:space="preserve">. A nouveau </w:t>
      </w:r>
      <w:r w:rsidRPr="00BE5DC7">
        <w:rPr>
          <w:rFonts w:cs="Calibri"/>
          <w:i/>
          <w:iCs/>
        </w:rPr>
        <w:t>« l’inefficacité des fiches S »</w:t>
      </w:r>
      <w:r w:rsidRPr="00BE5DC7">
        <w:rPr>
          <w:rFonts w:cs="Calibri"/>
        </w:rPr>
        <w:t xml:space="preserve"> est prise pour cible. </w:t>
      </w:r>
      <w:r w:rsidRPr="00BE5DC7">
        <w:rPr>
          <w:rFonts w:cs="Calibri"/>
          <w:i/>
          <w:iCs/>
        </w:rPr>
        <w:t>« C'est terminé la complaisance, il faut éradiquer tous les fichés S ».</w:t>
      </w:r>
    </w:p>
    <w:p w:rsidR="00BE5DC7" w:rsidRPr="00BE5DC7" w:rsidRDefault="00BE5DC7" w:rsidP="00BE5DC7">
      <w:pPr>
        <w:spacing w:after="0" w:line="240" w:lineRule="auto"/>
        <w:ind w:left="360"/>
        <w:rPr>
          <w:rFonts w:cs="Calibri"/>
        </w:rPr>
      </w:pPr>
      <w:r w:rsidRPr="00BE5DC7">
        <w:rPr>
          <w:rFonts w:cs="Calibri"/>
        </w:rPr>
        <w:t xml:space="preserve">A noter qu’à quelques reprises le manque de moyens juridiques est évoqué en faisant référence implicitement à la déchéance de nationalité : </w:t>
      </w:r>
      <w:r w:rsidRPr="00BE5DC7">
        <w:rPr>
          <w:rFonts w:cs="Calibri"/>
          <w:i/>
          <w:iCs/>
        </w:rPr>
        <w:t>« il est Français, comme la majorité des personnes fichées, donc pas d’expulsion possible ».</w:t>
      </w:r>
    </w:p>
    <w:p w:rsidR="00BE5DC7" w:rsidRPr="00BE5DC7" w:rsidRDefault="00BE5DC7" w:rsidP="00BE5DC7">
      <w:pPr>
        <w:spacing w:after="0" w:line="240" w:lineRule="auto"/>
        <w:rPr>
          <w:rFonts w:cs="Calibri"/>
        </w:rPr>
      </w:pPr>
    </w:p>
    <w:p w:rsidR="00BE5DC7" w:rsidRPr="00BE5DC7" w:rsidRDefault="00BE5DC7" w:rsidP="00BE5DC7">
      <w:pPr>
        <w:spacing w:after="0" w:line="240" w:lineRule="auto"/>
        <w:rPr>
          <w:rFonts w:cs="Calibri"/>
        </w:rPr>
      </w:pPr>
      <w:r w:rsidRPr="00BE5DC7">
        <w:rPr>
          <w:rFonts w:cs="Calibri"/>
        </w:rPr>
        <w:t>Le reste se répartit entre :</w:t>
      </w:r>
    </w:p>
    <w:p w:rsidR="00BE5DC7" w:rsidRPr="00BE5DC7" w:rsidRDefault="00BE5DC7" w:rsidP="00BE5DC7">
      <w:pPr>
        <w:spacing w:after="0" w:line="240" w:lineRule="auto"/>
        <w:rPr>
          <w:rFonts w:cs="Calibri"/>
        </w:rPr>
      </w:pPr>
    </w:p>
    <w:p w:rsidR="00BE5DC7" w:rsidRPr="00BE5DC7" w:rsidRDefault="00BE5DC7" w:rsidP="00BE5DC7">
      <w:pPr>
        <w:numPr>
          <w:ilvl w:val="0"/>
          <w:numId w:val="13"/>
        </w:numPr>
        <w:spacing w:after="0" w:line="240" w:lineRule="auto"/>
        <w:rPr>
          <w:rFonts w:cs="Calibri"/>
          <w:i/>
          <w:iCs/>
        </w:rPr>
      </w:pPr>
      <w:r w:rsidRPr="00BE5DC7">
        <w:rPr>
          <w:rFonts w:cs="Calibri"/>
          <w:b/>
          <w:bCs/>
        </w:rPr>
        <w:t>Des mises en cause de l’immigration et de l’Islam</w:t>
      </w:r>
      <w:r w:rsidRPr="00BE5DC7">
        <w:rPr>
          <w:rFonts w:cs="Calibri"/>
        </w:rPr>
        <w:t xml:space="preserve"> (dont des correspondant accusant d’avoir été </w:t>
      </w:r>
      <w:r w:rsidRPr="00BE5DC7">
        <w:rPr>
          <w:rFonts w:cs="Calibri"/>
          <w:i/>
          <w:iCs/>
        </w:rPr>
        <w:t xml:space="preserve">« trop humain » </w:t>
      </w:r>
      <w:r w:rsidRPr="00BE5DC7">
        <w:rPr>
          <w:rFonts w:cs="Calibri"/>
        </w:rPr>
        <w:t>à l’égard des réfugiés) :</w:t>
      </w:r>
      <w:r w:rsidRPr="00BE5DC7">
        <w:rPr>
          <w:rFonts w:cs="Calibri"/>
          <w:b/>
          <w:bCs/>
        </w:rPr>
        <w:t xml:space="preserve"> </w:t>
      </w:r>
      <w:r w:rsidRPr="00BE5DC7">
        <w:rPr>
          <w:rFonts w:cs="Calibri"/>
        </w:rPr>
        <w:t>« </w:t>
      </w:r>
      <w:r w:rsidRPr="00BE5DC7">
        <w:rPr>
          <w:rFonts w:cs="Calibri"/>
          <w:i/>
          <w:iCs/>
        </w:rPr>
        <w:t>il est temps que les socialistes bannissent le mot amalgame de leur vocabulaire et prennent les initiatives nécessaires »</w:t>
      </w:r>
      <w:r w:rsidRPr="00BE5DC7">
        <w:rPr>
          <w:rFonts w:cs="Calibri"/>
        </w:rPr>
        <w:t xml:space="preserve">. Comme toujours seuls les musulmans sont pointés du doigt : </w:t>
      </w:r>
      <w:r w:rsidRPr="00BE5DC7">
        <w:rPr>
          <w:rFonts w:cs="Calibri"/>
          <w:i/>
          <w:iCs/>
        </w:rPr>
        <w:t>« les musulmans français, ou vivant en France, devraient manifester contre ces actes odieux. Mais rien. »</w:t>
      </w:r>
    </w:p>
    <w:p w:rsidR="00BE5DC7" w:rsidRPr="00BE5DC7" w:rsidRDefault="00BE5DC7" w:rsidP="00BE5DC7">
      <w:pPr>
        <w:spacing w:after="0" w:line="240" w:lineRule="auto"/>
        <w:ind w:left="360"/>
        <w:rPr>
          <w:rFonts w:cs="Calibri"/>
          <w:i/>
          <w:iCs/>
        </w:rPr>
      </w:pPr>
    </w:p>
    <w:p w:rsidR="00BE5DC7" w:rsidRPr="00BE5DC7" w:rsidRDefault="00BE5DC7" w:rsidP="00BE5DC7">
      <w:pPr>
        <w:numPr>
          <w:ilvl w:val="0"/>
          <w:numId w:val="13"/>
        </w:numPr>
        <w:spacing w:after="0" w:line="240" w:lineRule="auto"/>
        <w:rPr>
          <w:rFonts w:cs="Calibri"/>
          <w:i/>
          <w:iCs/>
        </w:rPr>
      </w:pPr>
      <w:r w:rsidRPr="00BE5DC7">
        <w:rPr>
          <w:rFonts w:cs="Calibri"/>
          <w:b/>
          <w:bCs/>
        </w:rPr>
        <w:t>Des requérants alertant sur l’enracinement de Daesh dans les prisons et les quartiers</w:t>
      </w:r>
      <w:r w:rsidRPr="00BE5DC7">
        <w:rPr>
          <w:rFonts w:cs="Calibri"/>
        </w:rPr>
        <w:t xml:space="preserve"> :</w:t>
      </w:r>
      <w:r w:rsidRPr="00BE5DC7">
        <w:rPr>
          <w:rFonts w:cs="Calibri"/>
          <w:b/>
          <w:bCs/>
        </w:rPr>
        <w:t xml:space="preserve"> </w:t>
      </w:r>
      <w:r w:rsidRPr="00BE5DC7">
        <w:rPr>
          <w:rFonts w:cs="Calibri"/>
        </w:rPr>
        <w:t xml:space="preserve">un ancien détenu dit </w:t>
      </w:r>
      <w:r w:rsidRPr="00BE5DC7">
        <w:rPr>
          <w:rFonts w:cs="Calibri"/>
          <w:i/>
          <w:iCs/>
        </w:rPr>
        <w:t>« ne pas être surpris par cet acte »</w:t>
      </w:r>
      <w:r w:rsidRPr="00BE5DC7">
        <w:rPr>
          <w:rFonts w:cs="Calibri"/>
        </w:rPr>
        <w:t xml:space="preserve"> en évoquant des </w:t>
      </w:r>
      <w:r w:rsidRPr="00BE5DC7">
        <w:rPr>
          <w:rFonts w:cs="Calibri"/>
          <w:i/>
          <w:iCs/>
        </w:rPr>
        <w:t>« appels à la barbarie envers les policiers »</w:t>
      </w:r>
      <w:r w:rsidRPr="00BE5DC7">
        <w:rPr>
          <w:rFonts w:cs="Calibri"/>
        </w:rPr>
        <w:t xml:space="preserve"> durant son séjour en prison. Deux personnes de confession musulmane décrivent les banlieues comme </w:t>
      </w:r>
      <w:r w:rsidRPr="00BE5DC7">
        <w:rPr>
          <w:rFonts w:cs="Calibri"/>
          <w:i/>
          <w:iCs/>
        </w:rPr>
        <w:t>« l’enracinement idéal pour Daesh ».</w:t>
      </w:r>
    </w:p>
    <w:p w:rsidR="00BE5DC7" w:rsidRPr="00BE5DC7" w:rsidRDefault="00BE5DC7" w:rsidP="00BE5DC7">
      <w:pPr>
        <w:spacing w:after="0" w:line="240" w:lineRule="auto"/>
        <w:ind w:left="360"/>
        <w:rPr>
          <w:rFonts w:cs="Calibri"/>
          <w:i/>
          <w:iCs/>
        </w:rPr>
      </w:pPr>
    </w:p>
    <w:p w:rsidR="00BE5DC7" w:rsidRPr="00BE5DC7" w:rsidRDefault="00BE5DC7" w:rsidP="00BE5DC7">
      <w:pPr>
        <w:numPr>
          <w:ilvl w:val="0"/>
          <w:numId w:val="13"/>
        </w:numPr>
        <w:spacing w:after="0" w:line="240" w:lineRule="auto"/>
        <w:rPr>
          <w:rFonts w:cs="Calibri"/>
          <w:i/>
          <w:iCs/>
        </w:rPr>
      </w:pPr>
      <w:r w:rsidRPr="00BE5DC7">
        <w:rPr>
          <w:rFonts w:cs="Calibri"/>
          <w:b/>
          <w:bCs/>
        </w:rPr>
        <w:t xml:space="preserve">Une crainte grandissante de la population qui transparaît dans des courriers plus généraux : </w:t>
      </w:r>
      <w:r w:rsidRPr="00BE5DC7">
        <w:rPr>
          <w:rFonts w:cs="Calibri"/>
          <w:i/>
          <w:iCs/>
        </w:rPr>
        <w:t>« la France est à genou ce matin, il faut rassurer votre pays, il en a besoin ».</w:t>
      </w:r>
      <w:r w:rsidRPr="00BE5DC7">
        <w:rPr>
          <w:rFonts w:cs="Calibri"/>
        </w:rPr>
        <w:t xml:space="preserve"> Parmi eux, un père dont la fille est en école de police : </w:t>
      </w:r>
      <w:r w:rsidRPr="00BE5DC7">
        <w:rPr>
          <w:rFonts w:cs="Calibri"/>
          <w:i/>
          <w:iCs/>
        </w:rPr>
        <w:t>« J'ai peur pour elle, de mon temps on avait du respect pour la police.</w:t>
      </w:r>
      <w:r w:rsidRPr="00BE5DC7">
        <w:rPr>
          <w:rFonts w:cs="Calibri"/>
        </w:rPr>
        <w:t xml:space="preserve"> </w:t>
      </w:r>
      <w:r w:rsidRPr="00BE5DC7">
        <w:rPr>
          <w:rFonts w:cs="Calibri"/>
          <w:i/>
          <w:iCs/>
        </w:rPr>
        <w:t xml:space="preserve">Ce changement de mentalité est dû en partie à votre laxisme ». </w:t>
      </w:r>
      <w:r w:rsidRPr="00BE5DC7">
        <w:rPr>
          <w:rFonts w:cs="Calibri"/>
        </w:rPr>
        <w:t>L’information publiée aujourd’hui concernant un éventuel départ de djihadistes vers la France et la Belgique est reprise par deux personnes inquiètes.</w:t>
      </w:r>
    </w:p>
    <w:p w:rsidR="00BE5DC7" w:rsidRPr="00BE5DC7" w:rsidRDefault="00BE5DC7" w:rsidP="00BE5DC7">
      <w:pPr>
        <w:spacing w:after="0" w:line="240" w:lineRule="auto"/>
        <w:ind w:left="360"/>
        <w:rPr>
          <w:rFonts w:cs="Calibri"/>
          <w:i/>
          <w:iCs/>
        </w:rPr>
      </w:pPr>
    </w:p>
    <w:p w:rsidR="00BE5DC7" w:rsidRPr="00BE5DC7" w:rsidRDefault="00BE5DC7" w:rsidP="00BE5DC7">
      <w:pPr>
        <w:numPr>
          <w:ilvl w:val="0"/>
          <w:numId w:val="13"/>
        </w:numPr>
        <w:spacing w:after="0" w:line="240" w:lineRule="auto"/>
        <w:rPr>
          <w:rFonts w:cs="Calibri"/>
          <w:i/>
          <w:iCs/>
        </w:rPr>
      </w:pPr>
      <w:r w:rsidRPr="00BE5DC7">
        <w:rPr>
          <w:rFonts w:cs="Calibri"/>
        </w:rPr>
        <w:t>Enfin, des réactions éparses de correspondants demandant la nomination d’un nouveau Ministre de l’Intérieur estimant que B. Cazeneuve a « </w:t>
      </w:r>
      <w:r w:rsidRPr="00BE5DC7">
        <w:rPr>
          <w:rFonts w:cs="Calibri"/>
          <w:i/>
          <w:iCs/>
        </w:rPr>
        <w:t>échoué</w:t>
      </w:r>
      <w:r w:rsidRPr="00BE5DC7">
        <w:rPr>
          <w:rFonts w:cs="Calibri"/>
        </w:rPr>
        <w:t xml:space="preserve"> » ; réagissant aux propos de M. Valls sur la peine de mort </w:t>
      </w:r>
      <w:r w:rsidRPr="00BE5DC7">
        <w:rPr>
          <w:rFonts w:cs="Calibri"/>
          <w:i/>
          <w:iCs/>
        </w:rPr>
        <w:t>(« votre opinion ne représente pas celle des Français, faites un referendum »)</w:t>
      </w:r>
      <w:r w:rsidRPr="00BE5DC7">
        <w:rPr>
          <w:rFonts w:cs="Calibri"/>
          <w:i/>
          <w:iCs/>
          <w:color w:val="1F497D"/>
        </w:rPr>
        <w:t> </w:t>
      </w:r>
      <w:r w:rsidRPr="00BE5DC7">
        <w:rPr>
          <w:rFonts w:cs="Calibri"/>
        </w:rPr>
        <w:t xml:space="preserve">; ou souhaitant que le port d’arme hors service soit étendu aux militaires. </w:t>
      </w:r>
    </w:p>
    <w:p w:rsidR="00BE5DC7" w:rsidRPr="00BE5DC7" w:rsidRDefault="00BE5DC7" w:rsidP="00BE5DC7">
      <w:pPr>
        <w:spacing w:after="0" w:line="240" w:lineRule="auto"/>
        <w:rPr>
          <w:rFonts w:cs="Calibri"/>
        </w:rPr>
      </w:pPr>
    </w:p>
    <w:p w:rsidR="00876CFB" w:rsidRPr="00990827" w:rsidRDefault="00BE5DC7" w:rsidP="00BE5DC7">
      <w:pPr>
        <w:spacing w:after="0" w:line="240" w:lineRule="auto"/>
        <w:rPr>
          <w:rFonts w:cs="Calibri"/>
          <w:color w:val="1F497D"/>
        </w:rPr>
      </w:pPr>
      <w:r w:rsidRPr="00BE5DC7">
        <w:rPr>
          <w:rFonts w:cs="Calibri"/>
        </w:rPr>
        <w:t>A.</w:t>
      </w:r>
    </w:p>
    <w:sectPr w:rsidR="00876CFB" w:rsidRPr="00990827" w:rsidSect="007C3DF5">
      <w:pgSz w:w="11906" w:h="16838"/>
      <w:pgMar w:top="567" w:right="737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4534"/>
    <w:multiLevelType w:val="hybridMultilevel"/>
    <w:tmpl w:val="0D4203A6"/>
    <w:lvl w:ilvl="0" w:tplc="CBC8736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26541"/>
    <w:multiLevelType w:val="multilevel"/>
    <w:tmpl w:val="846CC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E4907"/>
    <w:multiLevelType w:val="hybridMultilevel"/>
    <w:tmpl w:val="8C6203FA"/>
    <w:lvl w:ilvl="0" w:tplc="C1DCA87E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52942"/>
    <w:multiLevelType w:val="hybridMultilevel"/>
    <w:tmpl w:val="268AF7F4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38C76E36"/>
    <w:multiLevelType w:val="hybridMultilevel"/>
    <w:tmpl w:val="B212D1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15462"/>
    <w:multiLevelType w:val="hybridMultilevel"/>
    <w:tmpl w:val="04A4730C"/>
    <w:lvl w:ilvl="0" w:tplc="040C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8" w15:restartNumberingAfterBreak="0">
    <w:nsid w:val="4D4B0815"/>
    <w:multiLevelType w:val="hybridMultilevel"/>
    <w:tmpl w:val="0C74301A"/>
    <w:lvl w:ilvl="0" w:tplc="B198CB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153CD"/>
    <w:multiLevelType w:val="hybridMultilevel"/>
    <w:tmpl w:val="4D32F464"/>
    <w:lvl w:ilvl="0" w:tplc="4A8E9B2C"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C201B"/>
    <w:multiLevelType w:val="hybridMultilevel"/>
    <w:tmpl w:val="F738A162"/>
    <w:lvl w:ilvl="0" w:tplc="EB28F57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EB28F5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692A56"/>
    <w:multiLevelType w:val="hybridMultilevel"/>
    <w:tmpl w:val="296C56EA"/>
    <w:lvl w:ilvl="0" w:tplc="A6CA1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2861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12645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46190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06604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46885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324758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0781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68810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362168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949230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116292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010227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236053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CFB"/>
    <w:rsid w:val="00036BE9"/>
    <w:rsid w:val="000702D2"/>
    <w:rsid w:val="000937BD"/>
    <w:rsid w:val="001215E0"/>
    <w:rsid w:val="00124555"/>
    <w:rsid w:val="00171349"/>
    <w:rsid w:val="00182428"/>
    <w:rsid w:val="002D2DFA"/>
    <w:rsid w:val="003D3FB5"/>
    <w:rsid w:val="004A5159"/>
    <w:rsid w:val="00540EA1"/>
    <w:rsid w:val="00552444"/>
    <w:rsid w:val="005B3091"/>
    <w:rsid w:val="00631234"/>
    <w:rsid w:val="006B45B9"/>
    <w:rsid w:val="006F2604"/>
    <w:rsid w:val="00752DB3"/>
    <w:rsid w:val="007C3DF5"/>
    <w:rsid w:val="00801323"/>
    <w:rsid w:val="00876CFB"/>
    <w:rsid w:val="00990827"/>
    <w:rsid w:val="009D39A8"/>
    <w:rsid w:val="00A742A8"/>
    <w:rsid w:val="00B36990"/>
    <w:rsid w:val="00BE5DC7"/>
    <w:rsid w:val="00BE641B"/>
    <w:rsid w:val="00D960A2"/>
    <w:rsid w:val="00E404D9"/>
    <w:rsid w:val="00EF3579"/>
    <w:rsid w:val="00F319AE"/>
    <w:rsid w:val="00F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FB1648-07ED-44E5-8FEA-DBF9DDCD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B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E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BE9"/>
    <w:rPr>
      <w:rFonts w:ascii="Arial" w:hAnsi="Arial" w:cs="Arial"/>
      <w:sz w:val="16"/>
      <w:szCs w:val="16"/>
      <w:lang w:eastAsia="en-US"/>
    </w:rPr>
  </w:style>
  <w:style w:type="character" w:customStyle="1" w:styleId="apple-converted-space">
    <w:name w:val="apple-converted-space"/>
    <w:rsid w:val="003D3FB5"/>
  </w:style>
  <w:style w:type="character" w:customStyle="1" w:styleId="il">
    <w:name w:val="il"/>
    <w:rsid w:val="003D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9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5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3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2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247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2948</Characters>
  <Application>Microsoft Office Word</Application>
  <DocSecurity>4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2017-04-18T11:27:00Z</cp:lastPrinted>
  <dcterms:created xsi:type="dcterms:W3CDTF">2017-04-24T14:03:00Z</dcterms:created>
  <dcterms:modified xsi:type="dcterms:W3CDTF">2017-04-24T14:05:00Z</dcterms:modified>
</cp:coreProperties>
</file>