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02F" w:rsidRDefault="002C302F" w:rsidP="00136152">
      <w:pPr>
        <w:spacing w:after="0" w:line="240" w:lineRule="auto"/>
        <w:ind w:left="-284"/>
        <w:jc w:val="center"/>
      </w:pPr>
      <w:r w:rsidRPr="00175AF8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 xml:space="preserve">Réactions </w:t>
      </w:r>
      <w:r w:rsidR="00F9126C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>à l’actualité</w:t>
      </w:r>
    </w:p>
    <w:p w:rsidR="00997BBC" w:rsidRDefault="00F9126C" w:rsidP="00136152">
      <w:pPr>
        <w:spacing w:after="0" w:line="240" w:lineRule="auto"/>
        <w:ind w:left="-284"/>
        <w:jc w:val="center"/>
        <w:rPr>
          <w:rFonts w:ascii="Calibri" w:eastAsia="Calibri" w:hAnsi="Calibri" w:cs="Calibri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 xml:space="preserve">Courriers reçus au SCP au cours de la semaine du </w:t>
      </w:r>
      <w:r w:rsidR="000F7F16">
        <w:rPr>
          <w:rFonts w:ascii="Calibri" w:eastAsia="Calibri" w:hAnsi="Calibri" w:cs="Calibri"/>
          <w:color w:val="808080"/>
          <w:sz w:val="24"/>
          <w:szCs w:val="24"/>
        </w:rPr>
        <w:t>11</w:t>
      </w:r>
      <w:r w:rsidR="009A38BB">
        <w:rPr>
          <w:rFonts w:ascii="Calibri" w:eastAsia="Calibri" w:hAnsi="Calibri" w:cs="Calibri"/>
          <w:color w:val="808080"/>
          <w:sz w:val="24"/>
          <w:szCs w:val="24"/>
        </w:rPr>
        <w:t xml:space="preserve"> </w:t>
      </w:r>
      <w:r w:rsidR="0053687C">
        <w:rPr>
          <w:rFonts w:ascii="Calibri" w:eastAsia="Calibri" w:hAnsi="Calibri" w:cs="Calibri"/>
          <w:color w:val="808080"/>
          <w:sz w:val="24"/>
          <w:szCs w:val="24"/>
        </w:rPr>
        <w:t xml:space="preserve">au </w:t>
      </w:r>
      <w:r w:rsidR="000F7F16">
        <w:rPr>
          <w:rFonts w:ascii="Calibri" w:eastAsia="Calibri" w:hAnsi="Calibri" w:cs="Calibri"/>
          <w:color w:val="808080"/>
          <w:sz w:val="24"/>
          <w:szCs w:val="24"/>
        </w:rPr>
        <w:t>17</w:t>
      </w:r>
      <w:r w:rsidR="009A38BB">
        <w:rPr>
          <w:rFonts w:ascii="Calibri" w:eastAsia="Calibri" w:hAnsi="Calibri" w:cs="Calibri"/>
          <w:color w:val="808080"/>
          <w:sz w:val="24"/>
          <w:szCs w:val="24"/>
        </w:rPr>
        <w:t xml:space="preserve"> juin</w:t>
      </w:r>
      <w:r w:rsidR="00CD0734">
        <w:rPr>
          <w:rFonts w:ascii="Calibri" w:eastAsia="Calibri" w:hAnsi="Calibri" w:cs="Calibri"/>
          <w:color w:val="808080"/>
          <w:sz w:val="24"/>
          <w:szCs w:val="24"/>
        </w:rPr>
        <w:t xml:space="preserve"> </w:t>
      </w:r>
      <w:r w:rsidR="00555141">
        <w:rPr>
          <w:rFonts w:ascii="Calibri" w:eastAsia="Calibri" w:hAnsi="Calibri" w:cs="Calibri"/>
          <w:color w:val="808080"/>
          <w:sz w:val="24"/>
          <w:szCs w:val="24"/>
        </w:rPr>
        <w:t>2016</w:t>
      </w:r>
    </w:p>
    <w:p w:rsidR="002C302F" w:rsidRPr="00B02ECA" w:rsidRDefault="002C302F" w:rsidP="00136152">
      <w:pPr>
        <w:spacing w:after="0" w:line="240" w:lineRule="auto"/>
        <w:ind w:left="-284"/>
        <w:jc w:val="center"/>
        <w:rPr>
          <w:rFonts w:ascii="Calibri" w:eastAsia="Calibri" w:hAnsi="Calibri" w:cs="Calibri"/>
          <w:color w:val="808080"/>
          <w:sz w:val="14"/>
          <w:szCs w:val="14"/>
        </w:rPr>
      </w:pPr>
    </w:p>
    <w:p w:rsidR="001F17F3" w:rsidRPr="004D1854" w:rsidRDefault="00F818BA" w:rsidP="008A2B0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alibri" w:eastAsia="Calibri" w:hAnsi="Calibri" w:cs="Calibri"/>
          <w:color w:val="660033"/>
        </w:rPr>
      </w:pPr>
      <w:r w:rsidRPr="004D1854">
        <w:rPr>
          <w:rFonts w:ascii="Calibri" w:eastAsia="Calibri" w:hAnsi="Calibri" w:cs="Calibri"/>
          <w:color w:val="660033"/>
        </w:rPr>
        <w:t>Rappel, la semaine dernière :</w:t>
      </w:r>
      <w:r w:rsidR="000F7F16">
        <w:rPr>
          <w:rFonts w:ascii="Calibri" w:eastAsia="Calibri" w:hAnsi="Calibri" w:cs="Calibri"/>
          <w:color w:val="660033"/>
        </w:rPr>
        <w:t xml:space="preserve"> Grèves perturbations ; </w:t>
      </w:r>
      <w:r w:rsidR="009A38BB">
        <w:rPr>
          <w:rFonts w:ascii="Calibri" w:eastAsia="Calibri" w:hAnsi="Calibri" w:cs="Calibri"/>
          <w:color w:val="660033"/>
        </w:rPr>
        <w:t xml:space="preserve">Loi Travail ; </w:t>
      </w:r>
      <w:r w:rsidR="000F7F16">
        <w:rPr>
          <w:rFonts w:ascii="Calibri" w:eastAsia="Calibri" w:hAnsi="Calibri" w:cs="Calibri"/>
          <w:color w:val="660033"/>
        </w:rPr>
        <w:t xml:space="preserve">Euro 2016 ; </w:t>
      </w:r>
      <w:r w:rsidR="00D656A4">
        <w:rPr>
          <w:rFonts w:ascii="Calibri" w:eastAsia="Calibri" w:hAnsi="Calibri" w:cs="Calibri"/>
          <w:color w:val="660033"/>
        </w:rPr>
        <w:t xml:space="preserve">Ecoles hors contrat ; </w:t>
      </w:r>
      <w:r w:rsidR="00D656A4" w:rsidRPr="004D1854">
        <w:rPr>
          <w:rFonts w:ascii="Calibri" w:eastAsia="Calibri" w:hAnsi="Calibri" w:cs="Calibri"/>
          <w:color w:val="660033"/>
        </w:rPr>
        <w:t xml:space="preserve"> </w:t>
      </w:r>
      <w:r w:rsidR="000F7F16">
        <w:rPr>
          <w:rFonts w:ascii="Calibri" w:eastAsia="Calibri" w:hAnsi="Calibri" w:cs="Calibri"/>
          <w:color w:val="660033"/>
        </w:rPr>
        <w:t xml:space="preserve">Intempéries </w:t>
      </w:r>
      <w:r w:rsidR="00147940">
        <w:rPr>
          <w:rFonts w:ascii="Calibri" w:eastAsia="Calibri" w:hAnsi="Calibri" w:cs="Calibri"/>
          <w:color w:val="660033"/>
        </w:rPr>
        <w:t>…</w:t>
      </w:r>
    </w:p>
    <w:p w:rsidR="00360423" w:rsidRPr="000D5043" w:rsidRDefault="00360423" w:rsidP="00D51B7B">
      <w:pPr>
        <w:spacing w:after="0"/>
        <w:jc w:val="both"/>
        <w:rPr>
          <w:rFonts w:cstheme="minorHAnsi"/>
          <w:b/>
          <w:bCs/>
          <w:i/>
          <w:iCs/>
          <w:color w:val="33CCCC"/>
          <w:sz w:val="16"/>
          <w:szCs w:val="16"/>
        </w:rPr>
      </w:pPr>
    </w:p>
    <w:p w:rsidR="0022363C" w:rsidRDefault="0022363C" w:rsidP="00CE4BEC">
      <w:pPr>
        <w:spacing w:before="120" w:after="0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Magnanville – menace terroriste : fort</w:t>
      </w:r>
    </w:p>
    <w:p w:rsidR="00680D22" w:rsidRDefault="0022363C" w:rsidP="00D656A4">
      <w:pPr>
        <w:spacing w:before="80" w:after="0"/>
        <w:jc w:val="both"/>
        <w:rPr>
          <w:i/>
          <w:iCs/>
        </w:rPr>
      </w:pPr>
      <w:r w:rsidRPr="00D9430D">
        <w:rPr>
          <w:b/>
        </w:rPr>
        <w:t xml:space="preserve">Le manque de </w:t>
      </w:r>
      <w:r w:rsidRPr="00D9430D">
        <w:rPr>
          <w:b/>
          <w:i/>
          <w:iCs/>
        </w:rPr>
        <w:t>« fermeté »</w:t>
      </w:r>
      <w:r w:rsidRPr="00D9430D">
        <w:rPr>
          <w:b/>
        </w:rPr>
        <w:t xml:space="preserve"> et de </w:t>
      </w:r>
      <w:r w:rsidRPr="00D9430D">
        <w:rPr>
          <w:b/>
          <w:i/>
          <w:iCs/>
        </w:rPr>
        <w:t>« sévérité »</w:t>
      </w:r>
      <w:r w:rsidRPr="00D9430D">
        <w:rPr>
          <w:b/>
        </w:rPr>
        <w:t xml:space="preserve"> du Chef de l’Etat est fustigé par </w:t>
      </w:r>
      <w:r w:rsidR="00680D22">
        <w:rPr>
          <w:b/>
        </w:rPr>
        <w:t>un tiers</w:t>
      </w:r>
      <w:r w:rsidRPr="00D9430D">
        <w:rPr>
          <w:b/>
        </w:rPr>
        <w:t xml:space="preserve"> des intervenants</w:t>
      </w:r>
      <w:r>
        <w:t xml:space="preserve">. Face à </w:t>
      </w:r>
      <w:r>
        <w:rPr>
          <w:i/>
          <w:iCs/>
        </w:rPr>
        <w:t xml:space="preserve">« l’inefficacité flagrante des fiches S », </w:t>
      </w:r>
      <w:r>
        <w:t xml:space="preserve">ils exigent une </w:t>
      </w:r>
      <w:r w:rsidRPr="00680D22">
        <w:rPr>
          <w:b/>
        </w:rPr>
        <w:t>refonte de la politique de lutte antiterroriste</w:t>
      </w:r>
      <w:r>
        <w:t xml:space="preserve"> : </w:t>
      </w:r>
      <w:r>
        <w:rPr>
          <w:i/>
          <w:iCs/>
        </w:rPr>
        <w:t>« ces fichiers ne servent à rien visiblement, il faut revoir vos outils ».</w:t>
      </w:r>
      <w:r>
        <w:t xml:space="preserve"> A cinq reprises, le manque de moyens juridiques est évoqué en faisant référence implicitement à la déchéance de nationalité : « </w:t>
      </w:r>
      <w:r>
        <w:rPr>
          <w:i/>
          <w:iCs/>
        </w:rPr>
        <w:t>il est Français, comme la majorité des personnes fichées, d</w:t>
      </w:r>
      <w:r w:rsidR="00680D22">
        <w:rPr>
          <w:i/>
          <w:iCs/>
        </w:rPr>
        <w:t>onc pas d’expulsion possible ».</w:t>
      </w:r>
    </w:p>
    <w:p w:rsidR="00680D22" w:rsidRDefault="0022363C" w:rsidP="00D656A4">
      <w:pPr>
        <w:spacing w:before="80" w:after="0"/>
        <w:jc w:val="both"/>
        <w:rPr>
          <w:i/>
          <w:iCs/>
        </w:rPr>
      </w:pPr>
      <w:r w:rsidRPr="00D9430D">
        <w:rPr>
          <w:b/>
        </w:rPr>
        <w:t xml:space="preserve">Les témoignages de soutiens aux forces de l’ordre et au Chef de l’Etat représentent </w:t>
      </w:r>
      <w:r w:rsidR="00680D22">
        <w:rPr>
          <w:b/>
        </w:rPr>
        <w:t>un quart</w:t>
      </w:r>
      <w:r w:rsidRPr="00D9430D">
        <w:rPr>
          <w:b/>
        </w:rPr>
        <w:t xml:space="preserve"> des correspondances</w:t>
      </w:r>
      <w:r>
        <w:t xml:space="preserve">. Cinq mettent en avant l’épuisement des policiers et des gendarmes : </w:t>
      </w:r>
      <w:r>
        <w:rPr>
          <w:i/>
          <w:iCs/>
        </w:rPr>
        <w:t>« ils doivent être partout, entre les manifestations et l’Euro, et bien sûr le risque terroriste la fatigue est inévitable. Il faut les soulager car la priorité est le risque d’at</w:t>
      </w:r>
      <w:r w:rsidR="00680D22">
        <w:rPr>
          <w:i/>
          <w:iCs/>
        </w:rPr>
        <w:t>tentat ».</w:t>
      </w:r>
    </w:p>
    <w:p w:rsidR="00680D22" w:rsidRDefault="00680D22" w:rsidP="00D656A4">
      <w:pPr>
        <w:spacing w:before="80" w:after="0"/>
        <w:jc w:val="both"/>
        <w:rPr>
          <w:i/>
          <w:iCs/>
        </w:rPr>
      </w:pPr>
      <w:r>
        <w:rPr>
          <w:b/>
        </w:rPr>
        <w:t>15</w:t>
      </w:r>
      <w:r w:rsidR="0022363C" w:rsidRPr="00D9430D">
        <w:rPr>
          <w:b/>
        </w:rPr>
        <w:t>% établissent un lien entre immigration, religion musulmane et attentat</w:t>
      </w:r>
      <w:r w:rsidR="0022363C">
        <w:t>. Persuadés que le mot</w:t>
      </w:r>
      <w:r w:rsidR="0022363C">
        <w:rPr>
          <w:i/>
          <w:iCs/>
        </w:rPr>
        <w:t> </w:t>
      </w:r>
      <w:r w:rsidR="0022363C">
        <w:t xml:space="preserve">amalgame est une </w:t>
      </w:r>
      <w:r w:rsidR="0022363C">
        <w:rPr>
          <w:i/>
          <w:iCs/>
        </w:rPr>
        <w:t>« excuse inappropriée »</w:t>
      </w:r>
      <w:r w:rsidR="0022363C">
        <w:t xml:space="preserve"> face aux </w:t>
      </w:r>
      <w:r w:rsidR="0022363C">
        <w:rPr>
          <w:i/>
          <w:iCs/>
        </w:rPr>
        <w:t xml:space="preserve">« actes barbares » </w:t>
      </w:r>
      <w:r w:rsidR="0022363C">
        <w:t>commis sur notre territoire, ils accusent le gouvernement de n</w:t>
      </w:r>
      <w:r w:rsidR="00D9430D">
        <w:t>e</w:t>
      </w:r>
      <w:r w:rsidR="0022363C">
        <w:t xml:space="preserve"> pas regarder la vérité en face : </w:t>
      </w:r>
      <w:r w:rsidR="0022363C">
        <w:rPr>
          <w:i/>
          <w:iCs/>
        </w:rPr>
        <w:t>« le problème vient de notre immigration musulmane. Est-ce que les musulmans de France condamnent una</w:t>
      </w:r>
      <w:r>
        <w:rPr>
          <w:i/>
          <w:iCs/>
        </w:rPr>
        <w:t>nimement ces attentats ? Non ».</w:t>
      </w:r>
      <w:r w:rsidR="00CE4BEC">
        <w:rPr>
          <w:i/>
          <w:iCs/>
        </w:rPr>
        <w:t xml:space="preserve"> </w:t>
      </w:r>
      <w:r w:rsidR="00CE4BEC">
        <w:t>Sont également relevés l</w:t>
      </w:r>
      <w:r w:rsidR="00CE4BEC">
        <w:t>’enracinement de D</w:t>
      </w:r>
      <w:r w:rsidR="00CE4BEC">
        <w:t>aesh</w:t>
      </w:r>
      <w:r w:rsidR="00CE4BEC">
        <w:t xml:space="preserve"> dans les prisons (</w:t>
      </w:r>
      <w:r w:rsidR="00CE4BEC">
        <w:rPr>
          <w:i/>
          <w:iCs/>
        </w:rPr>
        <w:t>« c’est un nid pour les recruteurs djihadistes »</w:t>
      </w:r>
      <w:r w:rsidR="00CE4BEC" w:rsidRPr="00CE4BEC">
        <w:rPr>
          <w:iCs/>
        </w:rPr>
        <w:t>)</w:t>
      </w:r>
      <w:r w:rsidR="00CE4BEC">
        <w:rPr>
          <w:iCs/>
        </w:rPr>
        <w:t xml:space="preserve"> </w:t>
      </w:r>
      <w:r w:rsidR="00CE4BEC">
        <w:t xml:space="preserve">et les </w:t>
      </w:r>
      <w:r w:rsidR="00CE4BEC">
        <w:t>quartiers défavorisé</w:t>
      </w:r>
      <w:r w:rsidR="00CE4BEC">
        <w:t>s</w:t>
      </w:r>
      <w:r w:rsidR="00CE4BEC">
        <w:t>.</w:t>
      </w:r>
    </w:p>
    <w:p w:rsidR="00CE4BEC" w:rsidRDefault="0022363C" w:rsidP="00D656A4">
      <w:pPr>
        <w:spacing w:before="80" w:after="0"/>
        <w:jc w:val="both"/>
      </w:pPr>
      <w:r>
        <w:t xml:space="preserve">La </w:t>
      </w:r>
      <w:r w:rsidRPr="00CE4BEC">
        <w:rPr>
          <w:b/>
        </w:rPr>
        <w:t>possibilité d</w:t>
      </w:r>
      <w:r w:rsidR="00C2688C" w:rsidRPr="00CE4BEC">
        <w:rPr>
          <w:b/>
        </w:rPr>
        <w:t>u</w:t>
      </w:r>
      <w:r w:rsidRPr="00CE4BEC">
        <w:rPr>
          <w:b/>
        </w:rPr>
        <w:t xml:space="preserve"> port d’arme hors service</w:t>
      </w:r>
      <w:r>
        <w:t xml:space="preserve"> est repris</w:t>
      </w:r>
      <w:r w:rsidR="00C2688C">
        <w:t>e</w:t>
      </w:r>
      <w:r>
        <w:t xml:space="preserve"> par </w:t>
      </w:r>
      <w:r w:rsidR="00680D22">
        <w:t>quelques requérants</w:t>
      </w:r>
      <w:r>
        <w:t>, tous favorables, souhaitant même son élargissement pour les policier</w:t>
      </w:r>
      <w:r w:rsidR="00CE4BEC">
        <w:t>s municipaux et les militaires.</w:t>
      </w:r>
    </w:p>
    <w:p w:rsidR="0022363C" w:rsidRDefault="00C2688C" w:rsidP="00D656A4">
      <w:pPr>
        <w:spacing w:before="80" w:after="0"/>
        <w:jc w:val="both"/>
      </w:pPr>
      <w:r>
        <w:t>4 Français</w:t>
      </w:r>
      <w:r w:rsidR="0022363C">
        <w:t xml:space="preserve"> ont réagi </w:t>
      </w:r>
      <w:r w:rsidR="00CE4BEC">
        <w:t xml:space="preserve"> dans la journée </w:t>
      </w:r>
      <w:r w:rsidR="0022363C">
        <w:t xml:space="preserve">à la </w:t>
      </w:r>
      <w:r w:rsidR="0022363C" w:rsidRPr="00CE4BEC">
        <w:rPr>
          <w:b/>
        </w:rPr>
        <w:t>commémoration de ce matin</w:t>
      </w:r>
      <w:r w:rsidR="0022363C">
        <w:t xml:space="preserve"> en saluant </w:t>
      </w:r>
      <w:r w:rsidR="0022363C">
        <w:rPr>
          <w:i/>
          <w:iCs/>
        </w:rPr>
        <w:t xml:space="preserve">« l’hommage rendu par ce beau discours ». </w:t>
      </w:r>
      <w:r w:rsidR="0022363C">
        <w:t xml:space="preserve">Le tenant pour responsable, </w:t>
      </w:r>
      <w:r>
        <w:t xml:space="preserve">seule </w:t>
      </w:r>
      <w:r w:rsidR="0022363C">
        <w:t xml:space="preserve">une personne qualifie </w:t>
      </w:r>
      <w:r w:rsidR="0022363C">
        <w:rPr>
          <w:i/>
          <w:iCs/>
        </w:rPr>
        <w:t>« d’indécente »</w:t>
      </w:r>
      <w:r w:rsidR="0022363C">
        <w:t xml:space="preserve"> la prestation du Chef de l’Etat. </w:t>
      </w:r>
    </w:p>
    <w:p w:rsidR="00531049" w:rsidRPr="00202C5F" w:rsidRDefault="00531049" w:rsidP="00CE4BEC">
      <w:pPr>
        <w:spacing w:before="120" w:after="0"/>
        <w:rPr>
          <w:lang w:eastAsia="fr-FR"/>
        </w:rPr>
      </w:pPr>
      <w:r w:rsidRPr="00202C5F">
        <w:rPr>
          <w:b/>
          <w:bCs/>
          <w:i/>
          <w:iCs/>
          <w:color w:val="33CCCC"/>
          <w:sz w:val="28"/>
          <w:szCs w:val="28"/>
        </w:rPr>
        <w:t xml:space="preserve">Loi Travail : modéré, </w:t>
      </w:r>
      <w:r>
        <w:rPr>
          <w:b/>
          <w:bCs/>
          <w:i/>
          <w:iCs/>
          <w:color w:val="33CCCC"/>
          <w:sz w:val="28"/>
          <w:szCs w:val="28"/>
        </w:rPr>
        <w:t>stable</w:t>
      </w:r>
    </w:p>
    <w:p w:rsidR="00531049" w:rsidRDefault="00531049" w:rsidP="00D656A4">
      <w:pPr>
        <w:spacing w:before="80" w:after="0"/>
        <w:jc w:val="both"/>
        <w:rPr>
          <w:rFonts w:ascii="Calibri" w:eastAsia="Times New Roman" w:hAnsi="Calibri" w:cs="Calibri"/>
          <w:color w:val="000000"/>
          <w:lang w:eastAsia="fr-FR"/>
        </w:rPr>
      </w:pPr>
      <w:r>
        <w:t>Plus des ¾ des messages relatifs à la loi Travail s’opposent à son application. En plus de l’argument majoritaire « </w:t>
      </w:r>
      <w:r w:rsidRPr="001760AE">
        <w:rPr>
          <w:rFonts w:ascii="Calibri" w:eastAsia="Times New Roman" w:hAnsi="Calibri" w:cs="Calibri"/>
          <w:i/>
          <w:color w:val="000000"/>
          <w:lang w:eastAsia="fr-FR"/>
        </w:rPr>
        <w:t>je maintiens que cette loi est une régression sociale</w:t>
      </w:r>
      <w:r>
        <w:rPr>
          <w:rFonts w:ascii="Calibri" w:eastAsia="Times New Roman" w:hAnsi="Calibri" w:cs="Calibri"/>
          <w:color w:val="000000"/>
          <w:lang w:eastAsia="fr-FR"/>
        </w:rPr>
        <w:t> », s’ajoutent la lassitude face aux désordres « </w:t>
      </w:r>
      <w:r w:rsidRPr="001760AE">
        <w:rPr>
          <w:rFonts w:ascii="Calibri" w:eastAsia="Times New Roman" w:hAnsi="Calibri" w:cs="Calibri"/>
          <w:i/>
          <w:color w:val="000000"/>
          <w:lang w:eastAsia="fr-FR"/>
        </w:rPr>
        <w:t xml:space="preserve">merci de retirer cette loi </w:t>
      </w:r>
      <w:r>
        <w:rPr>
          <w:rFonts w:ascii="Calibri" w:eastAsia="Times New Roman" w:hAnsi="Calibri" w:cs="Calibri"/>
          <w:i/>
          <w:color w:val="000000"/>
          <w:lang w:eastAsia="fr-FR"/>
        </w:rPr>
        <w:t>dont</w:t>
      </w:r>
      <w:r w:rsidRPr="001760AE">
        <w:rPr>
          <w:rFonts w:ascii="Calibri" w:eastAsia="Times New Roman" w:hAnsi="Calibri" w:cs="Calibri"/>
          <w:i/>
          <w:color w:val="000000"/>
          <w:lang w:eastAsia="fr-FR"/>
        </w:rPr>
        <w:t xml:space="preserve"> personne ne veut qui est à l’origine de cette chienlit</w:t>
      </w:r>
      <w:r>
        <w:rPr>
          <w:rFonts w:ascii="Calibri" w:eastAsia="Times New Roman" w:hAnsi="Calibri" w:cs="Calibri"/>
          <w:color w:val="000000"/>
          <w:lang w:eastAsia="fr-FR"/>
        </w:rPr>
        <w:t> », ainsi que la critique de « </w:t>
      </w:r>
      <w:r w:rsidRPr="001760AE">
        <w:rPr>
          <w:rFonts w:ascii="Calibri" w:eastAsia="Times New Roman" w:hAnsi="Calibri" w:cs="Calibri"/>
          <w:i/>
          <w:color w:val="000000"/>
          <w:lang w:eastAsia="fr-FR"/>
        </w:rPr>
        <w:t>l’entêtement </w:t>
      </w:r>
      <w:r>
        <w:rPr>
          <w:rFonts w:ascii="Calibri" w:eastAsia="Times New Roman" w:hAnsi="Calibri" w:cs="Calibri"/>
          <w:color w:val="000000"/>
          <w:lang w:eastAsia="fr-FR"/>
        </w:rPr>
        <w:t>» du PR :</w:t>
      </w:r>
      <w:r w:rsidRPr="001760AE">
        <w:rPr>
          <w:rFonts w:ascii="Calibri" w:eastAsia="Times New Roman" w:hAnsi="Calibri" w:cs="Calibri"/>
          <w:color w:val="000000"/>
          <w:lang w:eastAsia="fr-FR"/>
        </w:rPr>
        <w:t xml:space="preserve"> </w:t>
      </w:r>
      <w:r>
        <w:rPr>
          <w:rFonts w:ascii="Calibri" w:eastAsia="Times New Roman" w:hAnsi="Calibri" w:cs="Calibri"/>
          <w:color w:val="000000"/>
          <w:lang w:eastAsia="fr-FR"/>
        </w:rPr>
        <w:t>« </w:t>
      </w:r>
      <w:r w:rsidRPr="001760AE">
        <w:rPr>
          <w:rFonts w:ascii="Calibri" w:eastAsia="Times New Roman" w:hAnsi="Calibri" w:cs="Calibri"/>
          <w:i/>
          <w:color w:val="000000"/>
          <w:lang w:eastAsia="fr-FR"/>
        </w:rPr>
        <w:t>pourquoi tant d'obstination à vouloir passer une loi pour laquelle vous n'avez pas été élu ?</w:t>
      </w:r>
      <w:r>
        <w:rPr>
          <w:rFonts w:ascii="Calibri" w:eastAsia="Times New Roman" w:hAnsi="Calibri" w:cs="Calibri"/>
          <w:color w:val="000000"/>
          <w:lang w:eastAsia="fr-FR"/>
        </w:rPr>
        <w:t xml:space="preserve"> ». </w:t>
      </w:r>
      <w:r w:rsidR="00CE4BEC">
        <w:rPr>
          <w:rFonts w:ascii="Calibri" w:eastAsia="Times New Roman" w:hAnsi="Calibri" w:cs="Calibri"/>
          <w:color w:val="000000"/>
          <w:lang w:eastAsia="fr-FR"/>
        </w:rPr>
        <w:t>Quelques</w:t>
      </w:r>
      <w:r>
        <w:rPr>
          <w:rFonts w:ascii="Calibri" w:eastAsia="Times New Roman" w:hAnsi="Calibri" w:cs="Calibri"/>
          <w:color w:val="000000"/>
          <w:lang w:eastAsia="fr-FR"/>
        </w:rPr>
        <w:t xml:space="preserve"> électeurs critiquent particulièrement le recours au 49.3, accusant le PR de se dédire. Les courriers nuancés souhaitent toujours un compromis avec les syndicats alors que les soutiens à la loi demandent de ne pas céder.</w:t>
      </w:r>
    </w:p>
    <w:p w:rsidR="0022363C" w:rsidRDefault="0022363C" w:rsidP="00CE4BEC">
      <w:pPr>
        <w:spacing w:before="120" w:after="0"/>
        <w:jc w:val="both"/>
      </w:pPr>
      <w:r>
        <w:rPr>
          <w:b/>
          <w:bCs/>
          <w:i/>
          <w:iCs/>
          <w:color w:val="33CCCC"/>
          <w:sz w:val="28"/>
          <w:szCs w:val="28"/>
        </w:rPr>
        <w:t xml:space="preserve">Casseurs : </w:t>
      </w:r>
      <w:r w:rsidR="00FD4817">
        <w:rPr>
          <w:b/>
          <w:bCs/>
          <w:i/>
          <w:iCs/>
          <w:color w:val="33CCCC"/>
          <w:sz w:val="28"/>
          <w:szCs w:val="28"/>
        </w:rPr>
        <w:t xml:space="preserve">modéré, </w:t>
      </w:r>
      <w:r w:rsidR="00CE4BEC">
        <w:rPr>
          <w:b/>
          <w:bCs/>
          <w:i/>
          <w:iCs/>
          <w:color w:val="33CCCC"/>
          <w:sz w:val="28"/>
          <w:szCs w:val="28"/>
        </w:rPr>
        <w:t xml:space="preserve">à nouveau </w:t>
      </w:r>
      <w:r w:rsidR="00FD4817">
        <w:rPr>
          <w:b/>
          <w:bCs/>
          <w:i/>
          <w:iCs/>
          <w:color w:val="33CCCC"/>
          <w:sz w:val="28"/>
          <w:szCs w:val="28"/>
        </w:rPr>
        <w:t>en hausse</w:t>
      </w:r>
    </w:p>
    <w:p w:rsidR="000D5043" w:rsidRDefault="0022363C" w:rsidP="00D656A4">
      <w:pPr>
        <w:spacing w:before="80" w:after="0"/>
        <w:jc w:val="both"/>
        <w:rPr>
          <w:i/>
          <w:iCs/>
        </w:rPr>
      </w:pPr>
      <w:r w:rsidRPr="00D9430D">
        <w:rPr>
          <w:b/>
        </w:rPr>
        <w:t xml:space="preserve">Le </w:t>
      </w:r>
      <w:r w:rsidRPr="00D9430D">
        <w:rPr>
          <w:b/>
          <w:i/>
          <w:iCs/>
        </w:rPr>
        <w:t>« laxisme inacceptable »</w:t>
      </w:r>
      <w:r w:rsidRPr="00D9430D">
        <w:rPr>
          <w:b/>
        </w:rPr>
        <w:t xml:space="preserve"> </w:t>
      </w:r>
      <w:r w:rsidR="00F866E0" w:rsidRPr="00D9430D">
        <w:rPr>
          <w:b/>
        </w:rPr>
        <w:t>de l’exécutif</w:t>
      </w:r>
      <w:r w:rsidRPr="00D9430D">
        <w:rPr>
          <w:b/>
        </w:rPr>
        <w:t xml:space="preserve"> est dénoncé par </w:t>
      </w:r>
      <w:r w:rsidR="00CE4BEC">
        <w:rPr>
          <w:b/>
        </w:rPr>
        <w:t>une moitié</w:t>
      </w:r>
      <w:r w:rsidRPr="00D9430D">
        <w:rPr>
          <w:b/>
        </w:rPr>
        <w:t xml:space="preserve"> des correspondants</w:t>
      </w:r>
      <w:r>
        <w:t xml:space="preserve"> : </w:t>
      </w:r>
      <w:r>
        <w:rPr>
          <w:i/>
          <w:iCs/>
        </w:rPr>
        <w:t>« il est plus que temps de vous affirmer et de sévir ».</w:t>
      </w:r>
      <w:r>
        <w:t xml:space="preserve"> Près de la moitié d’entre eux interroge le Chef de l’Etat sur le coût des dégâts pour les contribuables et les conséquences économiques pour le</w:t>
      </w:r>
      <w:r w:rsidR="00F866E0">
        <w:t>s</w:t>
      </w:r>
      <w:r>
        <w:t xml:space="preserve"> commerçants concernés : </w:t>
      </w:r>
      <w:r>
        <w:rPr>
          <w:i/>
          <w:iCs/>
        </w:rPr>
        <w:t>«  je pense aux riverains et aux commerçants, qui va payer ?! », « pourquoi ne pas utiliser une partie des subventions allouées à la CGT et à FO pour indemniser les commerçants? »</w:t>
      </w:r>
      <w:r>
        <w:t>. Faisant référence au</w:t>
      </w:r>
      <w:r w:rsidR="00F866E0">
        <w:t>x</w:t>
      </w:r>
      <w:r>
        <w:t xml:space="preserve"> risque</w:t>
      </w:r>
      <w:r w:rsidR="00F866E0">
        <w:t>s</w:t>
      </w:r>
      <w:r>
        <w:t xml:space="preserve"> lié</w:t>
      </w:r>
      <w:r w:rsidR="00F866E0">
        <w:t>s</w:t>
      </w:r>
      <w:r>
        <w:t xml:space="preserve"> aux manifestations</w:t>
      </w:r>
      <w:r w:rsidR="00F866E0">
        <w:t>,</w:t>
      </w:r>
      <w:r>
        <w:t xml:space="preserve"> </w:t>
      </w:r>
      <w:r w:rsidR="00F866E0">
        <w:t>notamment</w:t>
      </w:r>
      <w:r>
        <w:t xml:space="preserve"> à </w:t>
      </w:r>
      <w:r w:rsidRPr="00D656A4">
        <w:rPr>
          <w:rFonts w:ascii="Calibri" w:eastAsia="Times New Roman" w:hAnsi="Calibri" w:cs="Calibri"/>
          <w:color w:val="000000"/>
          <w:lang w:eastAsia="fr-FR"/>
        </w:rPr>
        <w:t>l’encontre</w:t>
      </w:r>
      <w:r>
        <w:t xml:space="preserve"> des forces de l’ordre, ces Français exigent des mesures sécuritaires concrètes : </w:t>
      </w:r>
      <w:r>
        <w:rPr>
          <w:i/>
          <w:iCs/>
        </w:rPr>
        <w:t>« je compte sur votre fermeté pour régler ces conflits et permettre à nos armées, déjà fortement soll</w:t>
      </w:r>
      <w:r w:rsidR="000D5043">
        <w:rPr>
          <w:i/>
          <w:iCs/>
        </w:rPr>
        <w:t xml:space="preserve">icitées, de prendre du repos ». </w:t>
      </w:r>
      <w:r w:rsidR="000D5043" w:rsidRPr="000D5043">
        <w:t>Un quart</w:t>
      </w:r>
      <w:r w:rsidRPr="000D5043">
        <w:t xml:space="preserve"> </w:t>
      </w:r>
      <w:r w:rsidRPr="00D9430D">
        <w:rPr>
          <w:b/>
        </w:rPr>
        <w:t>s’étonnent notamment de la possibilité de tels év</w:t>
      </w:r>
      <w:r w:rsidR="00F866E0" w:rsidRPr="00D9430D">
        <w:rPr>
          <w:b/>
        </w:rPr>
        <w:t>é</w:t>
      </w:r>
      <w:r w:rsidRPr="00D9430D">
        <w:rPr>
          <w:b/>
        </w:rPr>
        <w:t>nements en période d’état d’urgence</w:t>
      </w:r>
      <w:r>
        <w:t xml:space="preserve"> : </w:t>
      </w:r>
      <w:r>
        <w:rPr>
          <w:i/>
          <w:iCs/>
        </w:rPr>
        <w:t>« des villes saccagées, des policiers agressés, mais n'ayez crainte, nous sommes en état d'urgence</w:t>
      </w:r>
      <w:r w:rsidR="00F866E0">
        <w:rPr>
          <w:i/>
          <w:iCs/>
        </w:rPr>
        <w:t xml:space="preserve"> </w:t>
      </w:r>
      <w:r w:rsidR="000D5043">
        <w:rPr>
          <w:i/>
          <w:iCs/>
        </w:rPr>
        <w:t>! ».</w:t>
      </w:r>
    </w:p>
    <w:p w:rsidR="000D5043" w:rsidRDefault="000D5043" w:rsidP="00D656A4">
      <w:pPr>
        <w:spacing w:before="80" w:after="0"/>
        <w:jc w:val="both"/>
        <w:rPr>
          <w:i/>
          <w:iCs/>
        </w:rPr>
      </w:pPr>
      <w:r w:rsidRPr="000D5043">
        <w:rPr>
          <w:b/>
        </w:rPr>
        <w:t>L</w:t>
      </w:r>
      <w:r w:rsidR="0022363C" w:rsidRPr="000D5043">
        <w:rPr>
          <w:b/>
        </w:rPr>
        <w:t>’</w:t>
      </w:r>
      <w:r w:rsidR="0022363C" w:rsidRPr="00D9430D">
        <w:rPr>
          <w:b/>
        </w:rPr>
        <w:t xml:space="preserve">hypothèse d’interdire les manifestations </w:t>
      </w:r>
      <w:r>
        <w:t xml:space="preserve">est </w:t>
      </w:r>
      <w:r w:rsidRPr="00D656A4">
        <w:rPr>
          <w:rFonts w:ascii="Calibri" w:eastAsia="Times New Roman" w:hAnsi="Calibri" w:cs="Calibri"/>
          <w:color w:val="000000"/>
          <w:lang w:eastAsia="fr-FR"/>
        </w:rPr>
        <w:t>pour</w:t>
      </w:r>
      <w:r>
        <w:t xml:space="preserve"> sa part c</w:t>
      </w:r>
      <w:r>
        <w:t xml:space="preserve">ommentée dans un quart des </w:t>
      </w:r>
      <w:r w:rsidRPr="000D5043">
        <w:t>courriers</w:t>
      </w:r>
      <w:r w:rsidRPr="000D5043">
        <w:t xml:space="preserve"> </w:t>
      </w:r>
      <w:r w:rsidR="0022363C" w:rsidRPr="000D5043">
        <w:t>et</w:t>
      </w:r>
      <w:r w:rsidR="0022363C" w:rsidRPr="00D9430D">
        <w:rPr>
          <w:b/>
        </w:rPr>
        <w:t xml:space="preserve"> jugée </w:t>
      </w:r>
      <w:r w:rsidR="0022363C" w:rsidRPr="00D9430D">
        <w:rPr>
          <w:b/>
          <w:i/>
          <w:iCs/>
        </w:rPr>
        <w:t>« contraire aux valeurs de la démocratie »</w:t>
      </w:r>
      <w:r w:rsidR="0022363C" w:rsidRPr="00D9430D">
        <w:rPr>
          <w:b/>
        </w:rPr>
        <w:t xml:space="preserve"> par </w:t>
      </w:r>
      <w:r w:rsidR="00D9430D">
        <w:rPr>
          <w:b/>
        </w:rPr>
        <w:t>une</w:t>
      </w:r>
      <w:r w:rsidR="00883D8A" w:rsidRPr="00D9430D">
        <w:rPr>
          <w:b/>
        </w:rPr>
        <w:t xml:space="preserve"> majorité</w:t>
      </w:r>
      <w:r w:rsidR="0022363C" w:rsidRPr="00D9430D">
        <w:rPr>
          <w:b/>
        </w:rPr>
        <w:t>, tous sympathisants socialistes </w:t>
      </w:r>
      <w:r w:rsidR="0022363C">
        <w:t xml:space="preserve">: </w:t>
      </w:r>
      <w:r w:rsidR="0022363C">
        <w:rPr>
          <w:i/>
          <w:iCs/>
        </w:rPr>
        <w:t>« vous pensez interdire l'exercice d'un droit fondamental du peuple français au nom d'un manq</w:t>
      </w:r>
      <w:r>
        <w:rPr>
          <w:i/>
          <w:iCs/>
        </w:rPr>
        <w:t>ue d'efficacité de l'Etat ?! ».</w:t>
      </w:r>
    </w:p>
    <w:p w:rsidR="00BF34D1" w:rsidRPr="00FD4817" w:rsidRDefault="000D5043" w:rsidP="00D656A4">
      <w:pPr>
        <w:spacing w:before="80" w:after="0"/>
        <w:jc w:val="both"/>
      </w:pPr>
      <w:r>
        <w:t xml:space="preserve">Le </w:t>
      </w:r>
      <w:r w:rsidRPr="00D656A4">
        <w:rPr>
          <w:rFonts w:ascii="Calibri" w:eastAsia="Times New Roman" w:hAnsi="Calibri" w:cs="Calibri"/>
          <w:color w:val="000000"/>
          <w:lang w:eastAsia="fr-FR"/>
        </w:rPr>
        <w:t>reste</w:t>
      </w:r>
      <w:r>
        <w:t xml:space="preserve"> des</w:t>
      </w:r>
      <w:r w:rsidR="0022363C">
        <w:t xml:space="preserve"> réactions </w:t>
      </w:r>
      <w:r>
        <w:t xml:space="preserve">est </w:t>
      </w:r>
      <w:r w:rsidR="0022363C">
        <w:t>constitu</w:t>
      </w:r>
      <w:r>
        <w:t>é</w:t>
      </w:r>
      <w:r w:rsidR="0022363C">
        <w:t xml:space="preserve"> de suggestions, plus ou moins réalisables, afin de neutraliser ou dissuader les casseurs : </w:t>
      </w:r>
      <w:r w:rsidR="0022363C">
        <w:rPr>
          <w:i/>
          <w:iCs/>
        </w:rPr>
        <w:t xml:space="preserve">« il faut menacer de couper toutes </w:t>
      </w:r>
      <w:r>
        <w:rPr>
          <w:i/>
          <w:iCs/>
        </w:rPr>
        <w:t>aides de l’Etat aux casseurs » </w:t>
      </w:r>
      <w:r w:rsidRPr="000D5043">
        <w:rPr>
          <w:iCs/>
        </w:rPr>
        <w:t xml:space="preserve">; ou de </w:t>
      </w:r>
      <w:r>
        <w:rPr>
          <w:iCs/>
        </w:rPr>
        <w:t>réactions aux</w:t>
      </w:r>
      <w:r w:rsidR="0022363C">
        <w:t xml:space="preserve"> propos du Premier Ministre sur le possible « double jeu » de la CGT avec les casseurs </w:t>
      </w:r>
      <w:r>
        <w:t xml:space="preserve">qui </w:t>
      </w:r>
      <w:r w:rsidR="0022363C">
        <w:t xml:space="preserve">a suscité la colère : </w:t>
      </w:r>
      <w:r w:rsidR="0022363C">
        <w:rPr>
          <w:i/>
          <w:iCs/>
        </w:rPr>
        <w:t>« comment osez-vous comparer les syndicats avec les casseurs, quel mépris ! ».</w:t>
      </w:r>
    </w:p>
    <w:p w:rsidR="00BF34D1" w:rsidRPr="00785613" w:rsidRDefault="00BF34D1" w:rsidP="00CE4BEC">
      <w:pPr>
        <w:spacing w:before="120" w:after="0" w:line="240" w:lineRule="auto"/>
        <w:jc w:val="both"/>
        <w:rPr>
          <w:rFonts w:ascii="Calibri" w:eastAsia="Times New Roman" w:hAnsi="Calibri" w:cs="Calibri"/>
          <w:color w:val="000000"/>
          <w:lang w:eastAsia="fr-FR"/>
        </w:rPr>
      </w:pPr>
    </w:p>
    <w:p w:rsidR="003D511C" w:rsidRDefault="003D511C" w:rsidP="00CE4BEC">
      <w:pPr>
        <w:spacing w:before="120" w:after="0"/>
        <w:jc w:val="both"/>
        <w:rPr>
          <w:b/>
          <w:bCs/>
          <w:i/>
          <w:iCs/>
          <w:color w:val="33CCCC"/>
          <w:sz w:val="28"/>
          <w:szCs w:val="28"/>
        </w:rPr>
      </w:pPr>
      <w:r w:rsidRPr="007D0616">
        <w:rPr>
          <w:b/>
          <w:bCs/>
          <w:i/>
          <w:iCs/>
          <w:color w:val="33CCCC"/>
          <w:sz w:val="28"/>
          <w:szCs w:val="28"/>
        </w:rPr>
        <w:t xml:space="preserve">Grèves / perturbations : </w:t>
      </w:r>
      <w:r>
        <w:rPr>
          <w:b/>
          <w:bCs/>
          <w:i/>
          <w:iCs/>
          <w:color w:val="33CCCC"/>
          <w:sz w:val="28"/>
          <w:szCs w:val="28"/>
        </w:rPr>
        <w:t>modéré, en baisse</w:t>
      </w:r>
    </w:p>
    <w:p w:rsidR="003D511C" w:rsidRPr="007D0616" w:rsidRDefault="003D511C" w:rsidP="00CE4BEC">
      <w:pPr>
        <w:spacing w:before="120" w:after="0"/>
        <w:jc w:val="both"/>
        <w:rPr>
          <w:color w:val="000000"/>
          <w:lang w:eastAsia="fr-FR"/>
        </w:rPr>
      </w:pPr>
      <w:r>
        <w:t xml:space="preserve">Antigrèves aux </w:t>
      </w:r>
      <w:r>
        <w:rPr>
          <w:color w:val="000000"/>
          <w:lang w:eastAsia="fr-FR"/>
        </w:rPr>
        <w:t xml:space="preserve">⅔, </w:t>
      </w:r>
      <w:r w:rsidR="00D656A4">
        <w:rPr>
          <w:color w:val="000000"/>
          <w:lang w:eastAsia="fr-FR"/>
        </w:rPr>
        <w:t>des</w:t>
      </w:r>
      <w:r>
        <w:rPr>
          <w:color w:val="000000"/>
          <w:lang w:eastAsia="fr-FR"/>
        </w:rPr>
        <w:t xml:space="preserve"> usagers victimes des perturbations ont </w:t>
      </w:r>
      <w:r w:rsidRPr="00D656A4">
        <w:rPr>
          <w:b/>
          <w:color w:val="000000"/>
          <w:lang w:eastAsia="fr-FR"/>
        </w:rPr>
        <w:t>témoigné de leur « galère »,</w:t>
      </w:r>
      <w:r>
        <w:rPr>
          <w:color w:val="000000"/>
          <w:lang w:eastAsia="fr-FR"/>
        </w:rPr>
        <w:t xml:space="preserve"> blâmant la CGT et les SNCF :</w:t>
      </w:r>
      <w:r w:rsidRPr="00F6569D">
        <w:t xml:space="preserve"> </w:t>
      </w:r>
      <w:r>
        <w:t>« </w:t>
      </w:r>
      <w:r w:rsidRPr="00F6569D">
        <w:rPr>
          <w:i/>
          <w:color w:val="000000"/>
          <w:lang w:eastAsia="fr-FR"/>
        </w:rPr>
        <w:t>ce n'est pas une poignée de salariés du public jouissant d'avantages conséquents qui doit décider de ce qui est bien ou non</w:t>
      </w:r>
      <w:r>
        <w:rPr>
          <w:color w:val="000000"/>
          <w:lang w:eastAsia="fr-FR"/>
        </w:rPr>
        <w:t xml:space="preserve"> ». Sans se prononcer sur la loi travail, ces Français demandent seulement qu’on mette un terme </w:t>
      </w:r>
      <w:r w:rsidR="00883D8A">
        <w:rPr>
          <w:color w:val="000000"/>
          <w:lang w:eastAsia="fr-FR"/>
        </w:rPr>
        <w:t>à leurs difficultés</w:t>
      </w:r>
      <w:r>
        <w:rPr>
          <w:color w:val="000000"/>
          <w:lang w:eastAsia="fr-FR"/>
        </w:rPr>
        <w:t xml:space="preserve">. A noter la </w:t>
      </w:r>
      <w:r w:rsidRPr="00D656A4">
        <w:rPr>
          <w:b/>
          <w:color w:val="000000"/>
          <w:lang w:eastAsia="fr-FR"/>
        </w:rPr>
        <w:t>grogne de certains usagers</w:t>
      </w:r>
      <w:r w:rsidRPr="00D656A4">
        <w:rPr>
          <w:rFonts w:ascii="Calibri" w:eastAsia="Times New Roman" w:hAnsi="Calibri" w:cs="Calibri"/>
          <w:b/>
          <w:color w:val="000000"/>
          <w:lang w:eastAsia="fr-FR"/>
        </w:rPr>
        <w:t xml:space="preserve"> sur les mesures mises en place pour faciliter les transports des supporters de l’Euro</w:t>
      </w:r>
      <w:r>
        <w:rPr>
          <w:rFonts w:ascii="Calibri" w:eastAsia="Times New Roman" w:hAnsi="Calibri" w:cs="Calibri"/>
          <w:color w:val="000000"/>
          <w:lang w:eastAsia="fr-FR"/>
        </w:rPr>
        <w:t> : « v</w:t>
      </w:r>
      <w:r w:rsidRPr="00D120AC">
        <w:rPr>
          <w:rFonts w:ascii="Calibri" w:eastAsia="Times New Roman" w:hAnsi="Calibri" w:cs="Calibri"/>
          <w:i/>
          <w:color w:val="000000"/>
          <w:lang w:eastAsia="fr-FR"/>
        </w:rPr>
        <w:t xml:space="preserve">ous vous réjouissez </w:t>
      </w:r>
      <w:r w:rsidRPr="003D511C">
        <w:rPr>
          <w:rFonts w:ascii="Calibri" w:eastAsia="Times New Roman" w:hAnsi="Calibri" w:cs="Calibri"/>
          <w:i/>
          <w:color w:val="000000"/>
          <w:lang w:eastAsia="fr-FR"/>
        </w:rPr>
        <w:t xml:space="preserve">que les gens aient pu se rendre </w:t>
      </w:r>
      <w:r w:rsidRPr="00D120AC">
        <w:rPr>
          <w:rFonts w:ascii="Calibri" w:eastAsia="Times New Roman" w:hAnsi="Calibri" w:cs="Calibri"/>
          <w:i/>
          <w:color w:val="000000"/>
          <w:lang w:eastAsia="fr-FR"/>
        </w:rPr>
        <w:t>au Stade de Fran</w:t>
      </w:r>
      <w:r w:rsidRPr="003D511C">
        <w:rPr>
          <w:rFonts w:ascii="Calibri" w:eastAsia="Times New Roman" w:hAnsi="Calibri" w:cs="Calibri"/>
          <w:i/>
          <w:color w:val="000000"/>
          <w:lang w:eastAsia="fr-FR"/>
        </w:rPr>
        <w:t xml:space="preserve">ce sans difficulté : fort bien. </w:t>
      </w:r>
      <w:r w:rsidRPr="00D120AC">
        <w:rPr>
          <w:rFonts w:ascii="Calibri" w:eastAsia="Times New Roman" w:hAnsi="Calibri" w:cs="Calibri"/>
          <w:i/>
          <w:color w:val="000000"/>
          <w:lang w:eastAsia="fr-FR"/>
        </w:rPr>
        <w:t>Mais n'en n'oubliez pas pour autant les milliers de voyageurs qui subissent depuis des jours le</w:t>
      </w:r>
      <w:r>
        <w:rPr>
          <w:rFonts w:ascii="Calibri" w:eastAsia="Times New Roman" w:hAnsi="Calibri" w:cs="Calibri"/>
          <w:i/>
          <w:color w:val="000000"/>
          <w:lang w:eastAsia="fr-FR"/>
        </w:rPr>
        <w:t>s grèves</w:t>
      </w:r>
      <w:r w:rsidRPr="003D511C">
        <w:rPr>
          <w:rFonts w:ascii="Calibri" w:eastAsia="Times New Roman" w:hAnsi="Calibri" w:cs="Calibri"/>
          <w:i/>
          <w:color w:val="000000"/>
          <w:lang w:eastAsia="fr-FR"/>
        </w:rPr>
        <w:t> </w:t>
      </w:r>
      <w:r>
        <w:rPr>
          <w:rFonts w:ascii="Calibri" w:eastAsia="Times New Roman" w:hAnsi="Calibri" w:cs="Calibri"/>
          <w:color w:val="000000"/>
          <w:lang w:eastAsia="fr-FR"/>
        </w:rPr>
        <w:t>».</w:t>
      </w:r>
    </w:p>
    <w:p w:rsidR="00360423" w:rsidRPr="00360423" w:rsidRDefault="00360423" w:rsidP="00D656A4">
      <w:pPr>
        <w:spacing w:after="0"/>
        <w:jc w:val="both"/>
        <w:rPr>
          <w:color w:val="000000"/>
          <w:highlight w:val="lightGray"/>
          <w:lang w:eastAsia="fr-FR"/>
        </w:rPr>
      </w:pPr>
    </w:p>
    <w:p w:rsidR="0022363C" w:rsidRDefault="0022363C" w:rsidP="00CE4BEC">
      <w:pPr>
        <w:spacing w:before="120" w:after="0"/>
        <w:jc w:val="both"/>
        <w:rPr>
          <w:rFonts w:cstheme="minorHAnsi"/>
          <w:b/>
          <w:bCs/>
          <w:i/>
          <w:iCs/>
          <w:color w:val="33CCCC"/>
          <w:sz w:val="28"/>
          <w:szCs w:val="28"/>
        </w:rPr>
      </w:pPr>
      <w:r>
        <w:rPr>
          <w:rFonts w:cstheme="minorHAnsi"/>
          <w:b/>
          <w:bCs/>
          <w:i/>
          <w:iCs/>
          <w:color w:val="33CCCC"/>
          <w:sz w:val="28"/>
          <w:szCs w:val="28"/>
        </w:rPr>
        <w:t>Ecoles hors contrat : modéré, en baisse</w:t>
      </w:r>
    </w:p>
    <w:p w:rsidR="0022363C" w:rsidRDefault="0022363C" w:rsidP="00CE4BEC">
      <w:pPr>
        <w:spacing w:before="120" w:after="0" w:line="240" w:lineRule="auto"/>
        <w:jc w:val="both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 xml:space="preserve">La mobilisation contre la modification du régime d’ouverture des écoles hors contrat </w:t>
      </w:r>
      <w:r w:rsidRPr="00D656A4">
        <w:rPr>
          <w:rFonts w:ascii="Calibri" w:eastAsia="Times New Roman" w:hAnsi="Calibri" w:cs="Calibri"/>
          <w:b/>
          <w:color w:val="000000"/>
          <w:lang w:eastAsia="fr-FR"/>
        </w:rPr>
        <w:t>se poursuit, bien qu’en baisse</w:t>
      </w:r>
      <w:r w:rsidR="00D656A4">
        <w:rPr>
          <w:rFonts w:ascii="Calibri" w:eastAsia="Times New Roman" w:hAnsi="Calibri" w:cs="Calibri"/>
          <w:color w:val="000000"/>
          <w:lang w:eastAsia="fr-FR"/>
        </w:rPr>
        <w:t>,</w:t>
      </w:r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="00D656A4">
        <w:rPr>
          <w:rFonts w:ascii="Calibri" w:eastAsia="Times New Roman" w:hAnsi="Calibri" w:cs="Calibri"/>
          <w:color w:val="000000"/>
          <w:lang w:eastAsia="fr-FR"/>
        </w:rPr>
        <w:t>des</w:t>
      </w:r>
      <w:r>
        <w:rPr>
          <w:rFonts w:ascii="Calibri" w:eastAsia="Times New Roman" w:hAnsi="Calibri" w:cs="Calibri"/>
          <w:color w:val="000000"/>
          <w:lang w:eastAsia="fr-FR"/>
        </w:rPr>
        <w:t xml:space="preserve"> parents d’élèves et chefs d’établissements demandant au Chef de l’Etat de revenir sur le projet de la Ministre de l’Education</w:t>
      </w:r>
      <w:r w:rsidR="00D9430D">
        <w:rPr>
          <w:rFonts w:ascii="Calibri" w:eastAsia="Times New Roman" w:hAnsi="Calibri" w:cs="Calibri"/>
          <w:color w:val="000000"/>
          <w:lang w:eastAsia="fr-FR"/>
        </w:rPr>
        <w:t xml:space="preserve"> nationale</w:t>
      </w:r>
      <w:r>
        <w:rPr>
          <w:rFonts w:ascii="Calibri" w:eastAsia="Times New Roman" w:hAnsi="Calibri" w:cs="Calibri"/>
          <w:color w:val="000000"/>
          <w:lang w:eastAsia="fr-FR"/>
        </w:rPr>
        <w:t xml:space="preserve">. </w:t>
      </w:r>
      <w:r w:rsidRPr="00D656A4">
        <w:rPr>
          <w:rFonts w:ascii="Calibri" w:eastAsia="Times New Roman" w:hAnsi="Calibri" w:cs="Calibri"/>
          <w:b/>
          <w:color w:val="000000"/>
          <w:lang w:eastAsia="fr-FR"/>
        </w:rPr>
        <w:t>Les arguments demeurent</w:t>
      </w:r>
      <w:r>
        <w:rPr>
          <w:rFonts w:ascii="Calibri" w:eastAsia="Times New Roman" w:hAnsi="Calibri" w:cs="Calibri"/>
          <w:color w:val="000000"/>
          <w:lang w:eastAsia="fr-FR"/>
        </w:rPr>
        <w:t> : défense de la liberté d’enseigner et crainte d’une « </w:t>
      </w:r>
      <w:r w:rsidRPr="00785613">
        <w:rPr>
          <w:rFonts w:ascii="Calibri" w:eastAsia="Times New Roman" w:hAnsi="Calibri" w:cs="Calibri"/>
          <w:i/>
          <w:color w:val="000000"/>
          <w:lang w:eastAsia="fr-FR"/>
        </w:rPr>
        <w:t>nouvelle guerre scolaire</w:t>
      </w:r>
      <w:r>
        <w:rPr>
          <w:rFonts w:ascii="Calibri" w:eastAsia="Times New Roman" w:hAnsi="Calibri" w:cs="Calibri"/>
          <w:color w:val="000000"/>
          <w:lang w:eastAsia="fr-FR"/>
        </w:rPr>
        <w:t> ».  En outre, une demi-douzaine de parents et collectifs ont interpellé le PR pour exprimer leur « </w:t>
      </w:r>
      <w:r w:rsidRPr="00785613">
        <w:rPr>
          <w:rFonts w:ascii="Calibri" w:eastAsia="Times New Roman" w:hAnsi="Calibri" w:cs="Calibri"/>
          <w:i/>
          <w:color w:val="000000"/>
          <w:lang w:eastAsia="fr-FR"/>
        </w:rPr>
        <w:t>total désaccord avec les modifications réglementaires et législatives annoncées le 26 mai aux associations nationales s'occupant de l'instruction en famille</w:t>
      </w:r>
      <w:r>
        <w:rPr>
          <w:rFonts w:ascii="Calibri" w:eastAsia="Times New Roman" w:hAnsi="Calibri" w:cs="Calibri"/>
          <w:color w:val="000000"/>
          <w:lang w:eastAsia="fr-FR"/>
        </w:rPr>
        <w:t> », menaçant de « </w:t>
      </w:r>
      <w:r w:rsidRPr="00785613">
        <w:rPr>
          <w:rFonts w:ascii="Calibri" w:eastAsia="Times New Roman" w:hAnsi="Calibri" w:cs="Calibri"/>
          <w:i/>
          <w:color w:val="000000"/>
          <w:lang w:eastAsia="fr-FR"/>
        </w:rPr>
        <w:t>grève des contrôles pédagogiques</w:t>
      </w:r>
      <w:r>
        <w:rPr>
          <w:rFonts w:ascii="Calibri" w:eastAsia="Times New Roman" w:hAnsi="Calibri" w:cs="Calibri"/>
          <w:color w:val="000000"/>
          <w:lang w:eastAsia="fr-FR"/>
        </w:rPr>
        <w:t> ».</w:t>
      </w:r>
    </w:p>
    <w:p w:rsidR="00883D8A" w:rsidRDefault="00883D8A" w:rsidP="00D656A4">
      <w:pPr>
        <w:spacing w:after="0"/>
        <w:jc w:val="both"/>
        <w:rPr>
          <w:rFonts w:ascii="Calibri" w:eastAsia="Times New Roman" w:hAnsi="Calibri" w:cs="Calibri"/>
          <w:color w:val="000000"/>
          <w:lang w:eastAsia="fr-FR"/>
        </w:rPr>
      </w:pPr>
    </w:p>
    <w:p w:rsidR="00883D8A" w:rsidRPr="00FD4817" w:rsidRDefault="00883D8A" w:rsidP="00CE4BEC">
      <w:pPr>
        <w:spacing w:before="120" w:after="0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Attentat Orlando : faible</w:t>
      </w:r>
    </w:p>
    <w:p w:rsidR="00360423" w:rsidRDefault="00883D8A" w:rsidP="00CE4BEC">
      <w:pPr>
        <w:spacing w:before="120" w:after="0" w:line="240" w:lineRule="auto"/>
        <w:jc w:val="both"/>
      </w:pPr>
      <w:r w:rsidRPr="00D656A4">
        <w:rPr>
          <w:b/>
        </w:rPr>
        <w:t>Près de la moitié sont des messa</w:t>
      </w:r>
      <w:bookmarkStart w:id="0" w:name="_GoBack"/>
      <w:bookmarkEnd w:id="0"/>
      <w:r w:rsidRPr="00D656A4">
        <w:rPr>
          <w:b/>
        </w:rPr>
        <w:t>ges de condoléance</w:t>
      </w:r>
      <w:r>
        <w:t xml:space="preserve"> adressés « </w:t>
      </w:r>
      <w:r>
        <w:rPr>
          <w:i/>
          <w:iCs/>
        </w:rPr>
        <w:t>aux proches des victimes, aux familles de la communauté gay et à l'ensemble des citoyens américains </w:t>
      </w:r>
      <w:r>
        <w:t xml:space="preserve">». 38% regrettent le </w:t>
      </w:r>
      <w:r w:rsidRPr="00D656A4">
        <w:rPr>
          <w:b/>
        </w:rPr>
        <w:t>tweet du PR</w:t>
      </w:r>
      <w:r>
        <w:t> sur la « </w:t>
      </w:r>
      <w:r>
        <w:rPr>
          <w:i/>
          <w:iCs/>
        </w:rPr>
        <w:t xml:space="preserve">liberté de choisir son orientation sexuelle et son mode de vie </w:t>
      </w:r>
      <w:r>
        <w:t>», rappelant que l’homosexualité n’est pas « </w:t>
      </w:r>
      <w:r>
        <w:rPr>
          <w:i/>
          <w:iCs/>
        </w:rPr>
        <w:t>un choix</w:t>
      </w:r>
      <w:r>
        <w:t> » : « </w:t>
      </w:r>
      <w:r>
        <w:rPr>
          <w:i/>
          <w:iCs/>
        </w:rPr>
        <w:t>je n'ai pas "choisi d'être homo" si j'avais pu choisir, j'aurais voulu être normal aux yeux du monde ou trop souvent la différence est synonyme de rejet et de violence</w:t>
      </w:r>
      <w:r>
        <w:t xml:space="preserve"> ». </w:t>
      </w:r>
      <w:r w:rsidR="00D656A4">
        <w:t>Quelques</w:t>
      </w:r>
      <w:r>
        <w:t xml:space="preserve"> correspondants demandent à ce que soit </w:t>
      </w:r>
      <w:r w:rsidRPr="00D656A4">
        <w:rPr>
          <w:b/>
        </w:rPr>
        <w:t>renforcée la lutte contre l’homophobie</w:t>
      </w:r>
      <w:r>
        <w:t xml:space="preserve"> qui s’est « </w:t>
      </w:r>
      <w:r>
        <w:rPr>
          <w:i/>
          <w:iCs/>
        </w:rPr>
        <w:t>exprimée très brutalement et librement depuis les Manifs pour Tous</w:t>
      </w:r>
      <w:r>
        <w:t> ». Enfin, une personne fustige l’UEFA qui « </w:t>
      </w:r>
      <w:r>
        <w:rPr>
          <w:i/>
          <w:iCs/>
        </w:rPr>
        <w:t>refuse de rendre hommage aux victimes </w:t>
      </w:r>
      <w:r>
        <w:t>», rappelant que « </w:t>
      </w:r>
      <w:r>
        <w:rPr>
          <w:i/>
          <w:iCs/>
        </w:rPr>
        <w:t>nous avions apprécié le soutien des Américains suite aux attentats de Paris</w:t>
      </w:r>
      <w:r>
        <w:t> » et souhaite que le PR « </w:t>
      </w:r>
      <w:r>
        <w:rPr>
          <w:i/>
          <w:iCs/>
        </w:rPr>
        <w:t xml:space="preserve">exige que l'UEFA organise cette minute de silence </w:t>
      </w:r>
      <w:r>
        <w:t>».</w:t>
      </w:r>
    </w:p>
    <w:p w:rsidR="00883D8A" w:rsidRPr="00883D8A" w:rsidRDefault="00883D8A" w:rsidP="00D656A4">
      <w:pPr>
        <w:spacing w:after="0"/>
        <w:jc w:val="both"/>
      </w:pPr>
    </w:p>
    <w:p w:rsidR="00FD4817" w:rsidRDefault="00FD4817" w:rsidP="00CE4BEC">
      <w:pPr>
        <w:spacing w:before="120" w:after="0"/>
      </w:pPr>
      <w:r>
        <w:rPr>
          <w:b/>
          <w:bCs/>
          <w:i/>
          <w:iCs/>
          <w:color w:val="33CCCC"/>
          <w:sz w:val="28"/>
          <w:szCs w:val="28"/>
        </w:rPr>
        <w:t>Vio</w:t>
      </w:r>
      <w:r w:rsidR="00531049">
        <w:rPr>
          <w:b/>
          <w:bCs/>
          <w:i/>
          <w:iCs/>
          <w:color w:val="33CCCC"/>
          <w:sz w:val="28"/>
          <w:szCs w:val="28"/>
        </w:rPr>
        <w:t>lences supporte</w:t>
      </w:r>
      <w:r>
        <w:rPr>
          <w:b/>
          <w:bCs/>
          <w:i/>
          <w:iCs/>
          <w:color w:val="33CCCC"/>
          <w:sz w:val="28"/>
          <w:szCs w:val="28"/>
        </w:rPr>
        <w:t xml:space="preserve">rs : </w:t>
      </w:r>
      <w:r w:rsidR="00883D8A">
        <w:rPr>
          <w:b/>
          <w:bCs/>
          <w:i/>
          <w:iCs/>
          <w:color w:val="33CCCC"/>
          <w:sz w:val="28"/>
          <w:szCs w:val="28"/>
        </w:rPr>
        <w:t>faible</w:t>
      </w:r>
    </w:p>
    <w:p w:rsidR="00531049" w:rsidRPr="00332652" w:rsidRDefault="00531049" w:rsidP="00CE4BEC">
      <w:pPr>
        <w:spacing w:before="120" w:after="0" w:line="240" w:lineRule="auto"/>
        <w:jc w:val="both"/>
      </w:pPr>
      <w:r>
        <w:t xml:space="preserve">Les heurts entre les supporters anglais et russes ont mobilisé </w:t>
      </w:r>
      <w:r w:rsidR="00D656A4">
        <w:t>une douzaine de</w:t>
      </w:r>
      <w:r>
        <w:t xml:space="preserve"> </w:t>
      </w:r>
      <w:r w:rsidR="00D656A4">
        <w:t>correspondants, dont</w:t>
      </w:r>
      <w:r w:rsidR="00D656A4" w:rsidRPr="00D656A4">
        <w:t xml:space="preserve"> </w:t>
      </w:r>
      <w:r w:rsidR="00D656A4" w:rsidRPr="00D656A4">
        <w:rPr>
          <w:b/>
        </w:rPr>
        <w:t>près de la moitié attribue</w:t>
      </w:r>
      <w:r w:rsidR="004166B3">
        <w:rPr>
          <w:b/>
        </w:rPr>
        <w:t>nt</w:t>
      </w:r>
      <w:r w:rsidR="00D656A4" w:rsidRPr="00D656A4">
        <w:rPr>
          <w:b/>
        </w:rPr>
        <w:t xml:space="preserve"> ces débordements au manque de préparation des forces de</w:t>
      </w:r>
      <w:r w:rsidR="00D656A4" w:rsidRPr="00D656A4">
        <w:rPr>
          <w:b/>
          <w:i/>
          <w:iCs/>
        </w:rPr>
        <w:t xml:space="preserve"> </w:t>
      </w:r>
      <w:r w:rsidR="00D656A4" w:rsidRPr="00D656A4">
        <w:rPr>
          <w:b/>
        </w:rPr>
        <w:t>l’ordre</w:t>
      </w:r>
      <w:r w:rsidR="00D656A4">
        <w:t xml:space="preserve"> : </w:t>
      </w:r>
      <w:r w:rsidR="00D656A4">
        <w:rPr>
          <w:i/>
          <w:iCs/>
        </w:rPr>
        <w:t>« votre mauvaise organisation sécuritaire entraine des débordements inadmissibles ».</w:t>
      </w:r>
      <w:r>
        <w:t xml:space="preserve"> </w:t>
      </w:r>
      <w:r w:rsidR="004166B3">
        <w:t xml:space="preserve">Si deux d’entre eux soutiennent les mesures sécuritaires mises en œuvre </w:t>
      </w:r>
      <w:r w:rsidR="004166B3">
        <w:rPr>
          <w:i/>
          <w:iCs/>
        </w:rPr>
        <w:t>(« vous ne pouvez pas être responsable du comportement de chaque supporter »)</w:t>
      </w:r>
      <w:r w:rsidR="004166B3">
        <w:t>, un correspondant demande la démission de B. Cazeneuve</w:t>
      </w:r>
      <w:r w:rsidR="004166B3">
        <w:t xml:space="preserve"> l</w:t>
      </w:r>
      <w:r w:rsidR="004166B3">
        <w:t xml:space="preserve">e jugeant incapable de </w:t>
      </w:r>
      <w:r w:rsidR="004166B3">
        <w:rPr>
          <w:i/>
          <w:iCs/>
        </w:rPr>
        <w:t>« ma</w:t>
      </w:r>
      <w:r w:rsidR="004166B3">
        <w:rPr>
          <w:i/>
          <w:iCs/>
        </w:rPr>
        <w:t>intenir la paix durant l’Euro »</w:t>
      </w:r>
      <w:r w:rsidR="004166B3">
        <w:t xml:space="preserve">. </w:t>
      </w:r>
      <w:r>
        <w:t xml:space="preserve">Persuadés que l’alcool est responsable de ces violences, deux requérants souhaitent son interdiction dans </w:t>
      </w:r>
      <w:proofErr w:type="gramStart"/>
      <w:r>
        <w:t>les fan</w:t>
      </w:r>
      <w:proofErr w:type="gramEnd"/>
      <w:r>
        <w:t xml:space="preserve"> zones et aux abords des stades. Une correspondante anglaise a tenu à s’excuser pour le comportement de ses compatriotes tandis qu’un autre fait appel au </w:t>
      </w:r>
      <w:r>
        <w:rPr>
          <w:i/>
          <w:iCs/>
        </w:rPr>
        <w:t>« bon sens des supporters »</w:t>
      </w:r>
      <w:r>
        <w:t xml:space="preserve"> afin de terminer la compétition dans le calme.</w:t>
      </w:r>
    </w:p>
    <w:p w:rsidR="00360423" w:rsidRDefault="00360423" w:rsidP="00D656A4">
      <w:pPr>
        <w:spacing w:after="0"/>
        <w:jc w:val="both"/>
      </w:pPr>
    </w:p>
    <w:p w:rsidR="00332652" w:rsidRDefault="00360423" w:rsidP="00D656A4">
      <w:pPr>
        <w:spacing w:before="120" w:after="0" w:line="240" w:lineRule="auto"/>
        <w:rPr>
          <w:b/>
          <w:bCs/>
          <w:i/>
          <w:iCs/>
          <w:color w:val="33CCCC"/>
          <w:sz w:val="28"/>
          <w:szCs w:val="28"/>
        </w:rPr>
      </w:pPr>
      <w:r w:rsidRPr="00FD4817">
        <w:rPr>
          <w:b/>
          <w:bCs/>
          <w:i/>
          <w:iCs/>
          <w:color w:val="33CCCC"/>
          <w:sz w:val="28"/>
          <w:szCs w:val="28"/>
        </w:rPr>
        <w:t>Brexit</w:t>
      </w:r>
      <w:r w:rsidR="00FD4817" w:rsidRPr="00FD4817">
        <w:rPr>
          <w:b/>
          <w:bCs/>
          <w:i/>
          <w:iCs/>
          <w:color w:val="33CCCC"/>
          <w:sz w:val="28"/>
          <w:szCs w:val="28"/>
        </w:rPr>
        <w:t> : 3</w:t>
      </w:r>
    </w:p>
    <w:p w:rsidR="00332652" w:rsidRDefault="00332652" w:rsidP="00CE4BEC">
      <w:pPr>
        <w:spacing w:before="120" w:after="0" w:line="240" w:lineRule="auto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Fermeture de </w:t>
      </w:r>
      <w:r w:rsidR="00FD4817">
        <w:rPr>
          <w:b/>
          <w:bCs/>
          <w:i/>
          <w:iCs/>
          <w:color w:val="33CCCC"/>
          <w:sz w:val="28"/>
          <w:szCs w:val="28"/>
        </w:rPr>
        <w:t>Fessenheim : 2 (dont le maire de la municipalité allemande de Lörrach)</w:t>
      </w:r>
    </w:p>
    <w:p w:rsidR="00FD4817" w:rsidRDefault="00360423" w:rsidP="00CE4BEC">
      <w:pPr>
        <w:spacing w:before="120" w:after="0" w:line="240" w:lineRule="auto"/>
        <w:rPr>
          <w:b/>
          <w:bCs/>
          <w:i/>
          <w:iCs/>
          <w:color w:val="33CCCC"/>
          <w:sz w:val="28"/>
          <w:szCs w:val="28"/>
        </w:rPr>
      </w:pPr>
      <w:r w:rsidRPr="00FD4817">
        <w:rPr>
          <w:b/>
          <w:bCs/>
          <w:i/>
          <w:iCs/>
          <w:color w:val="33CCCC"/>
          <w:sz w:val="28"/>
          <w:szCs w:val="28"/>
        </w:rPr>
        <w:t>Déplaceme</w:t>
      </w:r>
      <w:r w:rsidR="00FD4817" w:rsidRPr="00FD4817">
        <w:rPr>
          <w:b/>
          <w:bCs/>
          <w:i/>
          <w:iCs/>
          <w:color w:val="33CCCC"/>
          <w:sz w:val="28"/>
          <w:szCs w:val="28"/>
        </w:rPr>
        <w:t>nt à Colombey-les-Deux-Eglises :</w:t>
      </w:r>
      <w:r w:rsidR="00FD4817">
        <w:rPr>
          <w:b/>
          <w:bCs/>
          <w:i/>
          <w:iCs/>
          <w:color w:val="33CCCC"/>
          <w:sz w:val="28"/>
          <w:szCs w:val="28"/>
        </w:rPr>
        <w:t xml:space="preserve"> 1 </w:t>
      </w:r>
    </w:p>
    <w:p w:rsidR="00FD4817" w:rsidRPr="00FD4817" w:rsidRDefault="00FD4817" w:rsidP="00CE4BEC">
      <w:pPr>
        <w:spacing w:before="120" w:after="0" w:line="240" w:lineRule="auto"/>
        <w:rPr>
          <w:b/>
          <w:i/>
        </w:rPr>
      </w:pPr>
      <w:r w:rsidRPr="00FD4817">
        <w:rPr>
          <w:b/>
          <w:bCs/>
          <w:i/>
          <w:iCs/>
          <w:color w:val="33CCCC"/>
          <w:sz w:val="28"/>
          <w:szCs w:val="28"/>
        </w:rPr>
        <w:t>Directive Armes : 1</w:t>
      </w:r>
    </w:p>
    <w:p w:rsidR="007A34FA" w:rsidRDefault="007A34FA" w:rsidP="00CE4BEC">
      <w:pPr>
        <w:spacing w:before="120" w:after="0"/>
        <w:jc w:val="both"/>
        <w:rPr>
          <w:b/>
          <w:bCs/>
          <w:i/>
          <w:iCs/>
          <w:color w:val="33CCCC"/>
          <w:sz w:val="28"/>
          <w:szCs w:val="28"/>
        </w:rPr>
      </w:pPr>
    </w:p>
    <w:sectPr w:rsidR="007A34FA" w:rsidSect="00D656A4">
      <w:headerReference w:type="default" r:id="rId9"/>
      <w:pgSz w:w="11906" w:h="16838"/>
      <w:pgMar w:top="510" w:right="851" w:bottom="510" w:left="851" w:header="284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0FD" w:rsidRDefault="005E00FD" w:rsidP="00F9126C">
      <w:pPr>
        <w:spacing w:after="0" w:line="240" w:lineRule="auto"/>
      </w:pPr>
      <w:r>
        <w:separator/>
      </w:r>
    </w:p>
  </w:endnote>
  <w:endnote w:type="continuationSeparator" w:id="0">
    <w:p w:rsidR="005E00FD" w:rsidRDefault="005E00FD" w:rsidP="00F9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0FD" w:rsidRDefault="005E00FD" w:rsidP="00F9126C">
      <w:pPr>
        <w:spacing w:after="0" w:line="240" w:lineRule="auto"/>
      </w:pPr>
      <w:r>
        <w:separator/>
      </w:r>
    </w:p>
  </w:footnote>
  <w:footnote w:type="continuationSeparator" w:id="0">
    <w:p w:rsidR="005E00FD" w:rsidRDefault="005E00FD" w:rsidP="00F91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26C" w:rsidRDefault="00BC3EB6" w:rsidP="009D1BB3">
    <w:pPr>
      <w:pStyle w:val="En-tte"/>
      <w:jc w:val="right"/>
    </w:pPr>
    <w:r>
      <w:rPr>
        <w:sz w:val="18"/>
        <w:szCs w:val="18"/>
      </w:rPr>
      <w:t xml:space="preserve">SCP/BA le </w:t>
    </w:r>
    <w:r w:rsidR="000F7F16">
      <w:rPr>
        <w:sz w:val="18"/>
        <w:szCs w:val="18"/>
      </w:rPr>
      <w:t>17</w:t>
    </w:r>
    <w:r w:rsidR="009A38BB">
      <w:rPr>
        <w:sz w:val="18"/>
        <w:szCs w:val="18"/>
      </w:rPr>
      <w:t xml:space="preserve"> juin</w:t>
    </w:r>
    <w:r w:rsidR="003819FC">
      <w:rPr>
        <w:sz w:val="18"/>
        <w:szCs w:val="18"/>
      </w:rPr>
      <w:t xml:space="preserve"> </w:t>
    </w:r>
    <w:r w:rsidR="00555141">
      <w:rPr>
        <w:sz w:val="18"/>
        <w:szCs w:val="18"/>
      </w:rPr>
      <w:t>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512ED"/>
    <w:multiLevelType w:val="hybridMultilevel"/>
    <w:tmpl w:val="964E9C12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3778C"/>
    <w:multiLevelType w:val="hybridMultilevel"/>
    <w:tmpl w:val="1BA01830"/>
    <w:lvl w:ilvl="0" w:tplc="1BB078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91B28"/>
    <w:multiLevelType w:val="hybridMultilevel"/>
    <w:tmpl w:val="B8C4DEC2"/>
    <w:lvl w:ilvl="0" w:tplc="F0E8894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E564D"/>
    <w:multiLevelType w:val="hybridMultilevel"/>
    <w:tmpl w:val="7DBC38AC"/>
    <w:lvl w:ilvl="0" w:tplc="C70CAC46">
      <w:start w:val="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C6402"/>
    <w:multiLevelType w:val="hybridMultilevel"/>
    <w:tmpl w:val="B5CAA67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A0FDC"/>
    <w:multiLevelType w:val="hybridMultilevel"/>
    <w:tmpl w:val="05D86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2D236E"/>
    <w:multiLevelType w:val="hybridMultilevel"/>
    <w:tmpl w:val="5596DCA4"/>
    <w:lvl w:ilvl="0" w:tplc="460CC82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A24023"/>
    <w:multiLevelType w:val="hybridMultilevel"/>
    <w:tmpl w:val="6E4CC100"/>
    <w:lvl w:ilvl="0" w:tplc="3A3C72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9058F"/>
    <w:multiLevelType w:val="hybridMultilevel"/>
    <w:tmpl w:val="5A889F44"/>
    <w:lvl w:ilvl="0" w:tplc="D47E5B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334FC4"/>
    <w:multiLevelType w:val="hybridMultilevel"/>
    <w:tmpl w:val="181E91CA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9A5989"/>
    <w:multiLevelType w:val="hybridMultilevel"/>
    <w:tmpl w:val="2EEA37E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784BE0"/>
    <w:multiLevelType w:val="hybridMultilevel"/>
    <w:tmpl w:val="612E8408"/>
    <w:lvl w:ilvl="0" w:tplc="B788899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B42634"/>
    <w:multiLevelType w:val="hybridMultilevel"/>
    <w:tmpl w:val="845E7CBE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FF5DD5"/>
    <w:multiLevelType w:val="hybridMultilevel"/>
    <w:tmpl w:val="C528125C"/>
    <w:lvl w:ilvl="0" w:tplc="42B8FFFA">
      <w:start w:val="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F94A19"/>
    <w:multiLevelType w:val="hybridMultilevel"/>
    <w:tmpl w:val="771611C8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314B79"/>
    <w:multiLevelType w:val="hybridMultilevel"/>
    <w:tmpl w:val="F46C57FE"/>
    <w:lvl w:ilvl="0" w:tplc="040C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6">
    <w:nsid w:val="67BC5920"/>
    <w:multiLevelType w:val="hybridMultilevel"/>
    <w:tmpl w:val="87A68862"/>
    <w:lvl w:ilvl="0" w:tplc="A5DA2E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797133"/>
    <w:multiLevelType w:val="hybridMultilevel"/>
    <w:tmpl w:val="F1ECB08A"/>
    <w:lvl w:ilvl="0" w:tplc="1BC844C6">
      <w:start w:val="3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8F7ECF"/>
    <w:multiLevelType w:val="hybridMultilevel"/>
    <w:tmpl w:val="38FC7E0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C91787"/>
    <w:multiLevelType w:val="hybridMultilevel"/>
    <w:tmpl w:val="B952073A"/>
    <w:lvl w:ilvl="0" w:tplc="75AE1A00">
      <w:start w:val="2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445B61"/>
    <w:multiLevelType w:val="hybridMultilevel"/>
    <w:tmpl w:val="BF50E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7"/>
  </w:num>
  <w:num w:numId="4">
    <w:abstractNumId w:val="5"/>
  </w:num>
  <w:num w:numId="5">
    <w:abstractNumId w:val="20"/>
  </w:num>
  <w:num w:numId="6">
    <w:abstractNumId w:val="7"/>
  </w:num>
  <w:num w:numId="7">
    <w:abstractNumId w:val="8"/>
  </w:num>
  <w:num w:numId="8">
    <w:abstractNumId w:val="4"/>
  </w:num>
  <w:num w:numId="9">
    <w:abstractNumId w:val="16"/>
  </w:num>
  <w:num w:numId="10">
    <w:abstractNumId w:val="12"/>
  </w:num>
  <w:num w:numId="11">
    <w:abstractNumId w:val="0"/>
  </w:num>
  <w:num w:numId="12">
    <w:abstractNumId w:val="14"/>
  </w:num>
  <w:num w:numId="13">
    <w:abstractNumId w:val="13"/>
  </w:num>
  <w:num w:numId="14">
    <w:abstractNumId w:val="9"/>
  </w:num>
  <w:num w:numId="15">
    <w:abstractNumId w:val="6"/>
  </w:num>
  <w:num w:numId="16">
    <w:abstractNumId w:val="2"/>
  </w:num>
  <w:num w:numId="17">
    <w:abstractNumId w:val="3"/>
  </w:num>
  <w:num w:numId="18">
    <w:abstractNumId w:val="15"/>
  </w:num>
  <w:num w:numId="19">
    <w:abstractNumId w:val="19"/>
  </w:num>
  <w:num w:numId="20">
    <w:abstractNumId w:val="10"/>
  </w:num>
  <w:num w:numId="21">
    <w:abstractNumId w:val="18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BC"/>
    <w:rsid w:val="000064FA"/>
    <w:rsid w:val="00006E3E"/>
    <w:rsid w:val="0000752C"/>
    <w:rsid w:val="00007E63"/>
    <w:rsid w:val="0001273A"/>
    <w:rsid w:val="00012773"/>
    <w:rsid w:val="00015F96"/>
    <w:rsid w:val="000162C3"/>
    <w:rsid w:val="000240D2"/>
    <w:rsid w:val="00024449"/>
    <w:rsid w:val="00024949"/>
    <w:rsid w:val="00027F1D"/>
    <w:rsid w:val="00031F02"/>
    <w:rsid w:val="00032A00"/>
    <w:rsid w:val="0003546C"/>
    <w:rsid w:val="000362C2"/>
    <w:rsid w:val="00037158"/>
    <w:rsid w:val="0003788B"/>
    <w:rsid w:val="0004148D"/>
    <w:rsid w:val="00041D57"/>
    <w:rsid w:val="00042E59"/>
    <w:rsid w:val="000431C4"/>
    <w:rsid w:val="0004390E"/>
    <w:rsid w:val="00044E3F"/>
    <w:rsid w:val="000503AE"/>
    <w:rsid w:val="00052766"/>
    <w:rsid w:val="00053FF7"/>
    <w:rsid w:val="0005477B"/>
    <w:rsid w:val="000551EC"/>
    <w:rsid w:val="00060CA3"/>
    <w:rsid w:val="00063B19"/>
    <w:rsid w:val="00065FC8"/>
    <w:rsid w:val="00070B66"/>
    <w:rsid w:val="0007439F"/>
    <w:rsid w:val="000755DE"/>
    <w:rsid w:val="00077CAE"/>
    <w:rsid w:val="000810CE"/>
    <w:rsid w:val="000812DC"/>
    <w:rsid w:val="00084924"/>
    <w:rsid w:val="00092B72"/>
    <w:rsid w:val="000931EC"/>
    <w:rsid w:val="000A1299"/>
    <w:rsid w:val="000A5950"/>
    <w:rsid w:val="000B12E1"/>
    <w:rsid w:val="000B4CB4"/>
    <w:rsid w:val="000C048D"/>
    <w:rsid w:val="000C2063"/>
    <w:rsid w:val="000C2734"/>
    <w:rsid w:val="000C74C3"/>
    <w:rsid w:val="000D1B7D"/>
    <w:rsid w:val="000D5043"/>
    <w:rsid w:val="000D611E"/>
    <w:rsid w:val="000E0359"/>
    <w:rsid w:val="000E0BFF"/>
    <w:rsid w:val="000E18A0"/>
    <w:rsid w:val="000E399D"/>
    <w:rsid w:val="000E69C2"/>
    <w:rsid w:val="000F2194"/>
    <w:rsid w:val="000F4BCC"/>
    <w:rsid w:val="000F63D8"/>
    <w:rsid w:val="000F7673"/>
    <w:rsid w:val="000F7F16"/>
    <w:rsid w:val="00104719"/>
    <w:rsid w:val="00106C36"/>
    <w:rsid w:val="00106F81"/>
    <w:rsid w:val="00113296"/>
    <w:rsid w:val="00113A5E"/>
    <w:rsid w:val="0011616A"/>
    <w:rsid w:val="00120A34"/>
    <w:rsid w:val="00121873"/>
    <w:rsid w:val="001267C4"/>
    <w:rsid w:val="00130420"/>
    <w:rsid w:val="00133071"/>
    <w:rsid w:val="0013532A"/>
    <w:rsid w:val="00136152"/>
    <w:rsid w:val="00144326"/>
    <w:rsid w:val="00147940"/>
    <w:rsid w:val="00151FC4"/>
    <w:rsid w:val="00153FE4"/>
    <w:rsid w:val="00156A12"/>
    <w:rsid w:val="00161BE1"/>
    <w:rsid w:val="001628E1"/>
    <w:rsid w:val="00164E28"/>
    <w:rsid w:val="00166389"/>
    <w:rsid w:val="00166725"/>
    <w:rsid w:val="00173CA4"/>
    <w:rsid w:val="00176A8C"/>
    <w:rsid w:val="00180367"/>
    <w:rsid w:val="001806BA"/>
    <w:rsid w:val="001816A3"/>
    <w:rsid w:val="0018170E"/>
    <w:rsid w:val="00182CFB"/>
    <w:rsid w:val="00182E50"/>
    <w:rsid w:val="00185FFF"/>
    <w:rsid w:val="00187D51"/>
    <w:rsid w:val="00190A91"/>
    <w:rsid w:val="0019161E"/>
    <w:rsid w:val="00191934"/>
    <w:rsid w:val="0019787B"/>
    <w:rsid w:val="001A110D"/>
    <w:rsid w:val="001A5537"/>
    <w:rsid w:val="001B3643"/>
    <w:rsid w:val="001B5DB8"/>
    <w:rsid w:val="001C057B"/>
    <w:rsid w:val="001C3B68"/>
    <w:rsid w:val="001C3E89"/>
    <w:rsid w:val="001C5CAA"/>
    <w:rsid w:val="001C6357"/>
    <w:rsid w:val="001D1B3F"/>
    <w:rsid w:val="001D284E"/>
    <w:rsid w:val="001D2B20"/>
    <w:rsid w:val="001D7F87"/>
    <w:rsid w:val="001E1780"/>
    <w:rsid w:val="001E3FB2"/>
    <w:rsid w:val="001F17F3"/>
    <w:rsid w:val="001F2004"/>
    <w:rsid w:val="001F76A8"/>
    <w:rsid w:val="001F76C6"/>
    <w:rsid w:val="0020214E"/>
    <w:rsid w:val="002043C0"/>
    <w:rsid w:val="00204998"/>
    <w:rsid w:val="00205707"/>
    <w:rsid w:val="00206759"/>
    <w:rsid w:val="002067AC"/>
    <w:rsid w:val="002123E8"/>
    <w:rsid w:val="002146A2"/>
    <w:rsid w:val="0021589F"/>
    <w:rsid w:val="00216167"/>
    <w:rsid w:val="002202FD"/>
    <w:rsid w:val="0022363C"/>
    <w:rsid w:val="00225B32"/>
    <w:rsid w:val="00226ED8"/>
    <w:rsid w:val="00231D67"/>
    <w:rsid w:val="00232A4C"/>
    <w:rsid w:val="00235711"/>
    <w:rsid w:val="00236F16"/>
    <w:rsid w:val="00242D3F"/>
    <w:rsid w:val="00242E02"/>
    <w:rsid w:val="00246E0C"/>
    <w:rsid w:val="0024753B"/>
    <w:rsid w:val="00251132"/>
    <w:rsid w:val="00252C67"/>
    <w:rsid w:val="002541A9"/>
    <w:rsid w:val="00254387"/>
    <w:rsid w:val="00254801"/>
    <w:rsid w:val="00254DDB"/>
    <w:rsid w:val="002608BE"/>
    <w:rsid w:val="00263320"/>
    <w:rsid w:val="00263749"/>
    <w:rsid w:val="00266792"/>
    <w:rsid w:val="00266CD9"/>
    <w:rsid w:val="0026751E"/>
    <w:rsid w:val="00271254"/>
    <w:rsid w:val="0027227D"/>
    <w:rsid w:val="00272E33"/>
    <w:rsid w:val="0027324C"/>
    <w:rsid w:val="002817D1"/>
    <w:rsid w:val="00282FBF"/>
    <w:rsid w:val="00283533"/>
    <w:rsid w:val="00283688"/>
    <w:rsid w:val="00285042"/>
    <w:rsid w:val="00286823"/>
    <w:rsid w:val="00287D80"/>
    <w:rsid w:val="00292AD7"/>
    <w:rsid w:val="00293949"/>
    <w:rsid w:val="00294612"/>
    <w:rsid w:val="00294903"/>
    <w:rsid w:val="00295616"/>
    <w:rsid w:val="00297F15"/>
    <w:rsid w:val="002A13A3"/>
    <w:rsid w:val="002A5F2C"/>
    <w:rsid w:val="002B0E93"/>
    <w:rsid w:val="002B22EB"/>
    <w:rsid w:val="002B7533"/>
    <w:rsid w:val="002C1A77"/>
    <w:rsid w:val="002C2FB0"/>
    <w:rsid w:val="002C302F"/>
    <w:rsid w:val="002C4CA7"/>
    <w:rsid w:val="002D0C1E"/>
    <w:rsid w:val="002D3307"/>
    <w:rsid w:val="002D4629"/>
    <w:rsid w:val="002E17CB"/>
    <w:rsid w:val="002E3323"/>
    <w:rsid w:val="002E3A00"/>
    <w:rsid w:val="002F2E0B"/>
    <w:rsid w:val="002F4675"/>
    <w:rsid w:val="002F7835"/>
    <w:rsid w:val="0030360E"/>
    <w:rsid w:val="00311F22"/>
    <w:rsid w:val="003141C8"/>
    <w:rsid w:val="003176BD"/>
    <w:rsid w:val="00323377"/>
    <w:rsid w:val="0032734D"/>
    <w:rsid w:val="0032790D"/>
    <w:rsid w:val="00330920"/>
    <w:rsid w:val="00331522"/>
    <w:rsid w:val="00332652"/>
    <w:rsid w:val="00334A56"/>
    <w:rsid w:val="0034241A"/>
    <w:rsid w:val="003436E7"/>
    <w:rsid w:val="00347F13"/>
    <w:rsid w:val="00350235"/>
    <w:rsid w:val="0035176C"/>
    <w:rsid w:val="00351D1B"/>
    <w:rsid w:val="0035244E"/>
    <w:rsid w:val="00353202"/>
    <w:rsid w:val="00353DD7"/>
    <w:rsid w:val="0035495F"/>
    <w:rsid w:val="003551E1"/>
    <w:rsid w:val="003566FF"/>
    <w:rsid w:val="00356EA6"/>
    <w:rsid w:val="00360423"/>
    <w:rsid w:val="00361C3F"/>
    <w:rsid w:val="003628BF"/>
    <w:rsid w:val="003679FF"/>
    <w:rsid w:val="003711FE"/>
    <w:rsid w:val="003712B3"/>
    <w:rsid w:val="00373165"/>
    <w:rsid w:val="00377BB5"/>
    <w:rsid w:val="00381945"/>
    <w:rsid w:val="003819FC"/>
    <w:rsid w:val="00381D8B"/>
    <w:rsid w:val="003842A0"/>
    <w:rsid w:val="00392203"/>
    <w:rsid w:val="00397633"/>
    <w:rsid w:val="003A235A"/>
    <w:rsid w:val="003B0A6F"/>
    <w:rsid w:val="003B13AC"/>
    <w:rsid w:val="003B43CC"/>
    <w:rsid w:val="003B454E"/>
    <w:rsid w:val="003B51F8"/>
    <w:rsid w:val="003B7002"/>
    <w:rsid w:val="003B76D1"/>
    <w:rsid w:val="003C36A4"/>
    <w:rsid w:val="003C5E5C"/>
    <w:rsid w:val="003C60A8"/>
    <w:rsid w:val="003D10A9"/>
    <w:rsid w:val="003D2C8A"/>
    <w:rsid w:val="003D35DB"/>
    <w:rsid w:val="003D511C"/>
    <w:rsid w:val="003E790C"/>
    <w:rsid w:val="003F175D"/>
    <w:rsid w:val="003F36DB"/>
    <w:rsid w:val="003F39F2"/>
    <w:rsid w:val="004166B3"/>
    <w:rsid w:val="00416E70"/>
    <w:rsid w:val="00417A9C"/>
    <w:rsid w:val="00421196"/>
    <w:rsid w:val="00422DD2"/>
    <w:rsid w:val="0042678D"/>
    <w:rsid w:val="0043219A"/>
    <w:rsid w:val="0043253A"/>
    <w:rsid w:val="004411DA"/>
    <w:rsid w:val="00441837"/>
    <w:rsid w:val="004454F0"/>
    <w:rsid w:val="00454832"/>
    <w:rsid w:val="004548B5"/>
    <w:rsid w:val="00462544"/>
    <w:rsid w:val="00465797"/>
    <w:rsid w:val="004717F5"/>
    <w:rsid w:val="00476736"/>
    <w:rsid w:val="004806DF"/>
    <w:rsid w:val="00481DCB"/>
    <w:rsid w:val="00483874"/>
    <w:rsid w:val="00485F1F"/>
    <w:rsid w:val="004906FD"/>
    <w:rsid w:val="00493B0B"/>
    <w:rsid w:val="00494824"/>
    <w:rsid w:val="00494E4C"/>
    <w:rsid w:val="00495497"/>
    <w:rsid w:val="00497361"/>
    <w:rsid w:val="004A098D"/>
    <w:rsid w:val="004A1662"/>
    <w:rsid w:val="004A23CA"/>
    <w:rsid w:val="004A4067"/>
    <w:rsid w:val="004A4859"/>
    <w:rsid w:val="004A7FE7"/>
    <w:rsid w:val="004B652A"/>
    <w:rsid w:val="004C0625"/>
    <w:rsid w:val="004C0A7D"/>
    <w:rsid w:val="004C1A62"/>
    <w:rsid w:val="004C2FA7"/>
    <w:rsid w:val="004C2FC7"/>
    <w:rsid w:val="004C4431"/>
    <w:rsid w:val="004C49F5"/>
    <w:rsid w:val="004C63FC"/>
    <w:rsid w:val="004C738B"/>
    <w:rsid w:val="004C7B53"/>
    <w:rsid w:val="004D1854"/>
    <w:rsid w:val="004D28E1"/>
    <w:rsid w:val="004D2D8C"/>
    <w:rsid w:val="004E0722"/>
    <w:rsid w:val="004E369A"/>
    <w:rsid w:val="004F3F91"/>
    <w:rsid w:val="004F4898"/>
    <w:rsid w:val="004F5B51"/>
    <w:rsid w:val="004F7CF0"/>
    <w:rsid w:val="00503B13"/>
    <w:rsid w:val="005049FB"/>
    <w:rsid w:val="00504F0D"/>
    <w:rsid w:val="0051603E"/>
    <w:rsid w:val="00516BDC"/>
    <w:rsid w:val="005172FE"/>
    <w:rsid w:val="00523E1F"/>
    <w:rsid w:val="00526CAF"/>
    <w:rsid w:val="005276DE"/>
    <w:rsid w:val="00527797"/>
    <w:rsid w:val="00531049"/>
    <w:rsid w:val="0053687C"/>
    <w:rsid w:val="005434EA"/>
    <w:rsid w:val="0054673C"/>
    <w:rsid w:val="0055066D"/>
    <w:rsid w:val="00551501"/>
    <w:rsid w:val="00555141"/>
    <w:rsid w:val="00566B7E"/>
    <w:rsid w:val="00571AE4"/>
    <w:rsid w:val="00572493"/>
    <w:rsid w:val="0057260F"/>
    <w:rsid w:val="00572E91"/>
    <w:rsid w:val="0057629C"/>
    <w:rsid w:val="00577A3E"/>
    <w:rsid w:val="0058307E"/>
    <w:rsid w:val="00584FAC"/>
    <w:rsid w:val="0058521B"/>
    <w:rsid w:val="00587CE7"/>
    <w:rsid w:val="005939B3"/>
    <w:rsid w:val="00593DD7"/>
    <w:rsid w:val="00595115"/>
    <w:rsid w:val="0059625B"/>
    <w:rsid w:val="005A4CA1"/>
    <w:rsid w:val="005A75C8"/>
    <w:rsid w:val="005B2FB1"/>
    <w:rsid w:val="005B4397"/>
    <w:rsid w:val="005B4DC7"/>
    <w:rsid w:val="005C049A"/>
    <w:rsid w:val="005C2C20"/>
    <w:rsid w:val="005C5AE2"/>
    <w:rsid w:val="005D2996"/>
    <w:rsid w:val="005D2B85"/>
    <w:rsid w:val="005E00FD"/>
    <w:rsid w:val="005E0272"/>
    <w:rsid w:val="005E05FF"/>
    <w:rsid w:val="005E3562"/>
    <w:rsid w:val="005E65B7"/>
    <w:rsid w:val="005F011B"/>
    <w:rsid w:val="005F2507"/>
    <w:rsid w:val="005F5FDA"/>
    <w:rsid w:val="005F73B4"/>
    <w:rsid w:val="005F7C3B"/>
    <w:rsid w:val="00601918"/>
    <w:rsid w:val="00612D32"/>
    <w:rsid w:val="00612E9D"/>
    <w:rsid w:val="00622261"/>
    <w:rsid w:val="00622C0A"/>
    <w:rsid w:val="00625BE0"/>
    <w:rsid w:val="00626B5F"/>
    <w:rsid w:val="00631573"/>
    <w:rsid w:val="0063484C"/>
    <w:rsid w:val="00640345"/>
    <w:rsid w:val="00643018"/>
    <w:rsid w:val="00656058"/>
    <w:rsid w:val="00660E1E"/>
    <w:rsid w:val="00661832"/>
    <w:rsid w:val="00662DB0"/>
    <w:rsid w:val="00664B42"/>
    <w:rsid w:val="0067034F"/>
    <w:rsid w:val="006768C5"/>
    <w:rsid w:val="00677244"/>
    <w:rsid w:val="00680D22"/>
    <w:rsid w:val="006858E7"/>
    <w:rsid w:val="00686F4D"/>
    <w:rsid w:val="006900A0"/>
    <w:rsid w:val="00690978"/>
    <w:rsid w:val="00694931"/>
    <w:rsid w:val="006965CA"/>
    <w:rsid w:val="00697487"/>
    <w:rsid w:val="006A10A6"/>
    <w:rsid w:val="006A7FBF"/>
    <w:rsid w:val="006B407C"/>
    <w:rsid w:val="006B435D"/>
    <w:rsid w:val="006B7D21"/>
    <w:rsid w:val="006C1403"/>
    <w:rsid w:val="006C3F9D"/>
    <w:rsid w:val="006C6A5E"/>
    <w:rsid w:val="006C6BBE"/>
    <w:rsid w:val="006D0C03"/>
    <w:rsid w:val="006D1E3C"/>
    <w:rsid w:val="006D21DA"/>
    <w:rsid w:val="006E0112"/>
    <w:rsid w:val="006E12EC"/>
    <w:rsid w:val="006E51F3"/>
    <w:rsid w:val="006E76E5"/>
    <w:rsid w:val="006F506A"/>
    <w:rsid w:val="007001C6"/>
    <w:rsid w:val="0070142F"/>
    <w:rsid w:val="00701DB8"/>
    <w:rsid w:val="007025A2"/>
    <w:rsid w:val="00702A6B"/>
    <w:rsid w:val="00704301"/>
    <w:rsid w:val="007047AA"/>
    <w:rsid w:val="0070593D"/>
    <w:rsid w:val="0071193A"/>
    <w:rsid w:val="007140A9"/>
    <w:rsid w:val="00714E34"/>
    <w:rsid w:val="007155D2"/>
    <w:rsid w:val="00724123"/>
    <w:rsid w:val="00730A1A"/>
    <w:rsid w:val="00731AA5"/>
    <w:rsid w:val="00731D7B"/>
    <w:rsid w:val="00735006"/>
    <w:rsid w:val="00735F4C"/>
    <w:rsid w:val="00736174"/>
    <w:rsid w:val="007419EA"/>
    <w:rsid w:val="00741E50"/>
    <w:rsid w:val="00743563"/>
    <w:rsid w:val="007440DC"/>
    <w:rsid w:val="007453A6"/>
    <w:rsid w:val="00752E8C"/>
    <w:rsid w:val="00760A30"/>
    <w:rsid w:val="00771D80"/>
    <w:rsid w:val="00772B78"/>
    <w:rsid w:val="007733C3"/>
    <w:rsid w:val="00774C98"/>
    <w:rsid w:val="00775970"/>
    <w:rsid w:val="00780096"/>
    <w:rsid w:val="007806B0"/>
    <w:rsid w:val="00780E80"/>
    <w:rsid w:val="0078227E"/>
    <w:rsid w:val="00785322"/>
    <w:rsid w:val="007856AA"/>
    <w:rsid w:val="00792BAC"/>
    <w:rsid w:val="007934A6"/>
    <w:rsid w:val="007A1300"/>
    <w:rsid w:val="007A19E8"/>
    <w:rsid w:val="007A2656"/>
    <w:rsid w:val="007A34FA"/>
    <w:rsid w:val="007A43C8"/>
    <w:rsid w:val="007A5F19"/>
    <w:rsid w:val="007A6D85"/>
    <w:rsid w:val="007B5E91"/>
    <w:rsid w:val="007C6D83"/>
    <w:rsid w:val="007C7026"/>
    <w:rsid w:val="007E1427"/>
    <w:rsid w:val="007E2E79"/>
    <w:rsid w:val="007E3B99"/>
    <w:rsid w:val="007E7BD1"/>
    <w:rsid w:val="007F04DD"/>
    <w:rsid w:val="007F2050"/>
    <w:rsid w:val="007F4A84"/>
    <w:rsid w:val="007F7EDE"/>
    <w:rsid w:val="00803EE8"/>
    <w:rsid w:val="00804E89"/>
    <w:rsid w:val="00810ACC"/>
    <w:rsid w:val="00812622"/>
    <w:rsid w:val="00815928"/>
    <w:rsid w:val="0081649A"/>
    <w:rsid w:val="008169A7"/>
    <w:rsid w:val="0081713B"/>
    <w:rsid w:val="00817330"/>
    <w:rsid w:val="00823E80"/>
    <w:rsid w:val="00825955"/>
    <w:rsid w:val="00825B58"/>
    <w:rsid w:val="00826558"/>
    <w:rsid w:val="00830A39"/>
    <w:rsid w:val="008336B3"/>
    <w:rsid w:val="00833DCB"/>
    <w:rsid w:val="0083470B"/>
    <w:rsid w:val="00842316"/>
    <w:rsid w:val="00843496"/>
    <w:rsid w:val="00850019"/>
    <w:rsid w:val="0085056E"/>
    <w:rsid w:val="008537AD"/>
    <w:rsid w:val="00854172"/>
    <w:rsid w:val="00855D73"/>
    <w:rsid w:val="00857BD8"/>
    <w:rsid w:val="0086280B"/>
    <w:rsid w:val="00871E35"/>
    <w:rsid w:val="008726B3"/>
    <w:rsid w:val="00873219"/>
    <w:rsid w:val="00876759"/>
    <w:rsid w:val="00876E48"/>
    <w:rsid w:val="00876EF7"/>
    <w:rsid w:val="00881EFF"/>
    <w:rsid w:val="00882549"/>
    <w:rsid w:val="00883653"/>
    <w:rsid w:val="00883D8A"/>
    <w:rsid w:val="00890B16"/>
    <w:rsid w:val="00891CFC"/>
    <w:rsid w:val="00892456"/>
    <w:rsid w:val="00894D33"/>
    <w:rsid w:val="008A1772"/>
    <w:rsid w:val="008A212B"/>
    <w:rsid w:val="008A2B00"/>
    <w:rsid w:val="008A4CC9"/>
    <w:rsid w:val="008A6412"/>
    <w:rsid w:val="008B064C"/>
    <w:rsid w:val="008B175E"/>
    <w:rsid w:val="008B1A02"/>
    <w:rsid w:val="008B4766"/>
    <w:rsid w:val="008B4BD9"/>
    <w:rsid w:val="008B691F"/>
    <w:rsid w:val="008C344F"/>
    <w:rsid w:val="008C3E1D"/>
    <w:rsid w:val="008C5046"/>
    <w:rsid w:val="008D11B7"/>
    <w:rsid w:val="008D4859"/>
    <w:rsid w:val="008E3408"/>
    <w:rsid w:val="008E6363"/>
    <w:rsid w:val="008E7933"/>
    <w:rsid w:val="008F110D"/>
    <w:rsid w:val="008F53DC"/>
    <w:rsid w:val="00900D48"/>
    <w:rsid w:val="00903872"/>
    <w:rsid w:val="0090456C"/>
    <w:rsid w:val="009047A3"/>
    <w:rsid w:val="00907D00"/>
    <w:rsid w:val="00910415"/>
    <w:rsid w:val="00910F5D"/>
    <w:rsid w:val="00914389"/>
    <w:rsid w:val="0092067E"/>
    <w:rsid w:val="00922F79"/>
    <w:rsid w:val="00931B5D"/>
    <w:rsid w:val="00934F59"/>
    <w:rsid w:val="0093528A"/>
    <w:rsid w:val="00936E87"/>
    <w:rsid w:val="00937EFB"/>
    <w:rsid w:val="00940264"/>
    <w:rsid w:val="00945469"/>
    <w:rsid w:val="00946E45"/>
    <w:rsid w:val="00947E11"/>
    <w:rsid w:val="00950EC2"/>
    <w:rsid w:val="00963FA0"/>
    <w:rsid w:val="00970C7A"/>
    <w:rsid w:val="00972071"/>
    <w:rsid w:val="0097211A"/>
    <w:rsid w:val="0097549F"/>
    <w:rsid w:val="00975C33"/>
    <w:rsid w:val="0098091E"/>
    <w:rsid w:val="00986174"/>
    <w:rsid w:val="0099040B"/>
    <w:rsid w:val="00990EE0"/>
    <w:rsid w:val="00990F52"/>
    <w:rsid w:val="009919AD"/>
    <w:rsid w:val="00992D52"/>
    <w:rsid w:val="009956C6"/>
    <w:rsid w:val="00997BBC"/>
    <w:rsid w:val="009A2AB2"/>
    <w:rsid w:val="009A38BB"/>
    <w:rsid w:val="009A45F1"/>
    <w:rsid w:val="009A4E0E"/>
    <w:rsid w:val="009B673D"/>
    <w:rsid w:val="009C0493"/>
    <w:rsid w:val="009C08C4"/>
    <w:rsid w:val="009C568D"/>
    <w:rsid w:val="009D14C1"/>
    <w:rsid w:val="009D1BB3"/>
    <w:rsid w:val="009D445A"/>
    <w:rsid w:val="009D4FC7"/>
    <w:rsid w:val="009D7372"/>
    <w:rsid w:val="009E0AEC"/>
    <w:rsid w:val="009E3ED2"/>
    <w:rsid w:val="009F00D2"/>
    <w:rsid w:val="009F2150"/>
    <w:rsid w:val="009F48D0"/>
    <w:rsid w:val="009F4D4E"/>
    <w:rsid w:val="009F6A30"/>
    <w:rsid w:val="00A01DAC"/>
    <w:rsid w:val="00A02779"/>
    <w:rsid w:val="00A0642E"/>
    <w:rsid w:val="00A068C7"/>
    <w:rsid w:val="00A11296"/>
    <w:rsid w:val="00A146D4"/>
    <w:rsid w:val="00A173B9"/>
    <w:rsid w:val="00A17D1C"/>
    <w:rsid w:val="00A30686"/>
    <w:rsid w:val="00A30B69"/>
    <w:rsid w:val="00A31F62"/>
    <w:rsid w:val="00A32394"/>
    <w:rsid w:val="00A35193"/>
    <w:rsid w:val="00A37DA0"/>
    <w:rsid w:val="00A40002"/>
    <w:rsid w:val="00A409EA"/>
    <w:rsid w:val="00A463AE"/>
    <w:rsid w:val="00A470F1"/>
    <w:rsid w:val="00A5351E"/>
    <w:rsid w:val="00A619C3"/>
    <w:rsid w:val="00A64F2C"/>
    <w:rsid w:val="00A65632"/>
    <w:rsid w:val="00A70DA3"/>
    <w:rsid w:val="00A71F0A"/>
    <w:rsid w:val="00A723CD"/>
    <w:rsid w:val="00A75586"/>
    <w:rsid w:val="00A77D18"/>
    <w:rsid w:val="00A8302B"/>
    <w:rsid w:val="00A8312A"/>
    <w:rsid w:val="00A93E77"/>
    <w:rsid w:val="00A93F22"/>
    <w:rsid w:val="00A95006"/>
    <w:rsid w:val="00AA011E"/>
    <w:rsid w:val="00AA023C"/>
    <w:rsid w:val="00AA2EDB"/>
    <w:rsid w:val="00AA4A10"/>
    <w:rsid w:val="00AA5B17"/>
    <w:rsid w:val="00AA5CF9"/>
    <w:rsid w:val="00AA676F"/>
    <w:rsid w:val="00AB02B9"/>
    <w:rsid w:val="00AB0FE0"/>
    <w:rsid w:val="00AB3E8B"/>
    <w:rsid w:val="00AC0802"/>
    <w:rsid w:val="00AC18AA"/>
    <w:rsid w:val="00AC1C77"/>
    <w:rsid w:val="00AC3E65"/>
    <w:rsid w:val="00AC3E8D"/>
    <w:rsid w:val="00AD1370"/>
    <w:rsid w:val="00AD154F"/>
    <w:rsid w:val="00AD2031"/>
    <w:rsid w:val="00AD4B92"/>
    <w:rsid w:val="00AD50E8"/>
    <w:rsid w:val="00AD520F"/>
    <w:rsid w:val="00AD5FC5"/>
    <w:rsid w:val="00AD78EA"/>
    <w:rsid w:val="00AD792C"/>
    <w:rsid w:val="00AE1052"/>
    <w:rsid w:val="00AE1471"/>
    <w:rsid w:val="00AE2660"/>
    <w:rsid w:val="00AE4A27"/>
    <w:rsid w:val="00AE6554"/>
    <w:rsid w:val="00AE671F"/>
    <w:rsid w:val="00AE7FEF"/>
    <w:rsid w:val="00AF198D"/>
    <w:rsid w:val="00AF346E"/>
    <w:rsid w:val="00AF5787"/>
    <w:rsid w:val="00B00551"/>
    <w:rsid w:val="00B018CE"/>
    <w:rsid w:val="00B02E6D"/>
    <w:rsid w:val="00B02ECA"/>
    <w:rsid w:val="00B03A90"/>
    <w:rsid w:val="00B042B5"/>
    <w:rsid w:val="00B103B8"/>
    <w:rsid w:val="00B13A9A"/>
    <w:rsid w:val="00B1710A"/>
    <w:rsid w:val="00B17430"/>
    <w:rsid w:val="00B2219A"/>
    <w:rsid w:val="00B22F8E"/>
    <w:rsid w:val="00B233A5"/>
    <w:rsid w:val="00B2390B"/>
    <w:rsid w:val="00B23BE2"/>
    <w:rsid w:val="00B25AD9"/>
    <w:rsid w:val="00B31722"/>
    <w:rsid w:val="00B33EA4"/>
    <w:rsid w:val="00B34714"/>
    <w:rsid w:val="00B412A9"/>
    <w:rsid w:val="00B456AE"/>
    <w:rsid w:val="00B45CCB"/>
    <w:rsid w:val="00B50B5F"/>
    <w:rsid w:val="00B52DE9"/>
    <w:rsid w:val="00B52ED4"/>
    <w:rsid w:val="00B55F3D"/>
    <w:rsid w:val="00B62FCF"/>
    <w:rsid w:val="00B659E4"/>
    <w:rsid w:val="00B750DF"/>
    <w:rsid w:val="00B753C1"/>
    <w:rsid w:val="00B76054"/>
    <w:rsid w:val="00B76A41"/>
    <w:rsid w:val="00B8143C"/>
    <w:rsid w:val="00B8247B"/>
    <w:rsid w:val="00B82908"/>
    <w:rsid w:val="00B834CF"/>
    <w:rsid w:val="00B83C08"/>
    <w:rsid w:val="00B9019D"/>
    <w:rsid w:val="00B90495"/>
    <w:rsid w:val="00B976F9"/>
    <w:rsid w:val="00B97BA0"/>
    <w:rsid w:val="00BA3250"/>
    <w:rsid w:val="00BA56AD"/>
    <w:rsid w:val="00BA6BBD"/>
    <w:rsid w:val="00BA6BCF"/>
    <w:rsid w:val="00BB0734"/>
    <w:rsid w:val="00BB1A80"/>
    <w:rsid w:val="00BB3A94"/>
    <w:rsid w:val="00BB4BE4"/>
    <w:rsid w:val="00BC2851"/>
    <w:rsid w:val="00BC3EB6"/>
    <w:rsid w:val="00BC3F62"/>
    <w:rsid w:val="00BC792D"/>
    <w:rsid w:val="00BC7F4E"/>
    <w:rsid w:val="00BD6844"/>
    <w:rsid w:val="00BD6A50"/>
    <w:rsid w:val="00BD71F8"/>
    <w:rsid w:val="00BD7E25"/>
    <w:rsid w:val="00BE1623"/>
    <w:rsid w:val="00BE167B"/>
    <w:rsid w:val="00BE1D04"/>
    <w:rsid w:val="00BE2372"/>
    <w:rsid w:val="00BE28BE"/>
    <w:rsid w:val="00BE50D3"/>
    <w:rsid w:val="00BE657D"/>
    <w:rsid w:val="00BF04C6"/>
    <w:rsid w:val="00BF34D1"/>
    <w:rsid w:val="00BF37B1"/>
    <w:rsid w:val="00BF46F4"/>
    <w:rsid w:val="00BF7D6F"/>
    <w:rsid w:val="00C034C0"/>
    <w:rsid w:val="00C05EAF"/>
    <w:rsid w:val="00C10F81"/>
    <w:rsid w:val="00C136E2"/>
    <w:rsid w:val="00C139AE"/>
    <w:rsid w:val="00C162EE"/>
    <w:rsid w:val="00C16943"/>
    <w:rsid w:val="00C20377"/>
    <w:rsid w:val="00C207B0"/>
    <w:rsid w:val="00C2688C"/>
    <w:rsid w:val="00C30564"/>
    <w:rsid w:val="00C35DF3"/>
    <w:rsid w:val="00C37574"/>
    <w:rsid w:val="00C4045F"/>
    <w:rsid w:val="00C421F1"/>
    <w:rsid w:val="00C42550"/>
    <w:rsid w:val="00C500AB"/>
    <w:rsid w:val="00C53753"/>
    <w:rsid w:val="00C544FC"/>
    <w:rsid w:val="00C60251"/>
    <w:rsid w:val="00C62560"/>
    <w:rsid w:val="00C630A4"/>
    <w:rsid w:val="00C65327"/>
    <w:rsid w:val="00C65456"/>
    <w:rsid w:val="00C656B9"/>
    <w:rsid w:val="00C714CF"/>
    <w:rsid w:val="00C71E8C"/>
    <w:rsid w:val="00C73ACE"/>
    <w:rsid w:val="00C80B0C"/>
    <w:rsid w:val="00C82C15"/>
    <w:rsid w:val="00C837A6"/>
    <w:rsid w:val="00C846CB"/>
    <w:rsid w:val="00C87414"/>
    <w:rsid w:val="00C87D31"/>
    <w:rsid w:val="00C90E93"/>
    <w:rsid w:val="00C93B1F"/>
    <w:rsid w:val="00C95AF8"/>
    <w:rsid w:val="00C96EBB"/>
    <w:rsid w:val="00CA1839"/>
    <w:rsid w:val="00CA655D"/>
    <w:rsid w:val="00CA788A"/>
    <w:rsid w:val="00CB39C8"/>
    <w:rsid w:val="00CB46AF"/>
    <w:rsid w:val="00CB5EF9"/>
    <w:rsid w:val="00CB73A8"/>
    <w:rsid w:val="00CC200D"/>
    <w:rsid w:val="00CC38E4"/>
    <w:rsid w:val="00CC41B3"/>
    <w:rsid w:val="00CD0734"/>
    <w:rsid w:val="00CD10E2"/>
    <w:rsid w:val="00CD3C3E"/>
    <w:rsid w:val="00CE0EA0"/>
    <w:rsid w:val="00CE2E5C"/>
    <w:rsid w:val="00CE4BEC"/>
    <w:rsid w:val="00CE7AE2"/>
    <w:rsid w:val="00CE7D46"/>
    <w:rsid w:val="00CF0837"/>
    <w:rsid w:val="00CF5784"/>
    <w:rsid w:val="00CF746A"/>
    <w:rsid w:val="00D02966"/>
    <w:rsid w:val="00D1532C"/>
    <w:rsid w:val="00D16095"/>
    <w:rsid w:val="00D20AB7"/>
    <w:rsid w:val="00D20ADD"/>
    <w:rsid w:val="00D22525"/>
    <w:rsid w:val="00D23776"/>
    <w:rsid w:val="00D2467E"/>
    <w:rsid w:val="00D24F71"/>
    <w:rsid w:val="00D25978"/>
    <w:rsid w:val="00D2661E"/>
    <w:rsid w:val="00D2754D"/>
    <w:rsid w:val="00D31179"/>
    <w:rsid w:val="00D3548F"/>
    <w:rsid w:val="00D3641E"/>
    <w:rsid w:val="00D36B18"/>
    <w:rsid w:val="00D37414"/>
    <w:rsid w:val="00D3760F"/>
    <w:rsid w:val="00D42F79"/>
    <w:rsid w:val="00D43C8F"/>
    <w:rsid w:val="00D45424"/>
    <w:rsid w:val="00D50377"/>
    <w:rsid w:val="00D51669"/>
    <w:rsid w:val="00D51B7B"/>
    <w:rsid w:val="00D542EF"/>
    <w:rsid w:val="00D564FF"/>
    <w:rsid w:val="00D6274D"/>
    <w:rsid w:val="00D62B92"/>
    <w:rsid w:val="00D656A4"/>
    <w:rsid w:val="00D66290"/>
    <w:rsid w:val="00D678EF"/>
    <w:rsid w:val="00D720BE"/>
    <w:rsid w:val="00D75AF2"/>
    <w:rsid w:val="00D7650F"/>
    <w:rsid w:val="00D817A6"/>
    <w:rsid w:val="00D825E6"/>
    <w:rsid w:val="00D83F9B"/>
    <w:rsid w:val="00D9015D"/>
    <w:rsid w:val="00D9105F"/>
    <w:rsid w:val="00D92B87"/>
    <w:rsid w:val="00D9430D"/>
    <w:rsid w:val="00D95D93"/>
    <w:rsid w:val="00D9656E"/>
    <w:rsid w:val="00D97E51"/>
    <w:rsid w:val="00DA0FD8"/>
    <w:rsid w:val="00DA369C"/>
    <w:rsid w:val="00DA6158"/>
    <w:rsid w:val="00DB001C"/>
    <w:rsid w:val="00DB262A"/>
    <w:rsid w:val="00DB578A"/>
    <w:rsid w:val="00DC04D9"/>
    <w:rsid w:val="00DC2739"/>
    <w:rsid w:val="00DC5149"/>
    <w:rsid w:val="00DD0175"/>
    <w:rsid w:val="00DD043B"/>
    <w:rsid w:val="00DD1064"/>
    <w:rsid w:val="00DD475E"/>
    <w:rsid w:val="00DE103F"/>
    <w:rsid w:val="00DE27A3"/>
    <w:rsid w:val="00DF22E9"/>
    <w:rsid w:val="00DF4E7B"/>
    <w:rsid w:val="00E00F68"/>
    <w:rsid w:val="00E02472"/>
    <w:rsid w:val="00E0254A"/>
    <w:rsid w:val="00E038E7"/>
    <w:rsid w:val="00E04057"/>
    <w:rsid w:val="00E04139"/>
    <w:rsid w:val="00E068A3"/>
    <w:rsid w:val="00E06A83"/>
    <w:rsid w:val="00E07948"/>
    <w:rsid w:val="00E15A49"/>
    <w:rsid w:val="00E16206"/>
    <w:rsid w:val="00E230F4"/>
    <w:rsid w:val="00E25DFE"/>
    <w:rsid w:val="00E263FB"/>
    <w:rsid w:val="00E30EF1"/>
    <w:rsid w:val="00E30FE4"/>
    <w:rsid w:val="00E332C7"/>
    <w:rsid w:val="00E3331B"/>
    <w:rsid w:val="00E433E7"/>
    <w:rsid w:val="00E4403C"/>
    <w:rsid w:val="00E4761E"/>
    <w:rsid w:val="00E504DD"/>
    <w:rsid w:val="00E55E9C"/>
    <w:rsid w:val="00E56413"/>
    <w:rsid w:val="00E5750D"/>
    <w:rsid w:val="00E579DE"/>
    <w:rsid w:val="00E61456"/>
    <w:rsid w:val="00E6358C"/>
    <w:rsid w:val="00E63C63"/>
    <w:rsid w:val="00E71688"/>
    <w:rsid w:val="00E716BD"/>
    <w:rsid w:val="00E73090"/>
    <w:rsid w:val="00E7327B"/>
    <w:rsid w:val="00E74820"/>
    <w:rsid w:val="00E754C4"/>
    <w:rsid w:val="00E93D1F"/>
    <w:rsid w:val="00E95D05"/>
    <w:rsid w:val="00E95E6E"/>
    <w:rsid w:val="00E962DA"/>
    <w:rsid w:val="00E96B5D"/>
    <w:rsid w:val="00EA0758"/>
    <w:rsid w:val="00EA7D55"/>
    <w:rsid w:val="00EB6979"/>
    <w:rsid w:val="00EB746D"/>
    <w:rsid w:val="00EC0882"/>
    <w:rsid w:val="00EC1484"/>
    <w:rsid w:val="00EC3C7A"/>
    <w:rsid w:val="00EC4B22"/>
    <w:rsid w:val="00EC6BAC"/>
    <w:rsid w:val="00ED0634"/>
    <w:rsid w:val="00ED1C04"/>
    <w:rsid w:val="00ED28C0"/>
    <w:rsid w:val="00ED4746"/>
    <w:rsid w:val="00ED7C93"/>
    <w:rsid w:val="00EE0C76"/>
    <w:rsid w:val="00EE158D"/>
    <w:rsid w:val="00EE16BF"/>
    <w:rsid w:val="00EE2CFE"/>
    <w:rsid w:val="00EE2D43"/>
    <w:rsid w:val="00EE32BA"/>
    <w:rsid w:val="00EE3A2B"/>
    <w:rsid w:val="00EF1882"/>
    <w:rsid w:val="00EF28B2"/>
    <w:rsid w:val="00EF4CE5"/>
    <w:rsid w:val="00EF4F60"/>
    <w:rsid w:val="00EF62F9"/>
    <w:rsid w:val="00EF78F8"/>
    <w:rsid w:val="00F005D9"/>
    <w:rsid w:val="00F01372"/>
    <w:rsid w:val="00F04CC7"/>
    <w:rsid w:val="00F04CD2"/>
    <w:rsid w:val="00F05C24"/>
    <w:rsid w:val="00F072B2"/>
    <w:rsid w:val="00F11ED9"/>
    <w:rsid w:val="00F12D3E"/>
    <w:rsid w:val="00F14B14"/>
    <w:rsid w:val="00F14BB7"/>
    <w:rsid w:val="00F158B6"/>
    <w:rsid w:val="00F165B2"/>
    <w:rsid w:val="00F17AAD"/>
    <w:rsid w:val="00F245DA"/>
    <w:rsid w:val="00F30B52"/>
    <w:rsid w:val="00F321CE"/>
    <w:rsid w:val="00F3392A"/>
    <w:rsid w:val="00F366A1"/>
    <w:rsid w:val="00F37003"/>
    <w:rsid w:val="00F379A0"/>
    <w:rsid w:val="00F40697"/>
    <w:rsid w:val="00F4290B"/>
    <w:rsid w:val="00F429AE"/>
    <w:rsid w:val="00F429BF"/>
    <w:rsid w:val="00F4434A"/>
    <w:rsid w:val="00F51C73"/>
    <w:rsid w:val="00F641E6"/>
    <w:rsid w:val="00F645DE"/>
    <w:rsid w:val="00F65AC6"/>
    <w:rsid w:val="00F72392"/>
    <w:rsid w:val="00F74D58"/>
    <w:rsid w:val="00F76841"/>
    <w:rsid w:val="00F80FF7"/>
    <w:rsid w:val="00F8151C"/>
    <w:rsid w:val="00F818BA"/>
    <w:rsid w:val="00F85F9D"/>
    <w:rsid w:val="00F866E0"/>
    <w:rsid w:val="00F87F2C"/>
    <w:rsid w:val="00F901CA"/>
    <w:rsid w:val="00F90EB3"/>
    <w:rsid w:val="00F9126C"/>
    <w:rsid w:val="00F92007"/>
    <w:rsid w:val="00F92C6F"/>
    <w:rsid w:val="00F92EF3"/>
    <w:rsid w:val="00F92F9A"/>
    <w:rsid w:val="00F938E8"/>
    <w:rsid w:val="00F964DD"/>
    <w:rsid w:val="00FA48B2"/>
    <w:rsid w:val="00FA5CA7"/>
    <w:rsid w:val="00FB1CF9"/>
    <w:rsid w:val="00FB37EF"/>
    <w:rsid w:val="00FB7A3A"/>
    <w:rsid w:val="00FC0951"/>
    <w:rsid w:val="00FC3A75"/>
    <w:rsid w:val="00FC567A"/>
    <w:rsid w:val="00FC5896"/>
    <w:rsid w:val="00FC7212"/>
    <w:rsid w:val="00FD05D9"/>
    <w:rsid w:val="00FD0C3C"/>
    <w:rsid w:val="00FD4817"/>
    <w:rsid w:val="00FD5BFA"/>
    <w:rsid w:val="00FE6B48"/>
    <w:rsid w:val="00FF134B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95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54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54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5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5497"/>
    <w:rPr>
      <w:b/>
      <w:bCs/>
      <w:sz w:val="20"/>
      <w:szCs w:val="20"/>
    </w:rPr>
  </w:style>
  <w:style w:type="character" w:customStyle="1" w:styleId="st1">
    <w:name w:val="st1"/>
    <w:basedOn w:val="Policepardfaut"/>
    <w:rsid w:val="001D7F87"/>
  </w:style>
  <w:style w:type="paragraph" w:styleId="Sansinterligne">
    <w:name w:val="No Spacing"/>
    <w:uiPriority w:val="1"/>
    <w:qFormat/>
    <w:rsid w:val="007440D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95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54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54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5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5497"/>
    <w:rPr>
      <w:b/>
      <w:bCs/>
      <w:sz w:val="20"/>
      <w:szCs w:val="20"/>
    </w:rPr>
  </w:style>
  <w:style w:type="character" w:customStyle="1" w:styleId="st1">
    <w:name w:val="st1"/>
    <w:basedOn w:val="Policepardfaut"/>
    <w:rsid w:val="001D7F87"/>
  </w:style>
  <w:style w:type="paragraph" w:styleId="Sansinterligne">
    <w:name w:val="No Spacing"/>
    <w:uiPriority w:val="1"/>
    <w:qFormat/>
    <w:rsid w:val="007440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E973F-8442-484E-A2C1-CEDDE28E1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1236</Words>
  <Characters>6803</Characters>
  <Application>Microsoft Office Word</Application>
  <DocSecurity>4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Présidence de la République</Company>
  <LinksUpToDate>false</LinksUpToDate>
  <CharactersWithSpaces>8023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PERON Tristan</dc:creator>
  <cp:lastModifiedBy>ABECASSIS Adrien</cp:lastModifiedBy>
  <cp:revision>2</cp:revision>
  <cp:lastPrinted>2016-06-17T16:14:00Z</cp:lastPrinted>
  <dcterms:created xsi:type="dcterms:W3CDTF">2016-06-17T16:21:00Z</dcterms:created>
  <dcterms:modified xsi:type="dcterms:W3CDTF">2016-06-17T16:21:00Z</dcterms:modified>
</cp:coreProperties>
</file>