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20" w:rsidRPr="00954856" w:rsidRDefault="004C7F20" w:rsidP="004C7F20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C7F20" w:rsidRPr="00954856" w:rsidRDefault="004C7F20" w:rsidP="000F687C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BB09D8">
        <w:rPr>
          <w:rFonts w:ascii="Times New Roman" w:eastAsia="Times New Roman" w:hAnsi="Times New Roman"/>
          <w:color w:val="0D0D0D"/>
          <w:sz w:val="23"/>
          <w:szCs w:val="23"/>
        </w:rPr>
        <w:t>21</w:t>
      </w:r>
      <w:r w:rsidR="002F244A">
        <w:rPr>
          <w:rFonts w:ascii="Times New Roman" w:eastAsia="Times New Roman" w:hAnsi="Times New Roman"/>
          <w:color w:val="0D0D0D"/>
          <w:sz w:val="23"/>
          <w:szCs w:val="23"/>
        </w:rPr>
        <w:t xml:space="preserve"> juin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2016</w:t>
      </w:r>
    </w:p>
    <w:p w:rsidR="004C7F20" w:rsidRPr="00954856" w:rsidRDefault="004C7F20" w:rsidP="004C7F20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673BC6" w:rsidRDefault="00673BC6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645F4A" w:rsidRDefault="00645F4A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645F4A" w:rsidRPr="008B70D0" w:rsidRDefault="00645F4A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C7F20" w:rsidRPr="00954856" w:rsidRDefault="004C7F20" w:rsidP="004C7F20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C7F20" w:rsidRPr="00954856" w:rsidRDefault="004C7F20" w:rsidP="004C7F20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645F4A" w:rsidRDefault="00645F4A" w:rsidP="004C7F20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B040FA" w:rsidRDefault="004C7F20" w:rsidP="004C7F20">
      <w:pPr>
        <w:spacing w:before="120" w:after="0" w:line="264" w:lineRule="auto"/>
        <w:jc w:val="both"/>
        <w:rPr>
          <w:rFonts w:asciiTheme="majorHAnsi" w:hAnsiTheme="majorHAnsi"/>
        </w:rPr>
      </w:pPr>
    </w:p>
    <w:p w:rsidR="00A967AC" w:rsidRPr="003F168A" w:rsidRDefault="004C7F20" w:rsidP="003F168A">
      <w:pPr>
        <w:spacing w:before="120" w:after="0" w:line="257" w:lineRule="auto"/>
        <w:jc w:val="both"/>
        <w:rPr>
          <w:b/>
          <w:i/>
          <w:u w:val="single"/>
        </w:rPr>
      </w:pPr>
      <w:r w:rsidRPr="0002538F">
        <w:rPr>
          <w:b/>
          <w:i/>
          <w:smallCaps/>
        </w:rPr>
        <w:t>Objet</w:t>
      </w:r>
      <w:r w:rsidRPr="0002538F">
        <w:rPr>
          <w:b/>
          <w:i/>
        </w:rPr>
        <w:t xml:space="preserve"> : </w:t>
      </w:r>
      <w:r w:rsidR="0037303F">
        <w:rPr>
          <w:rFonts w:cstheme="minorHAnsi"/>
          <w:b/>
          <w:i/>
          <w:u w:val="single"/>
        </w:rPr>
        <w:t>Etat de l’opinion britannique</w:t>
      </w:r>
      <w:r w:rsidR="00E26731">
        <w:rPr>
          <w:rFonts w:cstheme="minorHAnsi"/>
          <w:b/>
          <w:i/>
          <w:u w:val="single"/>
        </w:rPr>
        <w:t xml:space="preserve"> / référendum</w:t>
      </w:r>
    </w:p>
    <w:p w:rsidR="001661E5" w:rsidRPr="001661E5" w:rsidRDefault="001661E5" w:rsidP="001661E5">
      <w:pPr>
        <w:spacing w:before="120" w:after="0" w:line="269" w:lineRule="auto"/>
        <w:jc w:val="both"/>
        <w:rPr>
          <w:rFonts w:eastAsia="Times New Roman" w:cstheme="minorHAnsi"/>
          <w:shd w:val="clear" w:color="auto" w:fill="FFFFFF"/>
          <w:lang w:eastAsia="fr-FR"/>
        </w:rPr>
      </w:pPr>
    </w:p>
    <w:p w:rsidR="00DD30C1" w:rsidRPr="00DD30C1" w:rsidRDefault="00DD30C1" w:rsidP="00DD30C1">
      <w:pPr>
        <w:spacing w:before="120" w:after="0" w:line="269" w:lineRule="auto"/>
        <w:jc w:val="both"/>
        <w:rPr>
          <w:rFonts w:eastAsia="Times New Roman" w:cstheme="minorHAnsi"/>
          <w:shd w:val="clear" w:color="auto" w:fill="FFFFFF"/>
          <w:lang w:eastAsia="fr-FR"/>
        </w:rPr>
      </w:pPr>
      <w:r w:rsidRPr="00DD30C1">
        <w:rPr>
          <w:rFonts w:eastAsia="Times New Roman" w:cstheme="minorHAnsi"/>
          <w:shd w:val="clear" w:color="auto" w:fill="FFFFFF"/>
          <w:lang w:eastAsia="fr-FR"/>
        </w:rPr>
        <w:t>TNS a organisé avec ses experts londonien</w:t>
      </w:r>
      <w:r>
        <w:rPr>
          <w:rFonts w:eastAsia="Times New Roman" w:cstheme="minorHAnsi"/>
          <w:shd w:val="clear" w:color="auto" w:fill="FFFFFF"/>
          <w:lang w:eastAsia="fr-FR"/>
        </w:rPr>
        <w:t>s</w:t>
      </w:r>
      <w:r w:rsidRPr="00DD30C1">
        <w:rPr>
          <w:rFonts w:eastAsia="Times New Roman" w:cstheme="minorHAnsi"/>
          <w:shd w:val="clear" w:color="auto" w:fill="FFFFFF"/>
          <w:lang w:eastAsia="fr-FR"/>
        </w:rPr>
        <w:t xml:space="preserve"> une conférence téléphonique sur les tendances et grilles d’analyses avant le référendum britannique. De cette discussion et d’autres données, on peut retenir :</w:t>
      </w:r>
    </w:p>
    <w:p w:rsidR="00DD30C1" w:rsidRPr="00DD30C1" w:rsidRDefault="00DD30C1" w:rsidP="00B11ED1">
      <w:pPr>
        <w:pStyle w:val="Paragraphedeliste"/>
        <w:numPr>
          <w:ilvl w:val="0"/>
          <w:numId w:val="20"/>
        </w:numPr>
        <w:spacing w:before="240" w:after="0" w:line="269" w:lineRule="auto"/>
        <w:ind w:left="568" w:hanging="284"/>
        <w:contextualSpacing w:val="0"/>
        <w:jc w:val="both"/>
        <w:rPr>
          <w:rFonts w:eastAsia="Times New Roman" w:cstheme="minorHAnsi"/>
          <w:b/>
          <w:u w:val="single"/>
          <w:shd w:val="clear" w:color="auto" w:fill="FFFFFF"/>
          <w:lang w:eastAsia="fr-FR"/>
        </w:rPr>
      </w:pPr>
      <w:r w:rsidRPr="00DD30C1">
        <w:rPr>
          <w:rFonts w:eastAsia="Times New Roman" w:cstheme="minorHAnsi"/>
          <w:b/>
          <w:u w:val="single"/>
          <w:shd w:val="clear" w:color="auto" w:fill="FFFFFF"/>
          <w:lang w:eastAsia="fr-FR"/>
        </w:rPr>
        <w:t>Sur les dernières tendances</w:t>
      </w:r>
    </w:p>
    <w:p w:rsidR="00DD30C1" w:rsidRDefault="00A53939" w:rsidP="00B11ED1">
      <w:pPr>
        <w:spacing w:before="120" w:after="0" w:line="269" w:lineRule="auto"/>
        <w:jc w:val="both"/>
        <w:rPr>
          <w:rFonts w:eastAsia="Times New Roman" w:cstheme="minorHAnsi"/>
          <w:shd w:val="clear" w:color="auto" w:fill="FFFFFF"/>
          <w:lang w:eastAsia="fr-FR"/>
        </w:rPr>
      </w:pPr>
      <w:r>
        <w:rPr>
          <w:rFonts w:eastAsia="Times New Roman" w:cstheme="minorHAnsi"/>
          <w:shd w:val="clear" w:color="auto" w:fill="FFFFFF"/>
          <w:lang w:eastAsia="fr-FR"/>
        </w:rPr>
        <w:t>L</w:t>
      </w:r>
      <w:r w:rsidR="00DD30C1" w:rsidRPr="00DD30C1">
        <w:rPr>
          <w:rFonts w:eastAsia="Times New Roman" w:cstheme="minorHAnsi"/>
          <w:shd w:val="clear" w:color="auto" w:fill="FFFFFF"/>
          <w:lang w:eastAsia="fr-FR"/>
        </w:rPr>
        <w:t>’harmonisat</w:t>
      </w:r>
      <w:r>
        <w:rPr>
          <w:rFonts w:eastAsia="Times New Roman" w:cstheme="minorHAnsi"/>
          <w:shd w:val="clear" w:color="auto" w:fill="FFFFFF"/>
          <w:lang w:eastAsia="fr-FR"/>
        </w:rPr>
        <w:t xml:space="preserve">ion à méthodologie constante des </w:t>
      </w:r>
      <w:r w:rsidR="00DD30C1" w:rsidRPr="00DD30C1">
        <w:rPr>
          <w:rFonts w:eastAsia="Times New Roman" w:cstheme="minorHAnsi"/>
          <w:shd w:val="clear" w:color="auto" w:fill="FFFFFF"/>
          <w:lang w:eastAsia="fr-FR"/>
        </w:rPr>
        <w:t>sondages publiés</w:t>
      </w:r>
      <w:r w:rsidR="00B11ED1">
        <w:rPr>
          <w:rFonts w:eastAsia="Times New Roman" w:cstheme="minorHAnsi"/>
          <w:shd w:val="clear" w:color="auto" w:fill="FFFFFF"/>
          <w:lang w:eastAsia="fr-FR"/>
        </w:rPr>
        <w:t xml:space="preserve"> fait apparaître</w:t>
      </w:r>
      <w:r w:rsidR="00DD30C1" w:rsidRPr="00DD30C1">
        <w:rPr>
          <w:rFonts w:eastAsia="Times New Roman" w:cstheme="minorHAnsi"/>
          <w:shd w:val="clear" w:color="auto" w:fill="FFFFFF"/>
          <w:lang w:eastAsia="fr-FR"/>
        </w:rPr>
        <w:t xml:space="preserve"> deux </w:t>
      </w:r>
      <w:r w:rsidR="00B11ED1">
        <w:rPr>
          <w:rFonts w:eastAsia="Times New Roman" w:cstheme="minorHAnsi"/>
          <w:shd w:val="clear" w:color="auto" w:fill="FFFFFF"/>
          <w:lang w:eastAsia="fr-FR"/>
        </w:rPr>
        <w:t>tendances</w:t>
      </w:r>
      <w:r w:rsidR="00DD30C1" w:rsidRPr="00DD30C1">
        <w:rPr>
          <w:rFonts w:eastAsia="Times New Roman" w:cstheme="minorHAnsi"/>
          <w:shd w:val="clear" w:color="auto" w:fill="FFFFFF"/>
          <w:lang w:eastAsia="fr-FR"/>
        </w:rPr>
        <w:t xml:space="preserve"> </w:t>
      </w:r>
      <w:r w:rsidR="00B11ED1">
        <w:rPr>
          <w:rFonts w:eastAsia="Times New Roman" w:cstheme="minorHAnsi"/>
          <w:shd w:val="clear" w:color="auto" w:fill="FFFFFF"/>
          <w:lang w:eastAsia="fr-FR"/>
        </w:rPr>
        <w:t>ces derniers jours :</w:t>
      </w:r>
    </w:p>
    <w:p w:rsidR="00B11ED1" w:rsidRPr="00DD30C1" w:rsidRDefault="00B11ED1" w:rsidP="00B11ED1">
      <w:pPr>
        <w:spacing w:before="120" w:after="0" w:line="269" w:lineRule="auto"/>
        <w:jc w:val="center"/>
        <w:rPr>
          <w:rFonts w:eastAsia="Times New Roman" w:cstheme="minorHAnsi"/>
          <w:shd w:val="clear" w:color="auto" w:fill="FFFFFF"/>
          <w:lang w:eastAsia="fr-FR"/>
        </w:rPr>
      </w:pPr>
      <w:r>
        <w:rPr>
          <w:noProof/>
          <w:lang w:eastAsia="fr-FR"/>
        </w:rPr>
        <w:drawing>
          <wp:inline distT="0" distB="0" distL="0" distR="0" wp14:anchorId="4ED276D9" wp14:editId="7B2633C0">
            <wp:extent cx="4418669" cy="3234905"/>
            <wp:effectExtent l="0" t="0" r="1270" b="3810"/>
            <wp:docPr id="3" name="Image 3" descr="https://pbs.twimg.com/media/ClbqqU3XEAExJD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https://pbs.twimg.com/media/ClbqqU3XEAExJDT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9" b="35964"/>
                    <a:stretch/>
                  </pic:blipFill>
                  <pic:spPr bwMode="auto">
                    <a:xfrm>
                      <a:off x="0" y="0"/>
                      <a:ext cx="4425633" cy="324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0C1" w:rsidRPr="00B11ED1" w:rsidRDefault="00B11ED1" w:rsidP="00B11ED1">
      <w:pPr>
        <w:pStyle w:val="Paragraphedeliste"/>
        <w:numPr>
          <w:ilvl w:val="0"/>
          <w:numId w:val="22"/>
        </w:numPr>
        <w:spacing w:before="240" w:after="0" w:line="269" w:lineRule="auto"/>
        <w:ind w:left="284" w:hanging="284"/>
        <w:contextualSpacing w:val="0"/>
        <w:jc w:val="both"/>
        <w:rPr>
          <w:rFonts w:eastAsia="Times New Roman" w:cstheme="minorHAnsi"/>
          <w:shd w:val="clear" w:color="auto" w:fill="FFFFFF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3795E167" wp14:editId="0BF5088C">
            <wp:simplePos x="0" y="0"/>
            <wp:positionH relativeFrom="column">
              <wp:posOffset>5013325</wp:posOffset>
            </wp:positionH>
            <wp:positionV relativeFrom="paragraph">
              <wp:posOffset>382270</wp:posOffset>
            </wp:positionV>
            <wp:extent cx="1638935" cy="2423795"/>
            <wp:effectExtent l="0" t="0" r="0" b="0"/>
            <wp:wrapTight wrapText="bothSides">
              <wp:wrapPolygon edited="0">
                <wp:start x="0" y="0"/>
                <wp:lineTo x="0" y="21391"/>
                <wp:lineTo x="21341" y="21391"/>
                <wp:lineTo x="21341" y="0"/>
                <wp:lineTo x="0" y="0"/>
              </wp:wrapPolygon>
            </wp:wrapTight>
            <wp:docPr id="4" name="Image 4" descr="https://pbs.twimg.com/media/ClSEU-qWQAAm6K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https://pbs.twimg.com/media/ClSEU-qWQAAm6KT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2" t="9676" r="9631" b="7157"/>
                    <a:stretch/>
                  </pic:blipFill>
                  <pic:spPr bwMode="auto">
                    <a:xfrm>
                      <a:off x="0" y="0"/>
                      <a:ext cx="163893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0C1" w:rsidRPr="00B11ED1">
        <w:rPr>
          <w:rFonts w:eastAsia="Times New Roman" w:cstheme="minorHAnsi"/>
          <w:b/>
          <w:shd w:val="clear" w:color="auto" w:fill="FFFFFF"/>
          <w:lang w:eastAsia="fr-FR"/>
        </w:rPr>
        <w:t xml:space="preserve">Une régression du camp du </w:t>
      </w:r>
      <w:proofErr w:type="spellStart"/>
      <w:r w:rsidR="00DD30C1" w:rsidRPr="00B11ED1">
        <w:rPr>
          <w:rFonts w:eastAsia="Times New Roman" w:cstheme="minorHAnsi"/>
          <w:b/>
          <w:shd w:val="clear" w:color="auto" w:fill="FFFFFF"/>
          <w:lang w:eastAsia="fr-FR"/>
        </w:rPr>
        <w:t>Leave</w:t>
      </w:r>
      <w:proofErr w:type="spellEnd"/>
      <w:r w:rsidR="00DD30C1" w:rsidRPr="00B11ED1">
        <w:rPr>
          <w:rFonts w:eastAsia="Times New Roman" w:cstheme="minorHAnsi"/>
          <w:b/>
          <w:shd w:val="clear" w:color="auto" w:fill="FFFFFF"/>
          <w:lang w:eastAsia="fr-FR"/>
        </w:rPr>
        <w:t xml:space="preserve"> à partir du milieu de la semaine dernière</w:t>
      </w:r>
      <w:r w:rsidR="00DD30C1" w:rsidRPr="00B11ED1">
        <w:rPr>
          <w:rFonts w:eastAsia="Times New Roman" w:cstheme="minorHAnsi"/>
          <w:shd w:val="clear" w:color="auto" w:fill="FFFFFF"/>
          <w:lang w:eastAsia="fr-FR"/>
        </w:rPr>
        <w:t xml:space="preserve"> (concomitant avec l’assassinat de Jo Cox – cf. infra).</w:t>
      </w:r>
    </w:p>
    <w:p w:rsidR="00DD30C1" w:rsidRPr="00DD30C1" w:rsidRDefault="00DD30C1" w:rsidP="00B11ED1">
      <w:pPr>
        <w:spacing w:before="120" w:after="0" w:line="269" w:lineRule="auto"/>
        <w:ind w:left="284"/>
        <w:jc w:val="both"/>
        <w:rPr>
          <w:rFonts w:eastAsia="Times New Roman" w:cstheme="minorHAnsi"/>
          <w:shd w:val="clear" w:color="auto" w:fill="FFFFFF"/>
          <w:lang w:eastAsia="fr-FR"/>
        </w:rPr>
      </w:pPr>
      <w:r w:rsidRPr="00DD30C1">
        <w:rPr>
          <w:rFonts w:eastAsia="Times New Roman" w:cstheme="minorHAnsi"/>
          <w:shd w:val="clear" w:color="auto" w:fill="FFFFFF"/>
          <w:lang w:eastAsia="fr-FR"/>
        </w:rPr>
        <w:t xml:space="preserve">A noter cependant que ce reflux du </w:t>
      </w:r>
      <w:proofErr w:type="spellStart"/>
      <w:r w:rsidRPr="00DD30C1">
        <w:rPr>
          <w:rFonts w:eastAsia="Times New Roman" w:cstheme="minorHAnsi"/>
          <w:shd w:val="clear" w:color="auto" w:fill="FFFFFF"/>
          <w:lang w:eastAsia="fr-FR"/>
        </w:rPr>
        <w:t>Leave</w:t>
      </w:r>
      <w:proofErr w:type="spellEnd"/>
      <w:r w:rsidRPr="00DD30C1">
        <w:rPr>
          <w:rFonts w:eastAsia="Times New Roman" w:cstheme="minorHAnsi"/>
          <w:shd w:val="clear" w:color="auto" w:fill="FFFFFF"/>
          <w:lang w:eastAsia="fr-FR"/>
        </w:rPr>
        <w:t xml:space="preserve"> ne s’est dans un premier temps pas accompagné d’une hausse du </w:t>
      </w:r>
      <w:proofErr w:type="spellStart"/>
      <w:r w:rsidRPr="00DD30C1">
        <w:rPr>
          <w:rFonts w:eastAsia="Times New Roman" w:cstheme="minorHAnsi"/>
          <w:shd w:val="clear" w:color="auto" w:fill="FFFFFF"/>
          <w:lang w:eastAsia="fr-FR"/>
        </w:rPr>
        <w:t>Remain</w:t>
      </w:r>
      <w:proofErr w:type="spellEnd"/>
      <w:r w:rsidRPr="00DD30C1">
        <w:rPr>
          <w:rFonts w:eastAsia="Times New Roman" w:cstheme="minorHAnsi"/>
          <w:shd w:val="clear" w:color="auto" w:fill="FFFFFF"/>
          <w:lang w:eastAsia="fr-FR"/>
        </w:rPr>
        <w:t xml:space="preserve">. </w:t>
      </w:r>
      <w:r w:rsidRPr="00B11ED1">
        <w:rPr>
          <w:rFonts w:eastAsia="Times New Roman" w:cstheme="minorHAnsi"/>
          <w:b/>
          <w:shd w:val="clear" w:color="auto" w:fill="FFFFFF"/>
          <w:lang w:eastAsia="fr-FR"/>
        </w:rPr>
        <w:t>Il s’agissait donc surtout d’une augmentation du nombre d’indécis</w:t>
      </w:r>
      <w:r w:rsidRPr="00DD30C1">
        <w:rPr>
          <w:rFonts w:eastAsia="Times New Roman" w:cstheme="minorHAnsi"/>
          <w:shd w:val="clear" w:color="auto" w:fill="FFFFFF"/>
          <w:lang w:eastAsia="fr-FR"/>
        </w:rPr>
        <w:t>.</w:t>
      </w:r>
    </w:p>
    <w:p w:rsidR="00B11ED1" w:rsidRDefault="00B11ED1" w:rsidP="00B11ED1">
      <w:pPr>
        <w:pStyle w:val="Paragraphedeliste"/>
        <w:numPr>
          <w:ilvl w:val="0"/>
          <w:numId w:val="22"/>
        </w:numPr>
        <w:spacing w:before="240" w:after="0" w:line="269" w:lineRule="auto"/>
        <w:ind w:left="284" w:hanging="284"/>
        <w:contextualSpacing w:val="0"/>
        <w:jc w:val="both"/>
        <w:rPr>
          <w:rFonts w:eastAsia="Times New Roman" w:cstheme="minorHAnsi"/>
          <w:shd w:val="clear" w:color="auto" w:fill="FFFFFF"/>
          <w:lang w:eastAsia="fr-FR"/>
        </w:rPr>
      </w:pPr>
      <w:r w:rsidRPr="00B11ED1">
        <w:rPr>
          <w:rFonts w:eastAsia="Times New Roman" w:cstheme="minorHAnsi"/>
          <w:b/>
          <w:shd w:val="clear" w:color="auto" w:fill="FFFFFF"/>
          <w:lang w:eastAsia="fr-FR"/>
        </w:rPr>
        <w:t>C</w:t>
      </w:r>
      <w:r w:rsidR="00DD30C1" w:rsidRPr="00B11ED1">
        <w:rPr>
          <w:rFonts w:eastAsia="Times New Roman" w:cstheme="minorHAnsi"/>
          <w:b/>
          <w:shd w:val="clear" w:color="auto" w:fill="FFFFFF"/>
          <w:lang w:eastAsia="fr-FR"/>
        </w:rPr>
        <w:t xml:space="preserve">es dernières 48h une augmentation du camp du </w:t>
      </w:r>
      <w:proofErr w:type="spellStart"/>
      <w:r w:rsidR="00DD30C1" w:rsidRPr="00B11ED1">
        <w:rPr>
          <w:rFonts w:eastAsia="Times New Roman" w:cstheme="minorHAnsi"/>
          <w:b/>
          <w:shd w:val="clear" w:color="auto" w:fill="FFFFFF"/>
          <w:lang w:eastAsia="fr-FR"/>
        </w:rPr>
        <w:t>Remain</w:t>
      </w:r>
      <w:proofErr w:type="spellEnd"/>
      <w:r w:rsidR="00DD30C1" w:rsidRPr="00DD30C1">
        <w:rPr>
          <w:rFonts w:eastAsia="Times New Roman" w:cstheme="minorHAnsi"/>
          <w:shd w:val="clear" w:color="auto" w:fill="FFFFFF"/>
          <w:lang w:eastAsia="fr-FR"/>
        </w:rPr>
        <w:t>, qui paraît surtout po</w:t>
      </w:r>
      <w:r>
        <w:rPr>
          <w:rFonts w:eastAsia="Times New Roman" w:cstheme="minorHAnsi"/>
          <w:shd w:val="clear" w:color="auto" w:fill="FFFFFF"/>
          <w:lang w:eastAsia="fr-FR"/>
        </w:rPr>
        <w:t>rté par des motifs économiques.</w:t>
      </w:r>
    </w:p>
    <w:p w:rsidR="00DD30C1" w:rsidRPr="00DD30C1" w:rsidRDefault="00DD30C1" w:rsidP="00B11ED1">
      <w:pPr>
        <w:spacing w:before="120" w:after="0" w:line="269" w:lineRule="auto"/>
        <w:ind w:left="284"/>
        <w:jc w:val="both"/>
        <w:rPr>
          <w:rFonts w:eastAsia="Times New Roman" w:cstheme="minorHAnsi"/>
          <w:shd w:val="clear" w:color="auto" w:fill="FFFFFF"/>
          <w:lang w:eastAsia="fr-FR"/>
        </w:rPr>
      </w:pPr>
      <w:r w:rsidRPr="00DD30C1">
        <w:rPr>
          <w:rFonts w:eastAsia="Times New Roman" w:cstheme="minorHAnsi"/>
          <w:shd w:val="clear" w:color="auto" w:fill="FFFFFF"/>
          <w:lang w:eastAsia="fr-FR"/>
        </w:rPr>
        <w:t>La crainte des conséquences économiques a commencé, seulement ces derniers jours, à pénétrer réellement les esprits</w:t>
      </w:r>
      <w:r w:rsidR="00B11ED1">
        <w:rPr>
          <w:rFonts w:eastAsia="Times New Roman" w:cstheme="minorHAnsi"/>
          <w:shd w:val="clear" w:color="auto" w:fill="FFFFFF"/>
          <w:lang w:eastAsia="fr-FR"/>
        </w:rPr>
        <w:t xml:space="preserve"> (cf. ci-contre)</w:t>
      </w:r>
      <w:r w:rsidRPr="00DD30C1">
        <w:rPr>
          <w:rFonts w:eastAsia="Times New Roman" w:cstheme="minorHAnsi"/>
          <w:shd w:val="clear" w:color="auto" w:fill="FFFFFF"/>
          <w:lang w:eastAsia="fr-FR"/>
        </w:rPr>
        <w:t>.</w:t>
      </w:r>
    </w:p>
    <w:p w:rsidR="00DD30C1" w:rsidRPr="00DD30C1" w:rsidRDefault="00DD30C1" w:rsidP="00DD30C1">
      <w:pPr>
        <w:spacing w:before="120" w:after="0" w:line="269" w:lineRule="auto"/>
        <w:jc w:val="both"/>
        <w:rPr>
          <w:rFonts w:eastAsia="Times New Roman" w:cstheme="minorHAnsi"/>
          <w:shd w:val="clear" w:color="auto" w:fill="FFFFFF"/>
          <w:lang w:eastAsia="fr-FR"/>
        </w:rPr>
      </w:pPr>
      <w:r w:rsidRPr="00DD30C1">
        <w:rPr>
          <w:rFonts w:eastAsia="Times New Roman" w:cstheme="minorHAnsi"/>
          <w:shd w:val="clear" w:color="auto" w:fill="FFFFFF"/>
          <w:lang w:eastAsia="fr-FR"/>
        </w:rPr>
        <w:t xml:space="preserve"> </w:t>
      </w:r>
    </w:p>
    <w:p w:rsidR="00DD30C1" w:rsidRPr="00B11ED1" w:rsidRDefault="00DD30C1" w:rsidP="00B11ED1">
      <w:pPr>
        <w:pStyle w:val="Paragraphedeliste"/>
        <w:numPr>
          <w:ilvl w:val="0"/>
          <w:numId w:val="20"/>
        </w:numPr>
        <w:spacing w:before="240" w:after="0" w:line="269" w:lineRule="auto"/>
        <w:ind w:left="568" w:hanging="284"/>
        <w:contextualSpacing w:val="0"/>
        <w:jc w:val="both"/>
        <w:rPr>
          <w:rFonts w:eastAsia="Times New Roman" w:cstheme="minorHAnsi"/>
          <w:b/>
          <w:u w:val="single"/>
          <w:shd w:val="clear" w:color="auto" w:fill="FFFFFF"/>
          <w:lang w:eastAsia="fr-FR"/>
        </w:rPr>
      </w:pPr>
      <w:r w:rsidRPr="00B11ED1">
        <w:rPr>
          <w:rFonts w:eastAsia="Times New Roman" w:cstheme="minorHAnsi"/>
          <w:b/>
          <w:u w:val="single"/>
          <w:shd w:val="clear" w:color="auto" w:fill="FFFFFF"/>
          <w:lang w:eastAsia="fr-FR"/>
        </w:rPr>
        <w:lastRenderedPageBreak/>
        <w:t>Sur les ressorts de chaque camp :</w:t>
      </w:r>
    </w:p>
    <w:p w:rsidR="00DD30C1" w:rsidRPr="00B11ED1" w:rsidRDefault="00DD30C1" w:rsidP="00B11ED1">
      <w:pPr>
        <w:pStyle w:val="Paragraphedeliste"/>
        <w:numPr>
          <w:ilvl w:val="0"/>
          <w:numId w:val="23"/>
        </w:numPr>
        <w:spacing w:before="240" w:after="0" w:line="269" w:lineRule="auto"/>
        <w:ind w:left="0" w:hanging="284"/>
        <w:contextualSpacing w:val="0"/>
        <w:jc w:val="both"/>
        <w:rPr>
          <w:rFonts w:eastAsia="Times New Roman" w:cstheme="minorHAnsi"/>
          <w:shd w:val="clear" w:color="auto" w:fill="FFFFFF"/>
          <w:lang w:eastAsia="fr-FR"/>
        </w:rPr>
      </w:pPr>
      <w:r w:rsidRPr="00B11ED1">
        <w:rPr>
          <w:rFonts w:eastAsia="Times New Roman" w:cstheme="minorHAnsi"/>
          <w:b/>
          <w:shd w:val="clear" w:color="auto" w:fill="FFFFFF"/>
          <w:lang w:eastAsia="fr-FR"/>
        </w:rPr>
        <w:t>L’Europe n’a jamais été un enjeu en soi pour l’opinion britannique</w:t>
      </w:r>
      <w:r w:rsidRPr="00B11ED1">
        <w:rPr>
          <w:rFonts w:eastAsia="Times New Roman" w:cstheme="minorHAnsi"/>
          <w:shd w:val="clear" w:color="auto" w:fill="FFFFFF"/>
          <w:lang w:eastAsia="fr-FR"/>
        </w:rPr>
        <w:t>. Le demande de renégociation de l’appartenance à l’UE a toujours été en bas des priorités politiques (et l’es</w:t>
      </w:r>
      <w:r w:rsidR="00AF171E">
        <w:rPr>
          <w:rFonts w:eastAsia="Times New Roman" w:cstheme="minorHAnsi"/>
          <w:shd w:val="clear" w:color="auto" w:fill="FFFFFF"/>
          <w:lang w:eastAsia="fr-FR"/>
        </w:rPr>
        <w:t>t toujours</w:t>
      </w:r>
      <w:r w:rsidRPr="00B11ED1">
        <w:rPr>
          <w:rFonts w:eastAsia="Times New Roman" w:cstheme="minorHAnsi"/>
          <w:shd w:val="clear" w:color="auto" w:fill="FFFFFF"/>
          <w:lang w:eastAsia="fr-FR"/>
        </w:rPr>
        <w:t xml:space="preserve">). Le sujet européen </w:t>
      </w:r>
      <w:r w:rsidR="00E75393">
        <w:rPr>
          <w:rFonts w:eastAsia="Times New Roman" w:cstheme="minorHAnsi"/>
          <w:shd w:val="clear" w:color="auto" w:fill="FFFFFF"/>
          <w:lang w:eastAsia="fr-FR"/>
        </w:rPr>
        <w:t xml:space="preserve">est </w:t>
      </w:r>
      <w:r w:rsidR="00E75393" w:rsidRPr="00E75393">
        <w:rPr>
          <w:rFonts w:eastAsia="Times New Roman" w:cstheme="minorHAnsi"/>
          <w:b/>
          <w:shd w:val="clear" w:color="auto" w:fill="FFFFFF"/>
          <w:lang w:eastAsia="fr-FR"/>
        </w:rPr>
        <w:t xml:space="preserve">appréhendé </w:t>
      </w:r>
      <w:r w:rsidRPr="00E75393">
        <w:rPr>
          <w:rFonts w:eastAsia="Times New Roman" w:cstheme="minorHAnsi"/>
          <w:b/>
          <w:shd w:val="clear" w:color="auto" w:fill="FFFFFF"/>
          <w:lang w:eastAsia="fr-FR"/>
        </w:rPr>
        <w:t>par le filtre de politiques spécifiques</w:t>
      </w:r>
      <w:r w:rsidRPr="00B11ED1">
        <w:rPr>
          <w:rFonts w:eastAsia="Times New Roman" w:cstheme="minorHAnsi"/>
          <w:shd w:val="clear" w:color="auto" w:fill="FFFFFF"/>
          <w:lang w:eastAsia="fr-FR"/>
        </w:rPr>
        <w:t xml:space="preserve"> :</w:t>
      </w:r>
    </w:p>
    <w:p w:rsidR="00DD30C1" w:rsidRPr="00DD30C1" w:rsidRDefault="00AF171E" w:rsidP="006E49EE">
      <w:pPr>
        <w:pStyle w:val="Paragraphedeliste"/>
        <w:numPr>
          <w:ilvl w:val="0"/>
          <w:numId w:val="22"/>
        </w:numPr>
        <w:spacing w:before="120" w:after="0" w:line="269" w:lineRule="auto"/>
        <w:ind w:left="284" w:hanging="284"/>
        <w:contextualSpacing w:val="0"/>
        <w:jc w:val="both"/>
        <w:rPr>
          <w:rFonts w:eastAsia="Times New Roman" w:cstheme="minorHAnsi"/>
          <w:shd w:val="clear" w:color="auto" w:fill="FFFFFF"/>
          <w:lang w:eastAsia="fr-FR"/>
        </w:rPr>
      </w:pPr>
      <w:r>
        <w:rPr>
          <w:rFonts w:eastAsia="Times New Roman" w:cstheme="minorHAnsi"/>
          <w:shd w:val="clear" w:color="auto" w:fill="FFFFFF"/>
          <w:lang w:eastAsia="fr-FR"/>
        </w:rPr>
        <w:t>L’Europe est vue comme ayant</w:t>
      </w:r>
      <w:r w:rsidR="00DD30C1" w:rsidRPr="00E75393">
        <w:rPr>
          <w:rFonts w:eastAsia="Times New Roman" w:cstheme="minorHAnsi"/>
          <w:shd w:val="clear" w:color="auto" w:fill="FFFFFF"/>
          <w:lang w:eastAsia="fr-FR"/>
        </w:rPr>
        <w:t xml:space="preserve"> une</w:t>
      </w:r>
      <w:r w:rsidR="00DD30C1" w:rsidRPr="00E75393">
        <w:rPr>
          <w:rFonts w:eastAsia="Times New Roman" w:cstheme="minorHAnsi"/>
          <w:b/>
          <w:shd w:val="clear" w:color="auto" w:fill="FFFFFF"/>
          <w:lang w:eastAsia="fr-FR"/>
        </w:rPr>
        <w:t xml:space="preserve"> implication forte et négative sur l’immigration, la justice, la santé, le pouvoir d’achat, la vie privée</w:t>
      </w:r>
      <w:bookmarkStart w:id="0" w:name="_GoBack"/>
      <w:r w:rsidR="00DD30C1" w:rsidRPr="00DD30C1">
        <w:rPr>
          <w:rFonts w:eastAsia="Times New Roman" w:cstheme="minorHAnsi"/>
          <w:shd w:val="clear" w:color="auto" w:fill="FFFFFF"/>
          <w:lang w:eastAsia="fr-FR"/>
        </w:rPr>
        <w:t>.</w:t>
      </w:r>
      <w:bookmarkEnd w:id="0"/>
    </w:p>
    <w:p w:rsidR="00DD30C1" w:rsidRPr="00E75393" w:rsidRDefault="00AF171E" w:rsidP="006E49EE">
      <w:pPr>
        <w:pStyle w:val="Paragraphedeliste"/>
        <w:numPr>
          <w:ilvl w:val="0"/>
          <w:numId w:val="22"/>
        </w:numPr>
        <w:spacing w:before="120" w:after="0" w:line="269" w:lineRule="auto"/>
        <w:ind w:left="284" w:hanging="284"/>
        <w:contextualSpacing w:val="0"/>
        <w:jc w:val="both"/>
        <w:rPr>
          <w:rFonts w:eastAsia="Times New Roman" w:cstheme="minorHAnsi"/>
          <w:b/>
          <w:shd w:val="clear" w:color="auto" w:fill="FFFFFF"/>
          <w:lang w:eastAsia="fr-FR"/>
        </w:rPr>
      </w:pPr>
      <w:r>
        <w:rPr>
          <w:rFonts w:eastAsia="Times New Roman" w:cstheme="minorHAnsi"/>
          <w:shd w:val="clear" w:color="auto" w:fill="FFFFFF"/>
          <w:lang w:eastAsia="fr-FR"/>
        </w:rPr>
        <w:t>et comme ayant</w:t>
      </w:r>
      <w:r w:rsidR="00DD30C1" w:rsidRPr="00E75393">
        <w:rPr>
          <w:rFonts w:eastAsia="Times New Roman" w:cstheme="minorHAnsi"/>
          <w:shd w:val="clear" w:color="auto" w:fill="FFFFFF"/>
          <w:lang w:eastAsia="fr-FR"/>
        </w:rPr>
        <w:t xml:space="preserve"> une </w:t>
      </w:r>
      <w:r w:rsidR="00DD30C1" w:rsidRPr="00E75393">
        <w:rPr>
          <w:rFonts w:eastAsia="Times New Roman" w:cstheme="minorHAnsi"/>
          <w:b/>
          <w:shd w:val="clear" w:color="auto" w:fill="FFFFFF"/>
          <w:lang w:eastAsia="fr-FR"/>
        </w:rPr>
        <w:t>implication positive sur le commerce, l’environnement, l’industrie, l’innovation</w:t>
      </w:r>
      <w:r w:rsidR="00DD30C1" w:rsidRPr="00A178DF">
        <w:rPr>
          <w:rFonts w:eastAsia="Times New Roman" w:cstheme="minorHAnsi"/>
          <w:shd w:val="clear" w:color="auto" w:fill="FFFFFF"/>
          <w:lang w:eastAsia="fr-FR"/>
        </w:rPr>
        <w:t>.</w:t>
      </w:r>
    </w:p>
    <w:p w:rsidR="00DD30C1" w:rsidRPr="00DD30C1" w:rsidRDefault="00AF171E" w:rsidP="00DD30C1">
      <w:pPr>
        <w:spacing w:before="120" w:after="0" w:line="269" w:lineRule="auto"/>
        <w:jc w:val="both"/>
        <w:rPr>
          <w:rFonts w:eastAsia="Times New Roman" w:cstheme="minorHAnsi"/>
          <w:shd w:val="clear" w:color="auto" w:fill="FFFFFF"/>
          <w:lang w:eastAsia="fr-FR"/>
        </w:rPr>
      </w:pPr>
      <w:r>
        <w:rPr>
          <w:rFonts w:eastAsia="Times New Roman" w:cstheme="minorHAnsi"/>
          <w:shd w:val="clear" w:color="auto" w:fill="FFFFFF"/>
          <w:lang w:eastAsia="fr-FR"/>
        </w:rPr>
        <w:t xml:space="preserve">La priorité </w:t>
      </w:r>
      <w:r w:rsidR="00DD30C1" w:rsidRPr="00DD30C1">
        <w:rPr>
          <w:rFonts w:eastAsia="Times New Roman" w:cstheme="minorHAnsi"/>
          <w:shd w:val="clear" w:color="auto" w:fill="FFFFFF"/>
          <w:lang w:eastAsia="fr-FR"/>
        </w:rPr>
        <w:t>conféré</w:t>
      </w:r>
      <w:r>
        <w:rPr>
          <w:rFonts w:eastAsia="Times New Roman" w:cstheme="minorHAnsi"/>
          <w:shd w:val="clear" w:color="auto" w:fill="FFFFFF"/>
          <w:lang w:eastAsia="fr-FR"/>
        </w:rPr>
        <w:t>e</w:t>
      </w:r>
      <w:r w:rsidR="00DD30C1" w:rsidRPr="00DD30C1">
        <w:rPr>
          <w:rFonts w:eastAsia="Times New Roman" w:cstheme="minorHAnsi"/>
          <w:shd w:val="clear" w:color="auto" w:fill="FFFFFF"/>
          <w:lang w:eastAsia="fr-FR"/>
        </w:rPr>
        <w:t xml:space="preserve"> à chacune de ces politiques </w:t>
      </w:r>
      <w:r>
        <w:rPr>
          <w:rFonts w:eastAsia="Times New Roman" w:cstheme="minorHAnsi"/>
          <w:shd w:val="clear" w:color="auto" w:fill="FFFFFF"/>
          <w:lang w:eastAsia="fr-FR"/>
        </w:rPr>
        <w:t>détermine</w:t>
      </w:r>
      <w:r w:rsidR="00DD30C1" w:rsidRPr="00DD30C1">
        <w:rPr>
          <w:rFonts w:eastAsia="Times New Roman" w:cstheme="minorHAnsi"/>
          <w:shd w:val="clear" w:color="auto" w:fill="FFFFFF"/>
          <w:lang w:eastAsia="fr-FR"/>
        </w:rPr>
        <w:t xml:space="preserve"> le choix </w:t>
      </w:r>
      <w:r w:rsidR="00E75393">
        <w:rPr>
          <w:rFonts w:eastAsia="Times New Roman" w:cstheme="minorHAnsi"/>
          <w:shd w:val="clear" w:color="auto" w:fill="FFFFFF"/>
          <w:lang w:eastAsia="fr-FR"/>
        </w:rPr>
        <w:t>d</w:t>
      </w:r>
      <w:r>
        <w:rPr>
          <w:rFonts w:eastAsia="Times New Roman" w:cstheme="minorHAnsi"/>
          <w:shd w:val="clear" w:color="auto" w:fill="FFFFFF"/>
          <w:lang w:eastAsia="fr-FR"/>
        </w:rPr>
        <w:t xml:space="preserve">u </w:t>
      </w:r>
      <w:proofErr w:type="spellStart"/>
      <w:r>
        <w:rPr>
          <w:rFonts w:eastAsia="Times New Roman" w:cstheme="minorHAnsi"/>
          <w:shd w:val="clear" w:color="auto" w:fill="FFFFFF"/>
          <w:lang w:eastAsia="fr-FR"/>
        </w:rPr>
        <w:t>Leave</w:t>
      </w:r>
      <w:proofErr w:type="spellEnd"/>
      <w:r>
        <w:rPr>
          <w:rFonts w:eastAsia="Times New Roman" w:cstheme="minorHAnsi"/>
          <w:shd w:val="clear" w:color="auto" w:fill="FFFFFF"/>
          <w:lang w:eastAsia="fr-FR"/>
        </w:rPr>
        <w:t xml:space="preserve"> ou du </w:t>
      </w:r>
      <w:proofErr w:type="spellStart"/>
      <w:r>
        <w:rPr>
          <w:rFonts w:eastAsia="Times New Roman" w:cstheme="minorHAnsi"/>
          <w:shd w:val="clear" w:color="auto" w:fill="FFFFFF"/>
          <w:lang w:eastAsia="fr-FR"/>
        </w:rPr>
        <w:t>Remain</w:t>
      </w:r>
      <w:proofErr w:type="spellEnd"/>
      <w:r w:rsidR="00E75393">
        <w:rPr>
          <w:rFonts w:eastAsia="Times New Roman" w:cstheme="minorHAnsi"/>
          <w:shd w:val="clear" w:color="auto" w:fill="FFFFFF"/>
          <w:lang w:eastAsia="fr-FR"/>
        </w:rPr>
        <w:t>.</w:t>
      </w:r>
    </w:p>
    <w:p w:rsidR="00DD30C1" w:rsidRPr="00DD30C1" w:rsidRDefault="00DD30C1" w:rsidP="00E75393">
      <w:pPr>
        <w:pStyle w:val="Paragraphedeliste"/>
        <w:numPr>
          <w:ilvl w:val="0"/>
          <w:numId w:val="23"/>
        </w:numPr>
        <w:spacing w:before="240" w:after="0" w:line="269" w:lineRule="auto"/>
        <w:ind w:left="0" w:hanging="284"/>
        <w:contextualSpacing w:val="0"/>
        <w:jc w:val="both"/>
        <w:rPr>
          <w:rFonts w:eastAsia="Times New Roman" w:cstheme="minorHAnsi"/>
          <w:shd w:val="clear" w:color="auto" w:fill="FFFFFF"/>
          <w:lang w:eastAsia="fr-FR"/>
        </w:rPr>
      </w:pPr>
      <w:r w:rsidRPr="00DD30C1">
        <w:rPr>
          <w:rFonts w:eastAsia="Times New Roman" w:cstheme="minorHAnsi"/>
          <w:shd w:val="clear" w:color="auto" w:fill="FFFFFF"/>
          <w:lang w:eastAsia="fr-FR"/>
        </w:rPr>
        <w:t>Ce</w:t>
      </w:r>
      <w:r w:rsidR="00AF171E">
        <w:rPr>
          <w:rFonts w:eastAsia="Times New Roman" w:cstheme="minorHAnsi"/>
          <w:shd w:val="clear" w:color="auto" w:fill="FFFFFF"/>
          <w:lang w:eastAsia="fr-FR"/>
        </w:rPr>
        <w:t>la</w:t>
      </w:r>
      <w:r w:rsidRPr="00DD30C1">
        <w:rPr>
          <w:rFonts w:eastAsia="Times New Roman" w:cstheme="minorHAnsi"/>
          <w:shd w:val="clear" w:color="auto" w:fill="FFFFFF"/>
          <w:lang w:eastAsia="fr-FR"/>
        </w:rPr>
        <w:t xml:space="preserve"> </w:t>
      </w:r>
      <w:r w:rsidR="00AF171E">
        <w:rPr>
          <w:rFonts w:eastAsia="Times New Roman" w:cstheme="minorHAnsi"/>
          <w:shd w:val="clear" w:color="auto" w:fill="FFFFFF"/>
          <w:lang w:eastAsia="fr-FR"/>
        </w:rPr>
        <w:t>explique</w:t>
      </w:r>
      <w:r w:rsidRPr="00E75393">
        <w:rPr>
          <w:rFonts w:eastAsia="Times New Roman" w:cstheme="minorHAnsi"/>
          <w:b/>
          <w:shd w:val="clear" w:color="auto" w:fill="FFFFFF"/>
          <w:lang w:eastAsia="fr-FR"/>
        </w:rPr>
        <w:t xml:space="preserve"> les clivages très nets selon l’âge, le lieu d’habitation et le niveau de diplôme</w:t>
      </w:r>
      <w:r w:rsidRPr="00DD30C1">
        <w:rPr>
          <w:rFonts w:eastAsia="Times New Roman" w:cstheme="minorHAnsi"/>
          <w:shd w:val="clear" w:color="auto" w:fill="FFFFFF"/>
          <w:lang w:eastAsia="fr-FR"/>
        </w:rPr>
        <w:t xml:space="preserve">. </w:t>
      </w:r>
      <w:r w:rsidR="00E75393">
        <w:rPr>
          <w:rFonts w:eastAsia="Times New Roman" w:cstheme="minorHAnsi"/>
          <w:shd w:val="clear" w:color="auto" w:fill="FFFFFF"/>
          <w:lang w:eastAsia="fr-FR"/>
        </w:rPr>
        <w:t>L</w:t>
      </w:r>
      <w:r w:rsidRPr="00DD30C1">
        <w:rPr>
          <w:rFonts w:eastAsia="Times New Roman" w:cstheme="minorHAnsi"/>
          <w:shd w:val="clear" w:color="auto" w:fill="FFFFFF"/>
          <w:lang w:eastAsia="fr-FR"/>
        </w:rPr>
        <w:t xml:space="preserve">es </w:t>
      </w:r>
      <w:r w:rsidRPr="00E75393">
        <w:rPr>
          <w:rFonts w:eastAsia="Times New Roman" w:cstheme="minorHAnsi"/>
          <w:shd w:val="clear" w:color="auto" w:fill="FFFFFF"/>
          <w:lang w:eastAsia="fr-FR"/>
        </w:rPr>
        <w:t>électorats</w:t>
      </w:r>
      <w:r w:rsidRPr="00DD30C1">
        <w:rPr>
          <w:rFonts w:eastAsia="Times New Roman" w:cstheme="minorHAnsi"/>
          <w:shd w:val="clear" w:color="auto" w:fill="FFFFFF"/>
          <w:lang w:eastAsia="fr-FR"/>
        </w:rPr>
        <w:t xml:space="preserve"> fragilisés, pour qui sont </w:t>
      </w:r>
      <w:r w:rsidR="00E75393">
        <w:rPr>
          <w:rFonts w:eastAsia="Times New Roman" w:cstheme="minorHAnsi"/>
          <w:shd w:val="clear" w:color="auto" w:fill="FFFFFF"/>
          <w:lang w:eastAsia="fr-FR"/>
        </w:rPr>
        <w:t>prioritaires</w:t>
      </w:r>
      <w:r w:rsidRPr="00DD30C1">
        <w:rPr>
          <w:rFonts w:eastAsia="Times New Roman" w:cstheme="minorHAnsi"/>
          <w:shd w:val="clear" w:color="auto" w:fill="FFFFFF"/>
          <w:lang w:eastAsia="fr-FR"/>
        </w:rPr>
        <w:t xml:space="preserve"> l’immigration, la santé et la compétition dans l</w:t>
      </w:r>
      <w:r w:rsidR="00AF171E">
        <w:rPr>
          <w:rFonts w:eastAsia="Times New Roman" w:cstheme="minorHAnsi"/>
          <w:shd w:val="clear" w:color="auto" w:fill="FFFFFF"/>
          <w:lang w:eastAsia="fr-FR"/>
        </w:rPr>
        <w:t>’accès aux prestations sociales se tournent</w:t>
      </w:r>
      <w:r w:rsidRPr="00DD30C1">
        <w:rPr>
          <w:rFonts w:eastAsia="Times New Roman" w:cstheme="minorHAnsi"/>
          <w:shd w:val="clear" w:color="auto" w:fill="FFFFFF"/>
          <w:lang w:eastAsia="fr-FR"/>
        </w:rPr>
        <w:t xml:space="preserve"> vers le </w:t>
      </w:r>
      <w:proofErr w:type="spellStart"/>
      <w:r w:rsidRPr="00DD30C1">
        <w:rPr>
          <w:rFonts w:eastAsia="Times New Roman" w:cstheme="minorHAnsi"/>
          <w:shd w:val="clear" w:color="auto" w:fill="FFFFFF"/>
          <w:lang w:eastAsia="fr-FR"/>
        </w:rPr>
        <w:t>Leave</w:t>
      </w:r>
      <w:proofErr w:type="spellEnd"/>
      <w:r w:rsidRPr="00DD30C1">
        <w:rPr>
          <w:rFonts w:eastAsia="Times New Roman" w:cstheme="minorHAnsi"/>
          <w:shd w:val="clear" w:color="auto" w:fill="FFFFFF"/>
          <w:lang w:eastAsia="fr-FR"/>
        </w:rPr>
        <w:t xml:space="preserve"> ; les électorats sécurisés qui peuvent intégr</w:t>
      </w:r>
      <w:r w:rsidR="00E75393">
        <w:rPr>
          <w:rFonts w:eastAsia="Times New Roman" w:cstheme="minorHAnsi"/>
          <w:shd w:val="clear" w:color="auto" w:fill="FFFFFF"/>
          <w:lang w:eastAsia="fr-FR"/>
        </w:rPr>
        <w:t>er l’avenir économique du pays</w:t>
      </w:r>
      <w:r w:rsidRPr="00DD30C1">
        <w:rPr>
          <w:rFonts w:eastAsia="Times New Roman" w:cstheme="minorHAnsi"/>
          <w:shd w:val="clear" w:color="auto" w:fill="FFFFFF"/>
          <w:lang w:eastAsia="fr-FR"/>
        </w:rPr>
        <w:t xml:space="preserve"> penchent vers le </w:t>
      </w:r>
      <w:proofErr w:type="spellStart"/>
      <w:r w:rsidRPr="00DD30C1">
        <w:rPr>
          <w:rFonts w:eastAsia="Times New Roman" w:cstheme="minorHAnsi"/>
          <w:shd w:val="clear" w:color="auto" w:fill="FFFFFF"/>
          <w:lang w:eastAsia="fr-FR"/>
        </w:rPr>
        <w:t>Remain</w:t>
      </w:r>
      <w:proofErr w:type="spellEnd"/>
      <w:r w:rsidRPr="00DD30C1">
        <w:rPr>
          <w:rFonts w:eastAsia="Times New Roman" w:cstheme="minorHAnsi"/>
          <w:shd w:val="clear" w:color="auto" w:fill="FFFFFF"/>
          <w:lang w:eastAsia="fr-FR"/>
        </w:rPr>
        <w:t>.</w:t>
      </w:r>
    </w:p>
    <w:p w:rsidR="00DD30C1" w:rsidRPr="00DD30C1" w:rsidRDefault="006146A0" w:rsidP="00DD30C1">
      <w:pPr>
        <w:spacing w:before="120" w:after="0" w:line="269" w:lineRule="auto"/>
        <w:jc w:val="both"/>
        <w:rPr>
          <w:rFonts w:eastAsia="Times New Roman" w:cstheme="minorHAnsi"/>
          <w:shd w:val="clear" w:color="auto" w:fill="FFFFFF"/>
          <w:lang w:eastAsia="fr-FR"/>
        </w:rPr>
      </w:pPr>
      <w:r>
        <w:rPr>
          <w:rFonts w:eastAsia="Times New Roman" w:cstheme="minorHAnsi"/>
          <w:shd w:val="clear" w:color="auto" w:fill="FFFFFF"/>
          <w:lang w:eastAsia="fr-FR"/>
        </w:rPr>
        <w:t>C</w:t>
      </w:r>
      <w:r w:rsidR="00DD30C1" w:rsidRPr="00DD30C1">
        <w:rPr>
          <w:rFonts w:eastAsia="Times New Roman" w:cstheme="minorHAnsi"/>
          <w:shd w:val="clear" w:color="auto" w:fill="FFFFFF"/>
          <w:lang w:eastAsia="fr-FR"/>
        </w:rPr>
        <w:t>ette fracture</w:t>
      </w:r>
      <w:r>
        <w:rPr>
          <w:rFonts w:eastAsia="Times New Roman" w:cstheme="minorHAnsi"/>
          <w:shd w:val="clear" w:color="auto" w:fill="FFFFFF"/>
          <w:lang w:eastAsia="fr-FR"/>
        </w:rPr>
        <w:t xml:space="preserve"> sociologique se retrouve dans de nombreux résultats</w:t>
      </w:r>
      <w:r w:rsidR="00DD30C1" w:rsidRPr="00DD30C1">
        <w:rPr>
          <w:rFonts w:eastAsia="Times New Roman" w:cstheme="minorHAnsi"/>
          <w:shd w:val="clear" w:color="auto" w:fill="FFFFFF"/>
          <w:lang w:eastAsia="fr-FR"/>
        </w:rPr>
        <w:t xml:space="preserve">. La campagne du </w:t>
      </w:r>
      <w:proofErr w:type="spellStart"/>
      <w:r w:rsidR="00DD30C1" w:rsidRPr="00DD30C1">
        <w:rPr>
          <w:rFonts w:eastAsia="Times New Roman" w:cstheme="minorHAnsi"/>
          <w:shd w:val="clear" w:color="auto" w:fill="FFFFFF"/>
          <w:lang w:eastAsia="fr-FR"/>
        </w:rPr>
        <w:t>Leave</w:t>
      </w:r>
      <w:proofErr w:type="spellEnd"/>
      <w:r w:rsidR="00DD30C1" w:rsidRPr="00DD30C1">
        <w:rPr>
          <w:rFonts w:eastAsia="Times New Roman" w:cstheme="minorHAnsi"/>
          <w:shd w:val="clear" w:color="auto" w:fill="FFFFFF"/>
          <w:lang w:eastAsia="fr-FR"/>
        </w:rPr>
        <w:t xml:space="preserve"> </w:t>
      </w:r>
      <w:r>
        <w:rPr>
          <w:rFonts w:eastAsia="Times New Roman" w:cstheme="minorHAnsi"/>
          <w:shd w:val="clear" w:color="auto" w:fill="FFFFFF"/>
          <w:lang w:eastAsia="fr-FR"/>
        </w:rPr>
        <w:t xml:space="preserve">est vue </w:t>
      </w:r>
      <w:r>
        <w:rPr>
          <w:rFonts w:eastAsia="Times New Roman" w:cstheme="minorHAnsi"/>
          <w:shd w:val="clear" w:color="auto" w:fill="FFFFFF"/>
          <w:lang w:eastAsia="fr-FR"/>
        </w:rPr>
        <w:t xml:space="preserve">ainsi </w:t>
      </w:r>
      <w:r w:rsidRPr="00DD30C1">
        <w:rPr>
          <w:rFonts w:eastAsia="Times New Roman" w:cstheme="minorHAnsi"/>
          <w:shd w:val="clear" w:color="auto" w:fill="FFFFFF"/>
          <w:lang w:eastAsia="fr-FR"/>
        </w:rPr>
        <w:t xml:space="preserve"> </w:t>
      </w:r>
      <w:r>
        <w:rPr>
          <w:rFonts w:eastAsia="Times New Roman" w:cstheme="minorHAnsi"/>
          <w:shd w:val="clear" w:color="auto" w:fill="FFFFFF"/>
          <w:lang w:eastAsia="fr-FR"/>
        </w:rPr>
        <w:t xml:space="preserve">comme </w:t>
      </w:r>
      <w:r w:rsidRPr="00DD30C1">
        <w:rPr>
          <w:rFonts w:eastAsia="Times New Roman" w:cstheme="minorHAnsi"/>
          <w:shd w:val="clear" w:color="auto" w:fill="FFFFFF"/>
          <w:lang w:eastAsia="fr-FR"/>
        </w:rPr>
        <w:t>compren</w:t>
      </w:r>
      <w:r>
        <w:rPr>
          <w:rFonts w:eastAsia="Times New Roman" w:cstheme="minorHAnsi"/>
          <w:shd w:val="clear" w:color="auto" w:fill="FFFFFF"/>
          <w:lang w:eastAsia="fr-FR"/>
        </w:rPr>
        <w:t>ant mieux</w:t>
      </w:r>
      <w:r w:rsidR="00DD30C1" w:rsidRPr="00DD30C1">
        <w:rPr>
          <w:rFonts w:eastAsia="Times New Roman" w:cstheme="minorHAnsi"/>
          <w:shd w:val="clear" w:color="auto" w:fill="FFFFFF"/>
          <w:lang w:eastAsia="fr-FR"/>
        </w:rPr>
        <w:t xml:space="preserve"> « </w:t>
      </w:r>
      <w:r w:rsidR="00DD30C1" w:rsidRPr="00E75393">
        <w:rPr>
          <w:rFonts w:eastAsia="Times New Roman" w:cstheme="minorHAnsi"/>
          <w:i/>
          <w:shd w:val="clear" w:color="auto" w:fill="FFFFFF"/>
          <w:lang w:eastAsia="fr-FR"/>
        </w:rPr>
        <w:t>les préoccupations des gens ordinaires</w:t>
      </w:r>
      <w:r w:rsidR="00DD30C1" w:rsidRPr="00DD30C1">
        <w:rPr>
          <w:rFonts w:eastAsia="Times New Roman" w:cstheme="minorHAnsi"/>
          <w:shd w:val="clear" w:color="auto" w:fill="FFFFFF"/>
          <w:lang w:eastAsia="fr-FR"/>
        </w:rPr>
        <w:t xml:space="preserve"> » (46% </w:t>
      </w:r>
      <w:proofErr w:type="spellStart"/>
      <w:r w:rsidR="00DD30C1" w:rsidRPr="00E75393">
        <w:rPr>
          <w:rFonts w:eastAsia="Times New Roman" w:cstheme="minorHAnsi"/>
          <w:i/>
          <w:shd w:val="clear" w:color="auto" w:fill="FFFFFF"/>
          <w:lang w:eastAsia="fr-FR"/>
        </w:rPr>
        <w:t>understands</w:t>
      </w:r>
      <w:proofErr w:type="spellEnd"/>
      <w:r w:rsidR="00DD30C1" w:rsidRPr="00E75393">
        <w:rPr>
          <w:rFonts w:eastAsia="Times New Roman" w:cstheme="minorHAnsi"/>
          <w:i/>
          <w:shd w:val="clear" w:color="auto" w:fill="FFFFFF"/>
          <w:lang w:eastAsia="fr-FR"/>
        </w:rPr>
        <w:t xml:space="preserve">  </w:t>
      </w:r>
      <w:proofErr w:type="spellStart"/>
      <w:r w:rsidR="00DD30C1" w:rsidRPr="00E75393">
        <w:rPr>
          <w:rFonts w:eastAsia="Times New Roman" w:cstheme="minorHAnsi"/>
          <w:i/>
          <w:shd w:val="clear" w:color="auto" w:fill="FFFFFF"/>
          <w:lang w:eastAsia="fr-FR"/>
        </w:rPr>
        <w:t>concerns</w:t>
      </w:r>
      <w:proofErr w:type="spellEnd"/>
      <w:r w:rsidR="00DD30C1" w:rsidRPr="00E75393">
        <w:rPr>
          <w:rFonts w:eastAsia="Times New Roman" w:cstheme="minorHAnsi"/>
          <w:i/>
          <w:shd w:val="clear" w:color="auto" w:fill="FFFFFF"/>
          <w:lang w:eastAsia="fr-FR"/>
        </w:rPr>
        <w:t xml:space="preserve"> of </w:t>
      </w:r>
      <w:proofErr w:type="spellStart"/>
      <w:r w:rsidR="00DD30C1" w:rsidRPr="00E75393">
        <w:rPr>
          <w:rFonts w:eastAsia="Times New Roman" w:cstheme="minorHAnsi"/>
          <w:i/>
          <w:shd w:val="clear" w:color="auto" w:fill="FFFFFF"/>
          <w:lang w:eastAsia="fr-FR"/>
        </w:rPr>
        <w:t>ordinary</w:t>
      </w:r>
      <w:proofErr w:type="spellEnd"/>
      <w:r w:rsidR="00DD30C1" w:rsidRPr="00E75393">
        <w:rPr>
          <w:rFonts w:eastAsia="Times New Roman" w:cstheme="minorHAnsi"/>
          <w:i/>
          <w:shd w:val="clear" w:color="auto" w:fill="FFFFFF"/>
          <w:lang w:eastAsia="fr-FR"/>
        </w:rPr>
        <w:t xml:space="preserve"> people</w:t>
      </w:r>
      <w:r w:rsidR="00DD30C1" w:rsidRPr="00DD30C1">
        <w:rPr>
          <w:rFonts w:eastAsia="Times New Roman" w:cstheme="minorHAnsi"/>
          <w:shd w:val="clear" w:color="auto" w:fill="FFFFFF"/>
          <w:lang w:eastAsia="fr-FR"/>
        </w:rPr>
        <w:t>) que la campa</w:t>
      </w:r>
      <w:r>
        <w:rPr>
          <w:rFonts w:eastAsia="Times New Roman" w:cstheme="minorHAnsi"/>
          <w:shd w:val="clear" w:color="auto" w:fill="FFFFFF"/>
          <w:lang w:eastAsia="fr-FR"/>
        </w:rPr>
        <w:t xml:space="preserve">gne du </w:t>
      </w:r>
      <w:proofErr w:type="spellStart"/>
      <w:r>
        <w:rPr>
          <w:rFonts w:eastAsia="Times New Roman" w:cstheme="minorHAnsi"/>
          <w:shd w:val="clear" w:color="auto" w:fill="FFFFFF"/>
          <w:lang w:eastAsia="fr-FR"/>
        </w:rPr>
        <w:t>Remain</w:t>
      </w:r>
      <w:proofErr w:type="spellEnd"/>
      <w:r>
        <w:rPr>
          <w:rFonts w:eastAsia="Times New Roman" w:cstheme="minorHAnsi"/>
          <w:shd w:val="clear" w:color="auto" w:fill="FFFFFF"/>
          <w:lang w:eastAsia="fr-FR"/>
        </w:rPr>
        <w:t xml:space="preserve"> (30% seulement) ; e</w:t>
      </w:r>
      <w:r w:rsidR="00DD30C1" w:rsidRPr="00DD30C1">
        <w:rPr>
          <w:rFonts w:eastAsia="Times New Roman" w:cstheme="minorHAnsi"/>
          <w:shd w:val="clear" w:color="auto" w:fill="FFFFFF"/>
          <w:lang w:eastAsia="fr-FR"/>
        </w:rPr>
        <w:t xml:space="preserve">lle semble </w:t>
      </w:r>
      <w:r>
        <w:rPr>
          <w:rFonts w:eastAsia="Times New Roman" w:cstheme="minorHAnsi"/>
          <w:shd w:val="clear" w:color="auto" w:fill="FFFFFF"/>
          <w:lang w:eastAsia="fr-FR"/>
        </w:rPr>
        <w:t>nettement moins</w:t>
      </w:r>
      <w:r w:rsidR="00DD30C1" w:rsidRPr="00DD30C1">
        <w:rPr>
          <w:rFonts w:eastAsia="Times New Roman" w:cstheme="minorHAnsi"/>
          <w:shd w:val="clear" w:color="auto" w:fill="FFFFFF"/>
          <w:lang w:eastAsia="fr-FR"/>
        </w:rPr>
        <w:t xml:space="preserve"> liée à l’establishment (19%) que </w:t>
      </w:r>
      <w:r>
        <w:rPr>
          <w:rFonts w:eastAsia="Times New Roman" w:cstheme="minorHAnsi"/>
          <w:shd w:val="clear" w:color="auto" w:fill="FFFFFF"/>
          <w:lang w:eastAsia="fr-FR"/>
        </w:rPr>
        <w:t>le camp du</w:t>
      </w:r>
      <w:r w:rsidR="00E75393">
        <w:rPr>
          <w:rFonts w:eastAsia="Times New Roman" w:cstheme="minorHAnsi"/>
          <w:shd w:val="clear" w:color="auto" w:fill="FFFFFF"/>
          <w:lang w:eastAsia="fr-FR"/>
        </w:rPr>
        <w:t xml:space="preserve"> </w:t>
      </w:r>
      <w:proofErr w:type="spellStart"/>
      <w:r w:rsidR="00E75393">
        <w:rPr>
          <w:rFonts w:eastAsia="Times New Roman" w:cstheme="minorHAnsi"/>
          <w:shd w:val="clear" w:color="auto" w:fill="FFFFFF"/>
          <w:lang w:eastAsia="fr-FR"/>
        </w:rPr>
        <w:t>Remain</w:t>
      </w:r>
      <w:proofErr w:type="spellEnd"/>
      <w:r w:rsidR="00E75393">
        <w:rPr>
          <w:rFonts w:eastAsia="Times New Roman" w:cstheme="minorHAnsi"/>
          <w:shd w:val="clear" w:color="auto" w:fill="FFFFFF"/>
          <w:lang w:eastAsia="fr-FR"/>
        </w:rPr>
        <w:t xml:space="preserve"> (41%) ; …</w:t>
      </w:r>
    </w:p>
    <w:p w:rsidR="00DD30C1" w:rsidRPr="00E75393" w:rsidRDefault="00DD30C1" w:rsidP="00E75393">
      <w:pPr>
        <w:pStyle w:val="Paragraphedeliste"/>
        <w:numPr>
          <w:ilvl w:val="0"/>
          <w:numId w:val="20"/>
        </w:numPr>
        <w:spacing w:before="240" w:after="0" w:line="269" w:lineRule="auto"/>
        <w:ind w:left="568" w:hanging="284"/>
        <w:contextualSpacing w:val="0"/>
        <w:jc w:val="both"/>
        <w:rPr>
          <w:rFonts w:eastAsia="Times New Roman" w:cstheme="minorHAnsi"/>
          <w:b/>
          <w:u w:val="single"/>
          <w:shd w:val="clear" w:color="auto" w:fill="FFFFFF"/>
          <w:lang w:eastAsia="fr-FR"/>
        </w:rPr>
      </w:pPr>
      <w:r w:rsidRPr="00E75393">
        <w:rPr>
          <w:rFonts w:eastAsia="Times New Roman" w:cstheme="minorHAnsi"/>
          <w:b/>
          <w:u w:val="single"/>
          <w:shd w:val="clear" w:color="auto" w:fill="FFFFFF"/>
          <w:lang w:eastAsia="fr-FR"/>
        </w:rPr>
        <w:t>Ce que l’on sait déjà</w:t>
      </w:r>
    </w:p>
    <w:p w:rsidR="00DD30C1" w:rsidRPr="00DD30C1" w:rsidRDefault="00E75393" w:rsidP="006E49EE">
      <w:pPr>
        <w:pStyle w:val="Paragraphedeliste"/>
        <w:numPr>
          <w:ilvl w:val="0"/>
          <w:numId w:val="23"/>
        </w:numPr>
        <w:spacing w:before="120" w:after="0" w:line="269" w:lineRule="auto"/>
        <w:ind w:left="0" w:hanging="284"/>
        <w:contextualSpacing w:val="0"/>
        <w:jc w:val="both"/>
        <w:rPr>
          <w:rFonts w:eastAsia="Times New Roman" w:cstheme="minorHAnsi"/>
          <w:shd w:val="clear" w:color="auto" w:fill="FFFFFF"/>
          <w:lang w:eastAsia="fr-FR"/>
        </w:rPr>
      </w:pPr>
      <w:r w:rsidRPr="00DD30C1">
        <w:rPr>
          <w:rFonts w:eastAsia="Times New Roman" w:cstheme="minorHAnsi"/>
          <w:shd w:val="clear" w:color="auto" w:fill="FFFFFF"/>
          <w:lang w:eastAsia="fr-FR"/>
        </w:rPr>
        <w:t>Quel que</w:t>
      </w:r>
      <w:r w:rsidR="006146A0">
        <w:rPr>
          <w:rFonts w:eastAsia="Times New Roman" w:cstheme="minorHAnsi"/>
          <w:shd w:val="clear" w:color="auto" w:fill="FFFFFF"/>
          <w:lang w:eastAsia="fr-FR"/>
        </w:rPr>
        <w:t xml:space="preserve"> soit le résultat</w:t>
      </w:r>
      <w:r w:rsidR="00DD30C1" w:rsidRPr="00DD30C1">
        <w:rPr>
          <w:rFonts w:eastAsia="Times New Roman" w:cstheme="minorHAnsi"/>
          <w:shd w:val="clear" w:color="auto" w:fill="FFFFFF"/>
          <w:lang w:eastAsia="fr-FR"/>
        </w:rPr>
        <w:t xml:space="preserve"> le </w:t>
      </w:r>
      <w:r w:rsidR="006146A0">
        <w:rPr>
          <w:rFonts w:eastAsia="Times New Roman" w:cstheme="minorHAnsi"/>
          <w:shd w:val="clear" w:color="auto" w:fill="FFFFFF"/>
          <w:lang w:eastAsia="fr-FR"/>
        </w:rPr>
        <w:t>vote</w:t>
      </w:r>
      <w:r w:rsidR="00DD30C1" w:rsidRPr="00DD30C1">
        <w:rPr>
          <w:rFonts w:eastAsia="Times New Roman" w:cstheme="minorHAnsi"/>
          <w:shd w:val="clear" w:color="auto" w:fill="FFFFFF"/>
          <w:lang w:eastAsia="fr-FR"/>
        </w:rPr>
        <w:t xml:space="preserve"> </w:t>
      </w:r>
      <w:r w:rsidR="00DD30C1" w:rsidRPr="00E75393">
        <w:rPr>
          <w:rFonts w:eastAsia="Times New Roman" w:cstheme="minorHAnsi"/>
          <w:b/>
          <w:shd w:val="clear" w:color="auto" w:fill="FFFFFF"/>
          <w:lang w:eastAsia="fr-FR"/>
        </w:rPr>
        <w:t>laissera des traces durables dans l’opinion</w:t>
      </w:r>
      <w:r w:rsidR="00DD30C1" w:rsidRPr="00DD30C1">
        <w:rPr>
          <w:rFonts w:eastAsia="Times New Roman" w:cstheme="minorHAnsi"/>
          <w:shd w:val="clear" w:color="auto" w:fill="FFFFFF"/>
          <w:lang w:eastAsia="fr-FR"/>
        </w:rPr>
        <w:t xml:space="preserve">. </w:t>
      </w:r>
      <w:r w:rsidR="00DD30C1" w:rsidRPr="006146A0">
        <w:rPr>
          <w:rFonts w:eastAsia="Times New Roman" w:cstheme="minorHAnsi"/>
          <w:shd w:val="clear" w:color="auto" w:fill="FFFFFF"/>
          <w:lang w:eastAsia="fr-FR"/>
        </w:rPr>
        <w:t>Le</w:t>
      </w:r>
      <w:r w:rsidR="00DD30C1" w:rsidRPr="00E75393">
        <w:rPr>
          <w:rFonts w:eastAsia="Times New Roman" w:cstheme="minorHAnsi"/>
          <w:b/>
          <w:shd w:val="clear" w:color="auto" w:fill="FFFFFF"/>
          <w:lang w:eastAsia="fr-FR"/>
        </w:rPr>
        <w:t xml:space="preserve"> clivage sociologique </w:t>
      </w:r>
      <w:r w:rsidR="00DD30C1" w:rsidRPr="006146A0">
        <w:rPr>
          <w:rFonts w:eastAsia="Times New Roman" w:cstheme="minorHAnsi"/>
          <w:shd w:val="clear" w:color="auto" w:fill="FFFFFF"/>
          <w:lang w:eastAsia="fr-FR"/>
        </w:rPr>
        <w:t>est particulièrement net, de même que le</w:t>
      </w:r>
      <w:r w:rsidR="00DD30C1" w:rsidRPr="00E75393">
        <w:rPr>
          <w:rFonts w:eastAsia="Times New Roman" w:cstheme="minorHAnsi"/>
          <w:b/>
          <w:shd w:val="clear" w:color="auto" w:fill="FFFFFF"/>
          <w:lang w:eastAsia="fr-FR"/>
        </w:rPr>
        <w:t xml:space="preserve"> clivage territorial</w:t>
      </w:r>
      <w:r w:rsidR="006146A0">
        <w:rPr>
          <w:rFonts w:eastAsia="Times New Roman" w:cstheme="minorHAnsi"/>
          <w:b/>
          <w:shd w:val="clear" w:color="auto" w:fill="FFFFFF"/>
          <w:lang w:eastAsia="fr-FR"/>
        </w:rPr>
        <w:t> </w:t>
      </w:r>
      <w:r w:rsidR="006146A0">
        <w:rPr>
          <w:rFonts w:eastAsia="Times New Roman" w:cstheme="minorHAnsi"/>
          <w:shd w:val="clear" w:color="auto" w:fill="FFFFFF"/>
          <w:lang w:eastAsia="fr-FR"/>
        </w:rPr>
        <w:t xml:space="preserve">: </w:t>
      </w:r>
      <w:r w:rsidR="00DD30C1" w:rsidRPr="00DD30C1">
        <w:rPr>
          <w:rFonts w:eastAsia="Times New Roman" w:cstheme="minorHAnsi"/>
          <w:shd w:val="clear" w:color="auto" w:fill="FFFFFF"/>
          <w:lang w:eastAsia="fr-FR"/>
        </w:rPr>
        <w:t xml:space="preserve">Londres, l’Ecosse, l’Irlande du Nord et sans doute le Pays de Galles s’apprête à voter </w:t>
      </w:r>
      <w:proofErr w:type="spellStart"/>
      <w:r w:rsidR="006146A0">
        <w:rPr>
          <w:rFonts w:eastAsia="Times New Roman" w:cstheme="minorHAnsi"/>
          <w:shd w:val="clear" w:color="auto" w:fill="FFFFFF"/>
          <w:lang w:eastAsia="fr-FR"/>
        </w:rPr>
        <w:t>Remain</w:t>
      </w:r>
      <w:proofErr w:type="spellEnd"/>
      <w:r w:rsidR="006146A0">
        <w:rPr>
          <w:rFonts w:eastAsia="Times New Roman" w:cstheme="minorHAnsi"/>
          <w:shd w:val="clear" w:color="auto" w:fill="FFFFFF"/>
          <w:lang w:eastAsia="fr-FR"/>
        </w:rPr>
        <w:t> ; t</w:t>
      </w:r>
      <w:r w:rsidR="00DD30C1" w:rsidRPr="00DD30C1">
        <w:rPr>
          <w:rFonts w:eastAsia="Times New Roman" w:cstheme="minorHAnsi"/>
          <w:shd w:val="clear" w:color="auto" w:fill="FFFFFF"/>
          <w:lang w:eastAsia="fr-FR"/>
        </w:rPr>
        <w:t xml:space="preserve">out le reste du pays s’apprête à voter </w:t>
      </w:r>
      <w:proofErr w:type="spellStart"/>
      <w:r w:rsidR="00DD30C1" w:rsidRPr="00DD30C1">
        <w:rPr>
          <w:rFonts w:eastAsia="Times New Roman" w:cstheme="minorHAnsi"/>
          <w:shd w:val="clear" w:color="auto" w:fill="FFFFFF"/>
          <w:lang w:eastAsia="fr-FR"/>
        </w:rPr>
        <w:t>Leave</w:t>
      </w:r>
      <w:proofErr w:type="spellEnd"/>
      <w:r w:rsidR="00DD30C1" w:rsidRPr="00DD30C1">
        <w:rPr>
          <w:rFonts w:eastAsia="Times New Roman" w:cstheme="minorHAnsi"/>
          <w:shd w:val="clear" w:color="auto" w:fill="FFFFFF"/>
          <w:lang w:eastAsia="fr-FR"/>
        </w:rPr>
        <w:t>.</w:t>
      </w:r>
    </w:p>
    <w:p w:rsidR="00DD30C1" w:rsidRPr="00E75393" w:rsidRDefault="00DD30C1" w:rsidP="006E49EE">
      <w:pPr>
        <w:pStyle w:val="Paragraphedeliste"/>
        <w:numPr>
          <w:ilvl w:val="0"/>
          <w:numId w:val="23"/>
        </w:numPr>
        <w:spacing w:before="120" w:after="0" w:line="269" w:lineRule="auto"/>
        <w:ind w:left="0" w:hanging="284"/>
        <w:contextualSpacing w:val="0"/>
        <w:jc w:val="both"/>
        <w:rPr>
          <w:rFonts w:eastAsia="Times New Roman" w:cstheme="minorHAnsi"/>
          <w:shd w:val="clear" w:color="auto" w:fill="FFFFFF"/>
          <w:lang w:eastAsia="fr-FR"/>
        </w:rPr>
      </w:pPr>
      <w:r w:rsidRPr="00DD30C1">
        <w:rPr>
          <w:rFonts w:eastAsia="Times New Roman" w:cstheme="minorHAnsi"/>
          <w:shd w:val="clear" w:color="auto" w:fill="FFFFFF"/>
          <w:lang w:eastAsia="fr-FR"/>
        </w:rPr>
        <w:t xml:space="preserve">Le sentiment général est que </w:t>
      </w:r>
      <w:r w:rsidRPr="00E75393">
        <w:rPr>
          <w:rFonts w:eastAsia="Times New Roman" w:cstheme="minorHAnsi"/>
          <w:b/>
          <w:shd w:val="clear" w:color="auto" w:fill="FFFFFF"/>
          <w:lang w:eastAsia="fr-FR"/>
        </w:rPr>
        <w:t>ressort aujourd’hui 20 ans d’enjeux passés sous silence</w:t>
      </w:r>
      <w:r w:rsidRPr="00DD30C1">
        <w:rPr>
          <w:rFonts w:eastAsia="Times New Roman" w:cstheme="minorHAnsi"/>
          <w:shd w:val="clear" w:color="auto" w:fill="FFFFFF"/>
          <w:lang w:eastAsia="fr-FR"/>
        </w:rPr>
        <w:t xml:space="preserve"> (notamment le rapport à l’immigration). C’est ce qui explique une </w:t>
      </w:r>
      <w:r w:rsidRPr="006146A0">
        <w:rPr>
          <w:rFonts w:eastAsia="Times New Roman" w:cstheme="minorHAnsi"/>
          <w:b/>
          <w:shd w:val="clear" w:color="auto" w:fill="FFFFFF"/>
          <w:lang w:eastAsia="fr-FR"/>
        </w:rPr>
        <w:t xml:space="preserve">campagne aussi </w:t>
      </w:r>
      <w:proofErr w:type="spellStart"/>
      <w:r w:rsidRPr="006146A0">
        <w:rPr>
          <w:rFonts w:eastAsia="Times New Roman" w:cstheme="minorHAnsi"/>
          <w:b/>
          <w:shd w:val="clear" w:color="auto" w:fill="FFFFFF"/>
          <w:lang w:eastAsia="fr-FR"/>
        </w:rPr>
        <w:t>clivante</w:t>
      </w:r>
      <w:proofErr w:type="spellEnd"/>
      <w:r w:rsidRPr="00DD30C1">
        <w:rPr>
          <w:rFonts w:eastAsia="Times New Roman" w:cstheme="minorHAnsi"/>
          <w:shd w:val="clear" w:color="auto" w:fill="FFFFFF"/>
          <w:lang w:eastAsia="fr-FR"/>
        </w:rPr>
        <w:t xml:space="preserve">, et des </w:t>
      </w:r>
      <w:r w:rsidRPr="00E75393">
        <w:rPr>
          <w:rFonts w:eastAsia="Times New Roman" w:cstheme="minorHAnsi"/>
          <w:b/>
          <w:shd w:val="clear" w:color="auto" w:fill="FFFFFF"/>
          <w:lang w:eastAsia="fr-FR"/>
        </w:rPr>
        <w:t>divisions politiques sans doute pas prêtes à se refermer rapidement</w:t>
      </w:r>
      <w:r w:rsidRPr="00DD30C1">
        <w:rPr>
          <w:rFonts w:eastAsia="Times New Roman" w:cstheme="minorHAnsi"/>
          <w:shd w:val="clear" w:color="auto" w:fill="FFFFFF"/>
          <w:lang w:eastAsia="fr-FR"/>
        </w:rPr>
        <w:t>.</w:t>
      </w:r>
    </w:p>
    <w:p w:rsidR="00DD30C1" w:rsidRPr="00E75393" w:rsidRDefault="00DD30C1" w:rsidP="00E75393">
      <w:pPr>
        <w:pStyle w:val="Paragraphedeliste"/>
        <w:numPr>
          <w:ilvl w:val="0"/>
          <w:numId w:val="20"/>
        </w:numPr>
        <w:spacing w:before="240" w:after="0" w:line="269" w:lineRule="auto"/>
        <w:ind w:left="568" w:hanging="284"/>
        <w:contextualSpacing w:val="0"/>
        <w:jc w:val="both"/>
        <w:rPr>
          <w:rFonts w:eastAsia="Times New Roman" w:cstheme="minorHAnsi"/>
          <w:b/>
          <w:u w:val="single"/>
          <w:shd w:val="clear" w:color="auto" w:fill="FFFFFF"/>
          <w:lang w:eastAsia="fr-FR"/>
        </w:rPr>
      </w:pPr>
      <w:r w:rsidRPr="00E75393">
        <w:rPr>
          <w:rFonts w:eastAsia="Times New Roman" w:cstheme="minorHAnsi"/>
          <w:b/>
          <w:u w:val="single"/>
          <w:shd w:val="clear" w:color="auto" w:fill="FFFFFF"/>
          <w:lang w:eastAsia="fr-FR"/>
        </w:rPr>
        <w:t>Ce qu’il reste à savoir</w:t>
      </w:r>
    </w:p>
    <w:p w:rsidR="00DD30C1" w:rsidRPr="00DD30C1" w:rsidRDefault="00DD30C1" w:rsidP="006146A0">
      <w:pPr>
        <w:pStyle w:val="Paragraphedeliste"/>
        <w:spacing w:before="180" w:after="0" w:line="269" w:lineRule="auto"/>
        <w:ind w:left="0"/>
        <w:contextualSpacing w:val="0"/>
        <w:jc w:val="both"/>
        <w:rPr>
          <w:rFonts w:eastAsia="Times New Roman" w:cstheme="minorHAnsi"/>
          <w:shd w:val="clear" w:color="auto" w:fill="FFFFFF"/>
          <w:lang w:eastAsia="fr-FR"/>
        </w:rPr>
      </w:pPr>
      <w:r w:rsidRPr="00DD30C1">
        <w:rPr>
          <w:rFonts w:eastAsia="Times New Roman" w:cstheme="minorHAnsi"/>
          <w:shd w:val="clear" w:color="auto" w:fill="FFFFFF"/>
          <w:lang w:eastAsia="fr-FR"/>
        </w:rPr>
        <w:t xml:space="preserve">Outre d’éventuels </w:t>
      </w:r>
      <w:r w:rsidR="006146A0" w:rsidRPr="00DD30C1">
        <w:rPr>
          <w:rFonts w:eastAsia="Times New Roman" w:cstheme="minorHAnsi"/>
          <w:shd w:val="clear" w:color="auto" w:fill="FFFFFF"/>
          <w:lang w:eastAsia="fr-FR"/>
        </w:rPr>
        <w:t>faits nouveaux</w:t>
      </w:r>
      <w:r w:rsidR="006146A0" w:rsidRPr="00DD30C1">
        <w:rPr>
          <w:rFonts w:eastAsia="Times New Roman" w:cstheme="minorHAnsi"/>
          <w:shd w:val="clear" w:color="auto" w:fill="FFFFFF"/>
          <w:lang w:eastAsia="fr-FR"/>
        </w:rPr>
        <w:t xml:space="preserve"> </w:t>
      </w:r>
      <w:r w:rsidR="006146A0">
        <w:rPr>
          <w:rFonts w:eastAsia="Times New Roman" w:cstheme="minorHAnsi"/>
          <w:shd w:val="clear" w:color="auto" w:fill="FFFFFF"/>
          <w:lang w:eastAsia="fr-FR"/>
        </w:rPr>
        <w:t xml:space="preserve">ou </w:t>
      </w:r>
      <w:r w:rsidRPr="00DD30C1">
        <w:rPr>
          <w:rFonts w:eastAsia="Times New Roman" w:cstheme="minorHAnsi"/>
          <w:shd w:val="clear" w:color="auto" w:fill="FFFFFF"/>
          <w:lang w:eastAsia="fr-FR"/>
        </w:rPr>
        <w:t xml:space="preserve">éclats de campagne, </w:t>
      </w:r>
      <w:r w:rsidRPr="00E75393">
        <w:rPr>
          <w:rFonts w:eastAsia="Times New Roman" w:cstheme="minorHAnsi"/>
          <w:b/>
          <w:shd w:val="clear" w:color="auto" w:fill="FFFFFF"/>
          <w:lang w:eastAsia="fr-FR"/>
        </w:rPr>
        <w:t xml:space="preserve">deux inconnues </w:t>
      </w:r>
      <w:r w:rsidR="00E75393" w:rsidRPr="00E75393">
        <w:rPr>
          <w:rFonts w:eastAsia="Times New Roman" w:cstheme="minorHAnsi"/>
          <w:b/>
          <w:shd w:val="clear" w:color="auto" w:fill="FFFFFF"/>
          <w:lang w:eastAsia="fr-FR"/>
        </w:rPr>
        <w:t>seront décisives</w:t>
      </w:r>
      <w:r w:rsidR="00E75393">
        <w:rPr>
          <w:rFonts w:eastAsia="Times New Roman" w:cstheme="minorHAnsi"/>
          <w:shd w:val="clear" w:color="auto" w:fill="FFFFFF"/>
          <w:lang w:eastAsia="fr-FR"/>
        </w:rPr>
        <w:t> :</w:t>
      </w:r>
    </w:p>
    <w:p w:rsidR="00DD30C1" w:rsidRPr="00DD30C1" w:rsidRDefault="00DD30C1" w:rsidP="006146A0">
      <w:pPr>
        <w:pStyle w:val="Paragraphedeliste"/>
        <w:numPr>
          <w:ilvl w:val="0"/>
          <w:numId w:val="23"/>
        </w:numPr>
        <w:spacing w:before="180" w:after="0" w:line="269" w:lineRule="auto"/>
        <w:ind w:left="0" w:hanging="284"/>
        <w:contextualSpacing w:val="0"/>
        <w:jc w:val="both"/>
        <w:rPr>
          <w:rFonts w:eastAsia="Times New Roman" w:cstheme="minorHAnsi"/>
          <w:shd w:val="clear" w:color="auto" w:fill="FFFFFF"/>
          <w:lang w:eastAsia="fr-FR"/>
        </w:rPr>
      </w:pPr>
      <w:r w:rsidRPr="00E75393">
        <w:rPr>
          <w:rFonts w:eastAsia="Times New Roman" w:cstheme="minorHAnsi"/>
          <w:b/>
          <w:shd w:val="clear" w:color="auto" w:fill="FFFFFF"/>
          <w:lang w:eastAsia="fr-FR"/>
        </w:rPr>
        <w:t>Le niveau de participation</w:t>
      </w:r>
      <w:r w:rsidRPr="00DD30C1">
        <w:rPr>
          <w:rFonts w:eastAsia="Times New Roman" w:cstheme="minorHAnsi"/>
          <w:shd w:val="clear" w:color="auto" w:fill="FFFFFF"/>
          <w:lang w:eastAsia="fr-FR"/>
        </w:rPr>
        <w:t xml:space="preserve">. </w:t>
      </w:r>
      <w:r w:rsidR="00E75393">
        <w:rPr>
          <w:rFonts w:eastAsia="Times New Roman" w:cstheme="minorHAnsi"/>
          <w:shd w:val="clear" w:color="auto" w:fill="FFFFFF"/>
          <w:lang w:eastAsia="fr-FR"/>
        </w:rPr>
        <w:t>M</w:t>
      </w:r>
      <w:r w:rsidRPr="00DD30C1">
        <w:rPr>
          <w:rFonts w:eastAsia="Times New Roman" w:cstheme="minorHAnsi"/>
          <w:shd w:val="clear" w:color="auto" w:fill="FFFFFF"/>
          <w:lang w:eastAsia="fr-FR"/>
        </w:rPr>
        <w:t xml:space="preserve">ais </w:t>
      </w:r>
      <w:r w:rsidR="00E75393">
        <w:rPr>
          <w:rFonts w:eastAsia="Times New Roman" w:cstheme="minorHAnsi"/>
          <w:shd w:val="clear" w:color="auto" w:fill="FFFFFF"/>
          <w:lang w:eastAsia="fr-FR"/>
        </w:rPr>
        <w:t>il faudra l’interpréter</w:t>
      </w:r>
      <w:r w:rsidRPr="00DD30C1">
        <w:rPr>
          <w:rFonts w:eastAsia="Times New Roman" w:cstheme="minorHAnsi"/>
          <w:shd w:val="clear" w:color="auto" w:fill="FFFFFF"/>
          <w:lang w:eastAsia="fr-FR"/>
        </w:rPr>
        <w:t xml:space="preserve"> : </w:t>
      </w:r>
      <w:r w:rsidR="00E75393">
        <w:rPr>
          <w:rFonts w:eastAsia="Times New Roman" w:cstheme="minorHAnsi"/>
          <w:shd w:val="clear" w:color="auto" w:fill="FFFFFF"/>
          <w:lang w:eastAsia="fr-FR"/>
        </w:rPr>
        <w:t>un</w:t>
      </w:r>
      <w:r w:rsidRPr="00DD30C1">
        <w:rPr>
          <w:rFonts w:eastAsia="Times New Roman" w:cstheme="minorHAnsi"/>
          <w:shd w:val="clear" w:color="auto" w:fill="FFFFFF"/>
          <w:lang w:eastAsia="fr-FR"/>
        </w:rPr>
        <w:t xml:space="preserve"> niveau de participation élevé </w:t>
      </w:r>
      <w:r w:rsidR="00E75393">
        <w:rPr>
          <w:rFonts w:eastAsia="Times New Roman" w:cstheme="minorHAnsi"/>
          <w:shd w:val="clear" w:color="auto" w:fill="FFFFFF"/>
          <w:lang w:eastAsia="fr-FR"/>
        </w:rPr>
        <w:t xml:space="preserve">en </w:t>
      </w:r>
      <w:r w:rsidRPr="00DD30C1">
        <w:rPr>
          <w:rFonts w:eastAsia="Times New Roman" w:cstheme="minorHAnsi"/>
          <w:shd w:val="clear" w:color="auto" w:fill="FFFFFF"/>
          <w:lang w:eastAsia="fr-FR"/>
        </w:rPr>
        <w:t>proven</w:t>
      </w:r>
      <w:r w:rsidR="00E75393">
        <w:rPr>
          <w:rFonts w:eastAsia="Times New Roman" w:cstheme="minorHAnsi"/>
          <w:shd w:val="clear" w:color="auto" w:fill="FFFFFF"/>
          <w:lang w:eastAsia="fr-FR"/>
        </w:rPr>
        <w:t>ance</w:t>
      </w:r>
      <w:r w:rsidRPr="00DD30C1">
        <w:rPr>
          <w:rFonts w:eastAsia="Times New Roman" w:cstheme="minorHAnsi"/>
          <w:shd w:val="clear" w:color="auto" w:fill="FFFFFF"/>
          <w:lang w:eastAsia="fr-FR"/>
        </w:rPr>
        <w:t xml:space="preserve"> d’une </w:t>
      </w:r>
      <w:proofErr w:type="spellStart"/>
      <w:r w:rsidRPr="00DD30C1">
        <w:rPr>
          <w:rFonts w:eastAsia="Times New Roman" w:cstheme="minorHAnsi"/>
          <w:shd w:val="clear" w:color="auto" w:fill="FFFFFF"/>
          <w:lang w:eastAsia="fr-FR"/>
        </w:rPr>
        <w:t>surm</w:t>
      </w:r>
      <w:r w:rsidR="00E75393">
        <w:rPr>
          <w:rFonts w:eastAsia="Times New Roman" w:cstheme="minorHAnsi"/>
          <w:shd w:val="clear" w:color="auto" w:fill="FFFFFF"/>
          <w:lang w:eastAsia="fr-FR"/>
        </w:rPr>
        <w:t>obilisation</w:t>
      </w:r>
      <w:proofErr w:type="spellEnd"/>
      <w:r w:rsidR="00E75393">
        <w:rPr>
          <w:rFonts w:eastAsia="Times New Roman" w:cstheme="minorHAnsi"/>
          <w:shd w:val="clear" w:color="auto" w:fill="FFFFFF"/>
          <w:lang w:eastAsia="fr-FR"/>
        </w:rPr>
        <w:t xml:space="preserve"> de l’électorat âgé </w:t>
      </w:r>
      <w:r w:rsidRPr="00DD30C1">
        <w:rPr>
          <w:rFonts w:eastAsia="Times New Roman" w:cstheme="minorHAnsi"/>
          <w:shd w:val="clear" w:color="auto" w:fill="FFFFFF"/>
          <w:lang w:eastAsia="fr-FR"/>
        </w:rPr>
        <w:t>bénéficie</w:t>
      </w:r>
      <w:r w:rsidR="00E75393">
        <w:rPr>
          <w:rFonts w:eastAsia="Times New Roman" w:cstheme="minorHAnsi"/>
          <w:shd w:val="clear" w:color="auto" w:fill="FFFFFF"/>
          <w:lang w:eastAsia="fr-FR"/>
        </w:rPr>
        <w:t xml:space="preserve">rait au </w:t>
      </w:r>
      <w:proofErr w:type="spellStart"/>
      <w:r w:rsidR="00E75393">
        <w:rPr>
          <w:rFonts w:eastAsia="Times New Roman" w:cstheme="minorHAnsi"/>
          <w:shd w:val="clear" w:color="auto" w:fill="FFFFFF"/>
          <w:lang w:eastAsia="fr-FR"/>
        </w:rPr>
        <w:t>Leave</w:t>
      </w:r>
      <w:proofErr w:type="spellEnd"/>
      <w:r w:rsidR="00E75393">
        <w:rPr>
          <w:rFonts w:eastAsia="Times New Roman" w:cstheme="minorHAnsi"/>
          <w:shd w:val="clear" w:color="auto" w:fill="FFFFFF"/>
          <w:lang w:eastAsia="fr-FR"/>
        </w:rPr>
        <w:t xml:space="preserve"> ; </w:t>
      </w:r>
      <w:r w:rsidR="003D37D5">
        <w:rPr>
          <w:rFonts w:eastAsia="Times New Roman" w:cstheme="minorHAnsi"/>
          <w:shd w:val="clear" w:color="auto" w:fill="FFFFFF"/>
          <w:lang w:eastAsia="fr-FR"/>
        </w:rPr>
        <w:t>provenant</w:t>
      </w:r>
      <w:r w:rsidR="003D37D5" w:rsidRPr="00DD30C1">
        <w:rPr>
          <w:rFonts w:eastAsia="Times New Roman" w:cstheme="minorHAnsi"/>
          <w:shd w:val="clear" w:color="auto" w:fill="FFFFFF"/>
          <w:lang w:eastAsia="fr-FR"/>
        </w:rPr>
        <w:t xml:space="preserve"> </w:t>
      </w:r>
      <w:r w:rsidRPr="00DD30C1">
        <w:rPr>
          <w:rFonts w:eastAsia="Times New Roman" w:cstheme="minorHAnsi"/>
          <w:shd w:val="clear" w:color="auto" w:fill="FFFFFF"/>
          <w:lang w:eastAsia="fr-FR"/>
        </w:rPr>
        <w:t>à l’inverse d’une mobilisation de derni</w:t>
      </w:r>
      <w:r w:rsidR="00E75393">
        <w:rPr>
          <w:rFonts w:eastAsia="Times New Roman" w:cstheme="minorHAnsi"/>
          <w:shd w:val="clear" w:color="auto" w:fill="FFFFFF"/>
          <w:lang w:eastAsia="fr-FR"/>
        </w:rPr>
        <w:t>ère minute de l’électorat jeune</w:t>
      </w:r>
      <w:r w:rsidRPr="00DD30C1">
        <w:rPr>
          <w:rFonts w:eastAsia="Times New Roman" w:cstheme="minorHAnsi"/>
          <w:shd w:val="clear" w:color="auto" w:fill="FFFFFF"/>
          <w:lang w:eastAsia="fr-FR"/>
        </w:rPr>
        <w:t xml:space="preserve"> il </w:t>
      </w:r>
      <w:r w:rsidR="00E75393">
        <w:rPr>
          <w:rFonts w:eastAsia="Times New Roman" w:cstheme="minorHAnsi"/>
          <w:shd w:val="clear" w:color="auto" w:fill="FFFFFF"/>
          <w:lang w:eastAsia="fr-FR"/>
        </w:rPr>
        <w:t>devrait</w:t>
      </w:r>
      <w:r w:rsidRPr="00DD30C1">
        <w:rPr>
          <w:rFonts w:eastAsia="Times New Roman" w:cstheme="minorHAnsi"/>
          <w:shd w:val="clear" w:color="auto" w:fill="FFFFFF"/>
          <w:lang w:eastAsia="fr-FR"/>
        </w:rPr>
        <w:t xml:space="preserve"> bénéficier au </w:t>
      </w:r>
      <w:proofErr w:type="spellStart"/>
      <w:r w:rsidRPr="00DD30C1">
        <w:rPr>
          <w:rFonts w:eastAsia="Times New Roman" w:cstheme="minorHAnsi"/>
          <w:shd w:val="clear" w:color="auto" w:fill="FFFFFF"/>
          <w:lang w:eastAsia="fr-FR"/>
        </w:rPr>
        <w:t>Remain</w:t>
      </w:r>
      <w:proofErr w:type="spellEnd"/>
      <w:r w:rsidRPr="00DD30C1">
        <w:rPr>
          <w:rFonts w:eastAsia="Times New Roman" w:cstheme="minorHAnsi"/>
          <w:shd w:val="clear" w:color="auto" w:fill="FFFFFF"/>
          <w:lang w:eastAsia="fr-FR"/>
        </w:rPr>
        <w:t>.</w:t>
      </w:r>
    </w:p>
    <w:p w:rsidR="00DD30C1" w:rsidRPr="00DD30C1" w:rsidRDefault="00DD30C1" w:rsidP="006146A0">
      <w:pPr>
        <w:pStyle w:val="Paragraphedeliste"/>
        <w:numPr>
          <w:ilvl w:val="0"/>
          <w:numId w:val="23"/>
        </w:numPr>
        <w:spacing w:before="180" w:after="0" w:line="269" w:lineRule="auto"/>
        <w:ind w:left="0" w:hanging="284"/>
        <w:contextualSpacing w:val="0"/>
        <w:jc w:val="both"/>
        <w:rPr>
          <w:rFonts w:eastAsia="Times New Roman" w:cstheme="minorHAnsi"/>
          <w:shd w:val="clear" w:color="auto" w:fill="FFFFFF"/>
          <w:lang w:eastAsia="fr-FR"/>
        </w:rPr>
      </w:pPr>
      <w:r w:rsidRPr="006E49EE">
        <w:rPr>
          <w:rFonts w:eastAsia="Times New Roman" w:cstheme="minorHAnsi"/>
          <w:b/>
          <w:u w:val="single"/>
          <w:shd w:val="clear" w:color="auto" w:fill="FFFFFF"/>
          <w:lang w:eastAsia="fr-FR"/>
        </w:rPr>
        <w:t>Le comportement des indécis</w:t>
      </w:r>
      <w:r w:rsidRPr="00DD30C1">
        <w:rPr>
          <w:rFonts w:eastAsia="Times New Roman" w:cstheme="minorHAnsi"/>
          <w:shd w:val="clear" w:color="auto" w:fill="FFFFFF"/>
          <w:lang w:eastAsia="fr-FR"/>
        </w:rPr>
        <w:t xml:space="preserve"> - </w:t>
      </w:r>
      <w:r w:rsidR="006146A0">
        <w:rPr>
          <w:rFonts w:eastAsia="Times New Roman" w:cstheme="minorHAnsi"/>
          <w:shd w:val="clear" w:color="auto" w:fill="FFFFFF"/>
          <w:lang w:eastAsia="fr-FR"/>
        </w:rPr>
        <w:t>hésitants</w:t>
      </w:r>
      <w:r w:rsidR="006146A0" w:rsidRPr="00DD30C1">
        <w:rPr>
          <w:rFonts w:eastAsia="Times New Roman" w:cstheme="minorHAnsi"/>
          <w:shd w:val="clear" w:color="auto" w:fill="FFFFFF"/>
          <w:lang w:eastAsia="fr-FR"/>
        </w:rPr>
        <w:t xml:space="preserve"> </w:t>
      </w:r>
      <w:r w:rsidR="006146A0">
        <w:rPr>
          <w:rFonts w:eastAsia="Times New Roman" w:cstheme="minorHAnsi"/>
          <w:shd w:val="clear" w:color="auto" w:fill="FFFFFF"/>
          <w:lang w:eastAsia="fr-FR"/>
        </w:rPr>
        <w:t>mais</w:t>
      </w:r>
      <w:r w:rsidR="00E75393">
        <w:rPr>
          <w:rFonts w:eastAsia="Times New Roman" w:cstheme="minorHAnsi"/>
          <w:shd w:val="clear" w:color="auto" w:fill="FFFFFF"/>
          <w:lang w:eastAsia="fr-FR"/>
        </w:rPr>
        <w:t xml:space="preserve"> pas </w:t>
      </w:r>
      <w:r w:rsidR="006E49EE">
        <w:rPr>
          <w:rFonts w:eastAsia="Times New Roman" w:cstheme="minorHAnsi"/>
          <w:shd w:val="clear" w:color="auto" w:fill="FFFFFF"/>
          <w:lang w:eastAsia="fr-FR"/>
        </w:rPr>
        <w:t>abstentionnistes</w:t>
      </w:r>
      <w:r w:rsidRPr="00DD30C1">
        <w:rPr>
          <w:rFonts w:eastAsia="Times New Roman" w:cstheme="minorHAnsi"/>
          <w:shd w:val="clear" w:color="auto" w:fill="FFFFFF"/>
          <w:lang w:eastAsia="fr-FR"/>
        </w:rPr>
        <w:t xml:space="preserve">. C’est un </w:t>
      </w:r>
      <w:r w:rsidRPr="006E49EE">
        <w:rPr>
          <w:rFonts w:eastAsia="Times New Roman" w:cstheme="minorHAnsi"/>
          <w:b/>
          <w:shd w:val="clear" w:color="auto" w:fill="FFFFFF"/>
          <w:lang w:eastAsia="fr-FR"/>
        </w:rPr>
        <w:t>groupe très particulier : les 2/3 sont des femmes ; et majoritairement des jeunes femmes</w:t>
      </w:r>
      <w:r w:rsidRPr="00DD30C1">
        <w:rPr>
          <w:rFonts w:eastAsia="Times New Roman" w:cstheme="minorHAnsi"/>
          <w:shd w:val="clear" w:color="auto" w:fill="FFFFFF"/>
          <w:lang w:eastAsia="fr-FR"/>
        </w:rPr>
        <w:t>.</w:t>
      </w:r>
    </w:p>
    <w:p w:rsidR="00DD30C1" w:rsidRPr="006146A0" w:rsidRDefault="00DD30C1" w:rsidP="00DD30C1">
      <w:pPr>
        <w:spacing w:before="120" w:after="0" w:line="269" w:lineRule="auto"/>
        <w:jc w:val="both"/>
        <w:rPr>
          <w:rFonts w:eastAsia="Times New Roman" w:cstheme="minorHAnsi"/>
          <w:spacing w:val="-2"/>
          <w:shd w:val="clear" w:color="auto" w:fill="FFFFFF"/>
          <w:lang w:eastAsia="fr-FR"/>
        </w:rPr>
      </w:pPr>
      <w:r w:rsidRPr="006146A0">
        <w:rPr>
          <w:rFonts w:eastAsia="Times New Roman" w:cstheme="minorHAnsi"/>
          <w:spacing w:val="-2"/>
          <w:shd w:val="clear" w:color="auto" w:fill="FFFFFF"/>
          <w:lang w:eastAsia="fr-FR"/>
        </w:rPr>
        <w:t xml:space="preserve">Les travaux auprès de ces groupes montrent que </w:t>
      </w:r>
      <w:r w:rsidRPr="006146A0">
        <w:rPr>
          <w:rFonts w:eastAsia="Times New Roman" w:cstheme="minorHAnsi"/>
          <w:b/>
          <w:spacing w:val="-2"/>
          <w:shd w:val="clear" w:color="auto" w:fill="FFFFFF"/>
          <w:lang w:eastAsia="fr-FR"/>
        </w:rPr>
        <w:t>leurs priorités principales sont l’accès au</w:t>
      </w:r>
      <w:r w:rsidR="003564A8">
        <w:rPr>
          <w:rFonts w:eastAsia="Times New Roman" w:cstheme="minorHAnsi"/>
          <w:b/>
          <w:spacing w:val="-2"/>
          <w:shd w:val="clear" w:color="auto" w:fill="FFFFFF"/>
          <w:lang w:eastAsia="fr-FR"/>
        </w:rPr>
        <w:t>x</w:t>
      </w:r>
      <w:r w:rsidRPr="006146A0">
        <w:rPr>
          <w:rFonts w:eastAsia="Times New Roman" w:cstheme="minorHAnsi"/>
          <w:b/>
          <w:spacing w:val="-2"/>
          <w:shd w:val="clear" w:color="auto" w:fill="FFFFFF"/>
          <w:lang w:eastAsia="fr-FR"/>
        </w:rPr>
        <w:t xml:space="preserve"> service</w:t>
      </w:r>
      <w:r w:rsidR="003564A8">
        <w:rPr>
          <w:rFonts w:eastAsia="Times New Roman" w:cstheme="minorHAnsi"/>
          <w:b/>
          <w:spacing w:val="-2"/>
          <w:shd w:val="clear" w:color="auto" w:fill="FFFFFF"/>
          <w:lang w:eastAsia="fr-FR"/>
        </w:rPr>
        <w:t>s</w:t>
      </w:r>
      <w:r w:rsidRPr="006146A0">
        <w:rPr>
          <w:rFonts w:eastAsia="Times New Roman" w:cstheme="minorHAnsi"/>
          <w:b/>
          <w:spacing w:val="-2"/>
          <w:shd w:val="clear" w:color="auto" w:fill="FFFFFF"/>
          <w:lang w:eastAsia="fr-FR"/>
        </w:rPr>
        <w:t xml:space="preserve"> public</w:t>
      </w:r>
      <w:r w:rsidR="003564A8">
        <w:rPr>
          <w:rFonts w:eastAsia="Times New Roman" w:cstheme="minorHAnsi"/>
          <w:b/>
          <w:spacing w:val="-2"/>
          <w:shd w:val="clear" w:color="auto" w:fill="FFFFFF"/>
          <w:lang w:eastAsia="fr-FR"/>
        </w:rPr>
        <w:t>s</w:t>
      </w:r>
      <w:r w:rsidRPr="006146A0">
        <w:rPr>
          <w:rFonts w:eastAsia="Times New Roman" w:cstheme="minorHAnsi"/>
          <w:b/>
          <w:spacing w:val="-2"/>
          <w:shd w:val="clear" w:color="auto" w:fill="FFFFFF"/>
          <w:lang w:eastAsia="fr-FR"/>
        </w:rPr>
        <w:t xml:space="preserve">, NHS, école, </w:t>
      </w:r>
      <w:r w:rsidR="006146A0" w:rsidRPr="006146A0">
        <w:rPr>
          <w:rFonts w:eastAsia="Times New Roman" w:cstheme="minorHAnsi"/>
          <w:b/>
          <w:spacing w:val="-2"/>
          <w:shd w:val="clear" w:color="auto" w:fill="FFFFFF"/>
          <w:lang w:eastAsia="fr-FR"/>
        </w:rPr>
        <w:t>et</w:t>
      </w:r>
      <w:r w:rsidRPr="006146A0">
        <w:rPr>
          <w:rFonts w:eastAsia="Times New Roman" w:cstheme="minorHAnsi"/>
          <w:b/>
          <w:spacing w:val="-2"/>
          <w:shd w:val="clear" w:color="auto" w:fill="FFFFFF"/>
          <w:lang w:eastAsia="fr-FR"/>
        </w:rPr>
        <w:t xml:space="preserve"> aides sociales</w:t>
      </w:r>
      <w:r w:rsidRPr="006146A0">
        <w:rPr>
          <w:rFonts w:eastAsia="Times New Roman" w:cstheme="minorHAnsi"/>
          <w:spacing w:val="-2"/>
          <w:shd w:val="clear" w:color="auto" w:fill="FFFFFF"/>
          <w:lang w:eastAsia="fr-FR"/>
        </w:rPr>
        <w:t xml:space="preserve">. Et donc une </w:t>
      </w:r>
      <w:r w:rsidRPr="006146A0">
        <w:rPr>
          <w:rFonts w:eastAsia="Times New Roman" w:cstheme="minorHAnsi"/>
          <w:b/>
          <w:spacing w:val="-2"/>
          <w:shd w:val="clear" w:color="auto" w:fill="FFFFFF"/>
          <w:lang w:eastAsia="fr-FR"/>
        </w:rPr>
        <w:t>sensibilité forte aux enjeux d’immigration</w:t>
      </w:r>
      <w:r w:rsidRPr="006146A0">
        <w:rPr>
          <w:rFonts w:eastAsia="Times New Roman" w:cstheme="minorHAnsi"/>
          <w:spacing w:val="-2"/>
          <w:shd w:val="clear" w:color="auto" w:fill="FFFFFF"/>
          <w:lang w:eastAsia="fr-FR"/>
        </w:rPr>
        <w:t>.</w:t>
      </w:r>
    </w:p>
    <w:p w:rsidR="00DD30C1" w:rsidRPr="00DD30C1" w:rsidRDefault="00DD30C1" w:rsidP="00DD30C1">
      <w:pPr>
        <w:spacing w:before="120" w:after="0" w:line="269" w:lineRule="auto"/>
        <w:jc w:val="both"/>
        <w:rPr>
          <w:rFonts w:eastAsia="Times New Roman" w:cstheme="minorHAnsi"/>
          <w:shd w:val="clear" w:color="auto" w:fill="FFFFFF"/>
          <w:lang w:eastAsia="fr-FR"/>
        </w:rPr>
      </w:pPr>
      <w:r w:rsidRPr="00DD30C1">
        <w:rPr>
          <w:rFonts w:eastAsia="Times New Roman" w:cstheme="minorHAnsi"/>
          <w:shd w:val="clear" w:color="auto" w:fill="FFFFFF"/>
          <w:lang w:eastAsia="fr-FR"/>
        </w:rPr>
        <w:t xml:space="preserve">Ils sont </w:t>
      </w:r>
      <w:r w:rsidRPr="006E49EE">
        <w:rPr>
          <w:rFonts w:eastAsia="Times New Roman" w:cstheme="minorHAnsi"/>
          <w:b/>
          <w:shd w:val="clear" w:color="auto" w:fill="FFFFFF"/>
          <w:lang w:eastAsia="fr-FR"/>
        </w:rPr>
        <w:t>assez peu sensibles aux arguments économiques rationnels</w:t>
      </w:r>
      <w:r w:rsidRPr="00DD30C1">
        <w:rPr>
          <w:rFonts w:eastAsia="Times New Roman" w:cstheme="minorHAnsi"/>
          <w:shd w:val="clear" w:color="auto" w:fill="FFFFFF"/>
          <w:lang w:eastAsia="fr-FR"/>
        </w:rPr>
        <w:t xml:space="preserve">. Mais </w:t>
      </w:r>
      <w:r w:rsidR="006E49EE">
        <w:rPr>
          <w:rFonts w:eastAsia="Times New Roman" w:cstheme="minorHAnsi"/>
          <w:shd w:val="clear" w:color="auto" w:fill="FFFFFF"/>
          <w:lang w:eastAsia="fr-FR"/>
        </w:rPr>
        <w:t>ils ont</w:t>
      </w:r>
      <w:r w:rsidR="004D6DB7">
        <w:rPr>
          <w:rFonts w:eastAsia="Times New Roman" w:cstheme="minorHAnsi"/>
          <w:shd w:val="clear" w:color="auto" w:fill="FFFFFF"/>
          <w:lang w:eastAsia="fr-FR"/>
        </w:rPr>
        <w:t xml:space="preserve"> une</w:t>
      </w:r>
      <w:r w:rsidR="006E49EE">
        <w:rPr>
          <w:rFonts w:eastAsia="Times New Roman" w:cstheme="minorHAnsi"/>
          <w:shd w:val="clear" w:color="auto" w:fill="FFFFFF"/>
          <w:lang w:eastAsia="fr-FR"/>
        </w:rPr>
        <w:t xml:space="preserve"> </w:t>
      </w:r>
      <w:r w:rsidR="006E49EE" w:rsidRPr="006E49EE">
        <w:rPr>
          <w:rFonts w:eastAsia="Times New Roman" w:cstheme="minorHAnsi"/>
          <w:b/>
          <w:shd w:val="clear" w:color="auto" w:fill="FFFFFF"/>
          <w:lang w:eastAsia="fr-FR"/>
        </w:rPr>
        <w:t>forte</w:t>
      </w:r>
      <w:r w:rsidRPr="006E49EE">
        <w:rPr>
          <w:rFonts w:eastAsia="Times New Roman" w:cstheme="minorHAnsi"/>
          <w:b/>
          <w:shd w:val="clear" w:color="auto" w:fill="FFFFFF"/>
          <w:lang w:eastAsia="fr-FR"/>
        </w:rPr>
        <w:t xml:space="preserve"> peur du risque</w:t>
      </w:r>
      <w:r w:rsidRPr="003564A8">
        <w:rPr>
          <w:rFonts w:eastAsia="Times New Roman" w:cstheme="minorHAnsi"/>
          <w:shd w:val="clear" w:color="auto" w:fill="FFFFFF"/>
          <w:lang w:eastAsia="fr-FR"/>
        </w:rPr>
        <w:t>, et rejette</w:t>
      </w:r>
      <w:r w:rsidR="006E49EE" w:rsidRPr="003564A8">
        <w:rPr>
          <w:rFonts w:eastAsia="Times New Roman" w:cstheme="minorHAnsi"/>
          <w:shd w:val="clear" w:color="auto" w:fill="FFFFFF"/>
          <w:lang w:eastAsia="fr-FR"/>
        </w:rPr>
        <w:t>nt</w:t>
      </w:r>
      <w:r w:rsidRPr="003564A8">
        <w:rPr>
          <w:rFonts w:eastAsia="Times New Roman" w:cstheme="minorHAnsi"/>
          <w:shd w:val="clear" w:color="auto" w:fill="FFFFFF"/>
          <w:lang w:eastAsia="fr-FR"/>
        </w:rPr>
        <w:t xml:space="preserve"> toute idée de violence</w:t>
      </w:r>
      <w:r w:rsidR="006E49EE" w:rsidRPr="003564A8">
        <w:rPr>
          <w:rFonts w:eastAsia="Times New Roman" w:cstheme="minorHAnsi"/>
          <w:shd w:val="clear" w:color="auto" w:fill="FFFFFF"/>
          <w:lang w:eastAsia="fr-FR"/>
        </w:rPr>
        <w:t xml:space="preserve"> – </w:t>
      </w:r>
      <w:r w:rsidR="003564A8">
        <w:rPr>
          <w:rFonts w:eastAsia="Times New Roman" w:cstheme="minorHAnsi"/>
          <w:shd w:val="clear" w:color="auto" w:fill="FFFFFF"/>
          <w:lang w:eastAsia="fr-FR"/>
        </w:rPr>
        <w:t xml:space="preserve">ce qui a pu expliquer </w:t>
      </w:r>
      <w:r w:rsidRPr="00DD30C1">
        <w:rPr>
          <w:rFonts w:eastAsia="Times New Roman" w:cstheme="minorHAnsi"/>
          <w:shd w:val="clear" w:color="auto" w:fill="FFFFFF"/>
          <w:lang w:eastAsia="fr-FR"/>
        </w:rPr>
        <w:t xml:space="preserve">le reflux du </w:t>
      </w:r>
      <w:proofErr w:type="spellStart"/>
      <w:r w:rsidRPr="00DD30C1">
        <w:rPr>
          <w:rFonts w:eastAsia="Times New Roman" w:cstheme="minorHAnsi"/>
          <w:shd w:val="clear" w:color="auto" w:fill="FFFFFF"/>
          <w:lang w:eastAsia="fr-FR"/>
        </w:rPr>
        <w:t>Leave</w:t>
      </w:r>
      <w:proofErr w:type="spellEnd"/>
      <w:r w:rsidRPr="00DD30C1">
        <w:rPr>
          <w:rFonts w:eastAsia="Times New Roman" w:cstheme="minorHAnsi"/>
          <w:shd w:val="clear" w:color="auto" w:fill="FFFFFF"/>
          <w:lang w:eastAsia="fr-FR"/>
        </w:rPr>
        <w:t xml:space="preserve"> et </w:t>
      </w:r>
      <w:r w:rsidR="003564A8">
        <w:rPr>
          <w:rFonts w:eastAsia="Times New Roman" w:cstheme="minorHAnsi"/>
          <w:shd w:val="clear" w:color="auto" w:fill="FFFFFF"/>
          <w:lang w:eastAsia="fr-FR"/>
        </w:rPr>
        <w:t>le retour dans le camp des</w:t>
      </w:r>
      <w:r w:rsidRPr="00DD30C1">
        <w:rPr>
          <w:rFonts w:eastAsia="Times New Roman" w:cstheme="minorHAnsi"/>
          <w:shd w:val="clear" w:color="auto" w:fill="FFFFFF"/>
          <w:lang w:eastAsia="fr-FR"/>
        </w:rPr>
        <w:t xml:space="preserve"> </w:t>
      </w:r>
      <w:r w:rsidR="003564A8">
        <w:rPr>
          <w:rFonts w:eastAsia="Times New Roman" w:cstheme="minorHAnsi"/>
          <w:shd w:val="clear" w:color="auto" w:fill="FFFFFF"/>
          <w:lang w:eastAsia="fr-FR"/>
        </w:rPr>
        <w:t>i</w:t>
      </w:r>
      <w:r w:rsidRPr="00DD30C1">
        <w:rPr>
          <w:rFonts w:eastAsia="Times New Roman" w:cstheme="minorHAnsi"/>
          <w:shd w:val="clear" w:color="auto" w:fill="FFFFFF"/>
          <w:lang w:eastAsia="fr-FR"/>
        </w:rPr>
        <w:t>ndécis</w:t>
      </w:r>
      <w:r w:rsidR="003564A8" w:rsidRPr="003564A8">
        <w:rPr>
          <w:rFonts w:eastAsia="Times New Roman" w:cstheme="minorHAnsi"/>
          <w:shd w:val="clear" w:color="auto" w:fill="FFFFFF"/>
          <w:lang w:eastAsia="fr-FR"/>
        </w:rPr>
        <w:t xml:space="preserve"> </w:t>
      </w:r>
      <w:r w:rsidR="003564A8">
        <w:rPr>
          <w:rFonts w:eastAsia="Times New Roman" w:cstheme="minorHAnsi"/>
          <w:shd w:val="clear" w:color="auto" w:fill="FFFFFF"/>
          <w:lang w:eastAsia="fr-FR"/>
        </w:rPr>
        <w:t xml:space="preserve">après </w:t>
      </w:r>
      <w:r w:rsidR="003564A8" w:rsidRPr="00DD30C1">
        <w:rPr>
          <w:rFonts w:eastAsia="Times New Roman" w:cstheme="minorHAnsi"/>
          <w:shd w:val="clear" w:color="auto" w:fill="FFFFFF"/>
          <w:lang w:eastAsia="fr-FR"/>
        </w:rPr>
        <w:t>l’assassinat de Jo Cox</w:t>
      </w:r>
      <w:r w:rsidRPr="00DD30C1">
        <w:rPr>
          <w:rFonts w:eastAsia="Times New Roman" w:cstheme="minorHAnsi"/>
          <w:shd w:val="clear" w:color="auto" w:fill="FFFFFF"/>
          <w:lang w:eastAsia="fr-FR"/>
        </w:rPr>
        <w:t>.</w:t>
      </w:r>
    </w:p>
    <w:p w:rsidR="00DD30C1" w:rsidRPr="007F503A" w:rsidRDefault="003564A8" w:rsidP="00DD30C1">
      <w:pPr>
        <w:spacing w:before="120" w:after="0" w:line="269" w:lineRule="auto"/>
        <w:jc w:val="both"/>
        <w:rPr>
          <w:rFonts w:eastAsia="Times New Roman" w:cstheme="minorHAnsi"/>
          <w:spacing w:val="-2"/>
          <w:shd w:val="clear" w:color="auto" w:fill="FFFFFF"/>
          <w:lang w:eastAsia="fr-FR"/>
        </w:rPr>
      </w:pPr>
      <w:r w:rsidRPr="007F503A">
        <w:rPr>
          <w:rFonts w:eastAsia="Times New Roman" w:cstheme="minorHAnsi"/>
          <w:spacing w:val="-2"/>
          <w:shd w:val="clear" w:color="auto" w:fill="FFFFFF"/>
          <w:lang w:eastAsia="fr-FR"/>
        </w:rPr>
        <w:t xml:space="preserve">Ce sera donc, outre </w:t>
      </w:r>
      <w:r w:rsidRPr="007F503A">
        <w:rPr>
          <w:rFonts w:eastAsia="Times New Roman" w:cstheme="minorHAnsi"/>
          <w:spacing w:val="-2"/>
          <w:shd w:val="clear" w:color="auto" w:fill="FFFFFF"/>
          <w:lang w:eastAsia="fr-FR"/>
        </w:rPr>
        <w:t>la capacité à mobiliser émotion</w:t>
      </w:r>
      <w:r w:rsidRPr="007F503A">
        <w:rPr>
          <w:rFonts w:eastAsia="Times New Roman" w:cstheme="minorHAnsi"/>
          <w:spacing w:val="-2"/>
          <w:shd w:val="clear" w:color="auto" w:fill="FFFFFF"/>
          <w:lang w:eastAsia="fr-FR"/>
        </w:rPr>
        <w:t xml:space="preserve">nellement leurs peurs économiques, l’idée </w:t>
      </w:r>
      <w:r w:rsidR="007F503A" w:rsidRPr="007F503A">
        <w:rPr>
          <w:rFonts w:eastAsia="Times New Roman" w:cstheme="minorHAnsi"/>
          <w:spacing w:val="-2"/>
          <w:shd w:val="clear" w:color="auto" w:fill="FFFFFF"/>
          <w:lang w:eastAsia="fr-FR"/>
        </w:rPr>
        <w:t>que c</w:t>
      </w:r>
      <w:r w:rsidRPr="007F503A">
        <w:rPr>
          <w:rFonts w:eastAsia="Times New Roman" w:cstheme="minorHAnsi"/>
          <w:spacing w:val="-2"/>
          <w:shd w:val="clear" w:color="auto" w:fill="FFFFFF"/>
          <w:lang w:eastAsia="fr-FR"/>
        </w:rPr>
        <w:t xml:space="preserve">es jeunes mères se feront de l’impact de leur vote sur </w:t>
      </w:r>
      <w:r w:rsidR="007F503A" w:rsidRPr="007F503A">
        <w:rPr>
          <w:rFonts w:eastAsia="Times New Roman" w:cstheme="minorHAnsi"/>
          <w:spacing w:val="-2"/>
          <w:shd w:val="clear" w:color="auto" w:fill="FFFFFF"/>
          <w:lang w:eastAsia="fr-FR"/>
        </w:rPr>
        <w:t xml:space="preserve">l’accès </w:t>
      </w:r>
      <w:r w:rsidR="007F503A" w:rsidRPr="007F503A">
        <w:rPr>
          <w:rFonts w:eastAsia="Times New Roman" w:cstheme="minorHAnsi"/>
          <w:spacing w:val="-2"/>
          <w:shd w:val="clear" w:color="auto" w:fill="FFFFFF"/>
          <w:lang w:eastAsia="fr-FR"/>
        </w:rPr>
        <w:t>aux</w:t>
      </w:r>
      <w:r w:rsidR="00DD30C1" w:rsidRPr="007F503A">
        <w:rPr>
          <w:rFonts w:eastAsia="Times New Roman" w:cstheme="minorHAnsi"/>
          <w:spacing w:val="-2"/>
          <w:shd w:val="clear" w:color="auto" w:fill="FFFFFF"/>
          <w:lang w:eastAsia="fr-FR"/>
        </w:rPr>
        <w:t xml:space="preserve"> places en crèche, </w:t>
      </w:r>
      <w:r w:rsidRPr="007F503A">
        <w:rPr>
          <w:rFonts w:eastAsia="Times New Roman" w:cstheme="minorHAnsi"/>
          <w:spacing w:val="-2"/>
          <w:shd w:val="clear" w:color="auto" w:fill="FFFFFF"/>
          <w:lang w:eastAsia="fr-FR"/>
        </w:rPr>
        <w:t xml:space="preserve">au système de santé </w:t>
      </w:r>
      <w:r w:rsidR="007F503A" w:rsidRPr="007F503A">
        <w:rPr>
          <w:rFonts w:eastAsia="Times New Roman" w:cstheme="minorHAnsi"/>
          <w:spacing w:val="-2"/>
          <w:shd w:val="clear" w:color="auto" w:fill="FFFFFF"/>
          <w:lang w:eastAsia="fr-FR"/>
        </w:rPr>
        <w:t>ou</w:t>
      </w:r>
      <w:r w:rsidR="00DD30C1" w:rsidRPr="007F503A">
        <w:rPr>
          <w:rFonts w:eastAsia="Times New Roman" w:cstheme="minorHAnsi"/>
          <w:spacing w:val="-2"/>
          <w:shd w:val="clear" w:color="auto" w:fill="FFFFFF"/>
          <w:lang w:eastAsia="fr-FR"/>
        </w:rPr>
        <w:t xml:space="preserve"> à une école pour leurs enfants</w:t>
      </w:r>
      <w:r w:rsidR="006E49EE" w:rsidRPr="007F503A">
        <w:rPr>
          <w:rFonts w:eastAsia="Times New Roman" w:cstheme="minorHAnsi"/>
          <w:spacing w:val="-2"/>
          <w:shd w:val="clear" w:color="auto" w:fill="FFFFFF"/>
          <w:lang w:eastAsia="fr-FR"/>
        </w:rPr>
        <w:t xml:space="preserve"> </w:t>
      </w:r>
      <w:r w:rsidR="00DD30C1" w:rsidRPr="007F503A">
        <w:rPr>
          <w:rFonts w:eastAsia="Times New Roman" w:cstheme="minorHAnsi"/>
          <w:spacing w:val="-2"/>
          <w:shd w:val="clear" w:color="auto" w:fill="FFFFFF"/>
          <w:lang w:eastAsia="fr-FR"/>
        </w:rPr>
        <w:t xml:space="preserve">qui </w:t>
      </w:r>
      <w:r w:rsidR="006E49EE" w:rsidRPr="007F503A">
        <w:rPr>
          <w:rFonts w:eastAsia="Times New Roman" w:cstheme="minorHAnsi"/>
          <w:spacing w:val="-2"/>
          <w:shd w:val="clear" w:color="auto" w:fill="FFFFFF"/>
          <w:lang w:eastAsia="fr-FR"/>
        </w:rPr>
        <w:t>pourraient décider</w:t>
      </w:r>
      <w:r w:rsidR="00DD30C1" w:rsidRPr="007F503A">
        <w:rPr>
          <w:rFonts w:eastAsia="Times New Roman" w:cstheme="minorHAnsi"/>
          <w:spacing w:val="-2"/>
          <w:shd w:val="clear" w:color="auto" w:fill="FFFFFF"/>
          <w:lang w:eastAsia="fr-FR"/>
        </w:rPr>
        <w:t xml:space="preserve"> du sort du Royaume-Uni dans l’Union européenne.</w:t>
      </w:r>
    </w:p>
    <w:p w:rsidR="00024E1E" w:rsidRPr="0002538F" w:rsidRDefault="00673BC6" w:rsidP="003564A8">
      <w:pPr>
        <w:tabs>
          <w:tab w:val="left" w:pos="6946"/>
        </w:tabs>
        <w:spacing w:before="240" w:after="0" w:line="264" w:lineRule="auto"/>
        <w:jc w:val="both"/>
      </w:pPr>
      <w:r w:rsidRPr="00B040FA">
        <w:tab/>
        <w:t>Adrien ABECASSIS</w:t>
      </w:r>
    </w:p>
    <w:sectPr w:rsidR="00024E1E" w:rsidRPr="0002538F" w:rsidSect="00673BC6">
      <w:footerReference w:type="default" r:id="rId11"/>
      <w:pgSz w:w="11906" w:h="16838" w:code="9"/>
      <w:pgMar w:top="794" w:right="1304" w:bottom="794" w:left="1191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96C" w:rsidRDefault="0052196C" w:rsidP="00254AF9">
      <w:pPr>
        <w:spacing w:after="0" w:line="240" w:lineRule="auto"/>
      </w:pPr>
      <w:r>
        <w:separator/>
      </w:r>
    </w:p>
  </w:endnote>
  <w:endnote w:type="continuationSeparator" w:id="0">
    <w:p w:rsidR="0052196C" w:rsidRDefault="0052196C" w:rsidP="0025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8634862"/>
      <w:docPartObj>
        <w:docPartGallery w:val="Page Numbers (Bottom of Page)"/>
        <w:docPartUnique/>
      </w:docPartObj>
    </w:sdtPr>
    <w:sdtEndPr/>
    <w:sdtContent>
      <w:p w:rsidR="00673BC6" w:rsidRDefault="00673BC6" w:rsidP="00673BC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78DF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96C" w:rsidRDefault="0052196C" w:rsidP="00254AF9">
      <w:pPr>
        <w:spacing w:after="0" w:line="240" w:lineRule="auto"/>
      </w:pPr>
      <w:r>
        <w:separator/>
      </w:r>
    </w:p>
  </w:footnote>
  <w:footnote w:type="continuationSeparator" w:id="0">
    <w:p w:rsidR="0052196C" w:rsidRDefault="0052196C" w:rsidP="00254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6214"/>
    <w:multiLevelType w:val="hybridMultilevel"/>
    <w:tmpl w:val="17989086"/>
    <w:lvl w:ilvl="0" w:tplc="F40AB8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6E81470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3C7A03"/>
    <w:multiLevelType w:val="hybridMultilevel"/>
    <w:tmpl w:val="500A216A"/>
    <w:lvl w:ilvl="0" w:tplc="753CE6E8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C8020A"/>
    <w:multiLevelType w:val="hybridMultilevel"/>
    <w:tmpl w:val="B254E6A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5A753E"/>
    <w:multiLevelType w:val="hybridMultilevel"/>
    <w:tmpl w:val="9C284D2E"/>
    <w:lvl w:ilvl="0" w:tplc="32987B9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77564"/>
    <w:multiLevelType w:val="hybridMultilevel"/>
    <w:tmpl w:val="997A4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1B9F"/>
    <w:multiLevelType w:val="hybridMultilevel"/>
    <w:tmpl w:val="D1320A7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264E07"/>
    <w:multiLevelType w:val="hybridMultilevel"/>
    <w:tmpl w:val="54C2FA9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D9958AD"/>
    <w:multiLevelType w:val="hybridMultilevel"/>
    <w:tmpl w:val="226CFF72"/>
    <w:lvl w:ilvl="0" w:tplc="8362AC6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4C90438"/>
    <w:multiLevelType w:val="hybridMultilevel"/>
    <w:tmpl w:val="177C6930"/>
    <w:lvl w:ilvl="0" w:tplc="EA4ACEDC">
      <w:numFmt w:val="bullet"/>
      <w:lvlText w:val="-"/>
      <w:lvlJc w:val="left"/>
      <w:pPr>
        <w:ind w:left="76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>
    <w:nsid w:val="4D492106"/>
    <w:multiLevelType w:val="hybridMultilevel"/>
    <w:tmpl w:val="54F47890"/>
    <w:lvl w:ilvl="0" w:tplc="D6E81470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EEA26A2"/>
    <w:multiLevelType w:val="hybridMultilevel"/>
    <w:tmpl w:val="D13ED800"/>
    <w:lvl w:ilvl="0" w:tplc="1B2E07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FE6A9B"/>
    <w:multiLevelType w:val="hybridMultilevel"/>
    <w:tmpl w:val="241CA9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B912A2"/>
    <w:multiLevelType w:val="hybridMultilevel"/>
    <w:tmpl w:val="4394F7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0430CC"/>
    <w:multiLevelType w:val="hybridMultilevel"/>
    <w:tmpl w:val="E93AFB50"/>
    <w:lvl w:ilvl="0" w:tplc="B7048DF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9B222C"/>
    <w:multiLevelType w:val="hybridMultilevel"/>
    <w:tmpl w:val="55BA2E40"/>
    <w:lvl w:ilvl="0" w:tplc="B6F2E28A">
      <w:numFmt w:val="bullet"/>
      <w:lvlText w:val="-"/>
      <w:lvlJc w:val="left"/>
      <w:pPr>
        <w:ind w:left="-492" w:hanging="360"/>
      </w:pPr>
      <w:rPr>
        <w:rFonts w:ascii="Calibri" w:eastAsia="Times New Roman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</w:abstractNum>
  <w:abstractNum w:abstractNumId="15">
    <w:nsid w:val="600A31AC"/>
    <w:multiLevelType w:val="hybridMultilevel"/>
    <w:tmpl w:val="DB7E1698"/>
    <w:lvl w:ilvl="0" w:tplc="C33EC85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09B77E4"/>
    <w:multiLevelType w:val="hybridMultilevel"/>
    <w:tmpl w:val="DB04EA16"/>
    <w:lvl w:ilvl="0" w:tplc="CD54973E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5541B55"/>
    <w:multiLevelType w:val="hybridMultilevel"/>
    <w:tmpl w:val="6D5E20E2"/>
    <w:lvl w:ilvl="0" w:tplc="EA4ACED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197C0E"/>
    <w:multiLevelType w:val="hybridMultilevel"/>
    <w:tmpl w:val="F42CC00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753CE6E8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0762ED4"/>
    <w:multiLevelType w:val="hybridMultilevel"/>
    <w:tmpl w:val="B20CE3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AF4160"/>
    <w:multiLevelType w:val="hybridMultilevel"/>
    <w:tmpl w:val="6FDE3A3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84137D4"/>
    <w:multiLevelType w:val="hybridMultilevel"/>
    <w:tmpl w:val="AB986BB0"/>
    <w:lvl w:ilvl="0" w:tplc="8C4EEFA8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7DAE43CE"/>
    <w:multiLevelType w:val="hybridMultilevel"/>
    <w:tmpl w:val="0688F1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7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15"/>
  </w:num>
  <w:num w:numId="9">
    <w:abstractNumId w:val="19"/>
  </w:num>
  <w:num w:numId="10">
    <w:abstractNumId w:val="4"/>
  </w:num>
  <w:num w:numId="11">
    <w:abstractNumId w:val="9"/>
  </w:num>
  <w:num w:numId="12">
    <w:abstractNumId w:val="16"/>
  </w:num>
  <w:num w:numId="13">
    <w:abstractNumId w:val="2"/>
  </w:num>
  <w:num w:numId="14">
    <w:abstractNumId w:val="7"/>
  </w:num>
  <w:num w:numId="15">
    <w:abstractNumId w:val="20"/>
  </w:num>
  <w:num w:numId="16">
    <w:abstractNumId w:val="21"/>
  </w:num>
  <w:num w:numId="17">
    <w:abstractNumId w:val="14"/>
  </w:num>
  <w:num w:numId="18">
    <w:abstractNumId w:val="12"/>
  </w:num>
  <w:num w:numId="19">
    <w:abstractNumId w:val="13"/>
  </w:num>
  <w:num w:numId="20">
    <w:abstractNumId w:val="5"/>
  </w:num>
  <w:num w:numId="21">
    <w:abstractNumId w:val="11"/>
  </w:num>
  <w:num w:numId="22">
    <w:abstractNumId w:val="1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56"/>
    <w:rsid w:val="000101F0"/>
    <w:rsid w:val="00011D82"/>
    <w:rsid w:val="00020549"/>
    <w:rsid w:val="00024E1E"/>
    <w:rsid w:val="0002538F"/>
    <w:rsid w:val="00040BA8"/>
    <w:rsid w:val="000428D0"/>
    <w:rsid w:val="00054400"/>
    <w:rsid w:val="0007261F"/>
    <w:rsid w:val="0007356D"/>
    <w:rsid w:val="00075454"/>
    <w:rsid w:val="00081F1F"/>
    <w:rsid w:val="000E3F18"/>
    <w:rsid w:val="000F687C"/>
    <w:rsid w:val="00100EBC"/>
    <w:rsid w:val="00106273"/>
    <w:rsid w:val="00124643"/>
    <w:rsid w:val="00134910"/>
    <w:rsid w:val="001661E5"/>
    <w:rsid w:val="00170CDF"/>
    <w:rsid w:val="001A44AF"/>
    <w:rsid w:val="001B2E6D"/>
    <w:rsid w:val="001B30BD"/>
    <w:rsid w:val="001C3A46"/>
    <w:rsid w:val="001D21D3"/>
    <w:rsid w:val="001D2955"/>
    <w:rsid w:val="001D34D8"/>
    <w:rsid w:val="001E011A"/>
    <w:rsid w:val="001F00B4"/>
    <w:rsid w:val="002022DC"/>
    <w:rsid w:val="00205367"/>
    <w:rsid w:val="00215CCD"/>
    <w:rsid w:val="00220749"/>
    <w:rsid w:val="00254AF9"/>
    <w:rsid w:val="00256126"/>
    <w:rsid w:val="002616D2"/>
    <w:rsid w:val="00264F81"/>
    <w:rsid w:val="0027683A"/>
    <w:rsid w:val="00283BC4"/>
    <w:rsid w:val="002A0BC3"/>
    <w:rsid w:val="002A10FB"/>
    <w:rsid w:val="002A4CFA"/>
    <w:rsid w:val="002C35A0"/>
    <w:rsid w:val="002D3BCD"/>
    <w:rsid w:val="002E5717"/>
    <w:rsid w:val="002F244A"/>
    <w:rsid w:val="00302113"/>
    <w:rsid w:val="00304968"/>
    <w:rsid w:val="003318A5"/>
    <w:rsid w:val="0034091E"/>
    <w:rsid w:val="003564A8"/>
    <w:rsid w:val="00360DF8"/>
    <w:rsid w:val="0037261E"/>
    <w:rsid w:val="0037303F"/>
    <w:rsid w:val="003738A8"/>
    <w:rsid w:val="00392307"/>
    <w:rsid w:val="003B4D95"/>
    <w:rsid w:val="003C2021"/>
    <w:rsid w:val="003C2241"/>
    <w:rsid w:val="003D37D5"/>
    <w:rsid w:val="003E11E4"/>
    <w:rsid w:val="003E437F"/>
    <w:rsid w:val="003E64D4"/>
    <w:rsid w:val="003F04A0"/>
    <w:rsid w:val="003F168A"/>
    <w:rsid w:val="00411895"/>
    <w:rsid w:val="00420A8E"/>
    <w:rsid w:val="00442E72"/>
    <w:rsid w:val="004447F7"/>
    <w:rsid w:val="0046464A"/>
    <w:rsid w:val="00465959"/>
    <w:rsid w:val="0047173E"/>
    <w:rsid w:val="004A799F"/>
    <w:rsid w:val="004B090F"/>
    <w:rsid w:val="004C7464"/>
    <w:rsid w:val="004C7F20"/>
    <w:rsid w:val="004D6DB7"/>
    <w:rsid w:val="0051139E"/>
    <w:rsid w:val="00516CCD"/>
    <w:rsid w:val="005213D3"/>
    <w:rsid w:val="0052196C"/>
    <w:rsid w:val="0055187F"/>
    <w:rsid w:val="00553BFF"/>
    <w:rsid w:val="00573706"/>
    <w:rsid w:val="00577D8C"/>
    <w:rsid w:val="0058260C"/>
    <w:rsid w:val="00584B1C"/>
    <w:rsid w:val="00586FE8"/>
    <w:rsid w:val="005874F5"/>
    <w:rsid w:val="005B4CB1"/>
    <w:rsid w:val="005B5AB2"/>
    <w:rsid w:val="005C4BEA"/>
    <w:rsid w:val="005C5407"/>
    <w:rsid w:val="005E7379"/>
    <w:rsid w:val="006146A0"/>
    <w:rsid w:val="006262CF"/>
    <w:rsid w:val="0063058A"/>
    <w:rsid w:val="00632B2D"/>
    <w:rsid w:val="00645F4A"/>
    <w:rsid w:val="006565C4"/>
    <w:rsid w:val="00662A07"/>
    <w:rsid w:val="00666A52"/>
    <w:rsid w:val="00673BC6"/>
    <w:rsid w:val="006809DD"/>
    <w:rsid w:val="00685CD7"/>
    <w:rsid w:val="0068623E"/>
    <w:rsid w:val="006862CF"/>
    <w:rsid w:val="0069223A"/>
    <w:rsid w:val="00694D9D"/>
    <w:rsid w:val="006C2553"/>
    <w:rsid w:val="006D1A3E"/>
    <w:rsid w:val="006E49EE"/>
    <w:rsid w:val="006F585C"/>
    <w:rsid w:val="006F65B7"/>
    <w:rsid w:val="00700A7A"/>
    <w:rsid w:val="00705D03"/>
    <w:rsid w:val="007108E3"/>
    <w:rsid w:val="0072155F"/>
    <w:rsid w:val="0073120B"/>
    <w:rsid w:val="0075560A"/>
    <w:rsid w:val="007602DC"/>
    <w:rsid w:val="00763E9E"/>
    <w:rsid w:val="007653E5"/>
    <w:rsid w:val="007B49A8"/>
    <w:rsid w:val="007B73EE"/>
    <w:rsid w:val="007D2D93"/>
    <w:rsid w:val="007D49EB"/>
    <w:rsid w:val="007E4E1A"/>
    <w:rsid w:val="007F4C0B"/>
    <w:rsid w:val="007F503A"/>
    <w:rsid w:val="00812610"/>
    <w:rsid w:val="00821695"/>
    <w:rsid w:val="00854B70"/>
    <w:rsid w:val="00882CDE"/>
    <w:rsid w:val="008A621C"/>
    <w:rsid w:val="009138AF"/>
    <w:rsid w:val="00925C7B"/>
    <w:rsid w:val="00930969"/>
    <w:rsid w:val="00932832"/>
    <w:rsid w:val="009372E2"/>
    <w:rsid w:val="00945C42"/>
    <w:rsid w:val="00953A25"/>
    <w:rsid w:val="00957E7F"/>
    <w:rsid w:val="009739FC"/>
    <w:rsid w:val="009750F0"/>
    <w:rsid w:val="00984AD3"/>
    <w:rsid w:val="00992B4B"/>
    <w:rsid w:val="00993CD3"/>
    <w:rsid w:val="009A2D0D"/>
    <w:rsid w:val="009A3749"/>
    <w:rsid w:val="009D0398"/>
    <w:rsid w:val="009D11E8"/>
    <w:rsid w:val="009E0CE2"/>
    <w:rsid w:val="009E2A94"/>
    <w:rsid w:val="009E35D9"/>
    <w:rsid w:val="009E5E27"/>
    <w:rsid w:val="009F26C5"/>
    <w:rsid w:val="00A012D2"/>
    <w:rsid w:val="00A178DF"/>
    <w:rsid w:val="00A23E5D"/>
    <w:rsid w:val="00A52B21"/>
    <w:rsid w:val="00A53939"/>
    <w:rsid w:val="00A54038"/>
    <w:rsid w:val="00A66844"/>
    <w:rsid w:val="00A90220"/>
    <w:rsid w:val="00A967AC"/>
    <w:rsid w:val="00AA1611"/>
    <w:rsid w:val="00AB447F"/>
    <w:rsid w:val="00AC761B"/>
    <w:rsid w:val="00AD62FD"/>
    <w:rsid w:val="00AE3477"/>
    <w:rsid w:val="00AE47FF"/>
    <w:rsid w:val="00AF171E"/>
    <w:rsid w:val="00AF2BE4"/>
    <w:rsid w:val="00AF6A6A"/>
    <w:rsid w:val="00AF71E3"/>
    <w:rsid w:val="00AF7E86"/>
    <w:rsid w:val="00B040FA"/>
    <w:rsid w:val="00B0476E"/>
    <w:rsid w:val="00B11709"/>
    <w:rsid w:val="00B11ED1"/>
    <w:rsid w:val="00B136C4"/>
    <w:rsid w:val="00B1408B"/>
    <w:rsid w:val="00B54356"/>
    <w:rsid w:val="00B56887"/>
    <w:rsid w:val="00B61EEC"/>
    <w:rsid w:val="00B64DD3"/>
    <w:rsid w:val="00B7159C"/>
    <w:rsid w:val="00B71BC4"/>
    <w:rsid w:val="00B76305"/>
    <w:rsid w:val="00BA7883"/>
    <w:rsid w:val="00BB09D8"/>
    <w:rsid w:val="00BE2EE0"/>
    <w:rsid w:val="00BE7BF6"/>
    <w:rsid w:val="00BF3312"/>
    <w:rsid w:val="00C001C0"/>
    <w:rsid w:val="00C02E21"/>
    <w:rsid w:val="00C114AF"/>
    <w:rsid w:val="00C2096E"/>
    <w:rsid w:val="00C23D05"/>
    <w:rsid w:val="00C2457E"/>
    <w:rsid w:val="00C46E23"/>
    <w:rsid w:val="00C557DF"/>
    <w:rsid w:val="00C727A0"/>
    <w:rsid w:val="00C74D5A"/>
    <w:rsid w:val="00CA5EED"/>
    <w:rsid w:val="00CA724B"/>
    <w:rsid w:val="00CF2A39"/>
    <w:rsid w:val="00D125D5"/>
    <w:rsid w:val="00D13789"/>
    <w:rsid w:val="00D23577"/>
    <w:rsid w:val="00D24780"/>
    <w:rsid w:val="00D42EFE"/>
    <w:rsid w:val="00D57EEB"/>
    <w:rsid w:val="00D76165"/>
    <w:rsid w:val="00D80D0A"/>
    <w:rsid w:val="00D86E35"/>
    <w:rsid w:val="00D90740"/>
    <w:rsid w:val="00D91828"/>
    <w:rsid w:val="00D95D49"/>
    <w:rsid w:val="00DC4F96"/>
    <w:rsid w:val="00DD30C1"/>
    <w:rsid w:val="00DE372A"/>
    <w:rsid w:val="00DF6274"/>
    <w:rsid w:val="00E10A44"/>
    <w:rsid w:val="00E26731"/>
    <w:rsid w:val="00E34C52"/>
    <w:rsid w:val="00E458DF"/>
    <w:rsid w:val="00E5271D"/>
    <w:rsid w:val="00E52C97"/>
    <w:rsid w:val="00E5402F"/>
    <w:rsid w:val="00E64176"/>
    <w:rsid w:val="00E736C9"/>
    <w:rsid w:val="00E75393"/>
    <w:rsid w:val="00E8541A"/>
    <w:rsid w:val="00E94CC7"/>
    <w:rsid w:val="00EA2019"/>
    <w:rsid w:val="00EC5829"/>
    <w:rsid w:val="00ED6859"/>
    <w:rsid w:val="00EE1774"/>
    <w:rsid w:val="00EE5333"/>
    <w:rsid w:val="00EF6D7B"/>
    <w:rsid w:val="00F12AFD"/>
    <w:rsid w:val="00F247B2"/>
    <w:rsid w:val="00F41A2A"/>
    <w:rsid w:val="00F4637D"/>
    <w:rsid w:val="00F6778E"/>
    <w:rsid w:val="00F97D47"/>
    <w:rsid w:val="00FA45F3"/>
    <w:rsid w:val="00FD084F"/>
    <w:rsid w:val="00FD348C"/>
    <w:rsid w:val="00FE12C2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778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78E"/>
    <w:rPr>
      <w:rFonts w:ascii="Arial" w:hAnsi="Arial" w:cs="Arial"/>
      <w:sz w:val="16"/>
      <w:szCs w:val="16"/>
      <w:lang w:val="fr-FR"/>
    </w:rPr>
  </w:style>
  <w:style w:type="character" w:customStyle="1" w:styleId="apple-converted-space">
    <w:name w:val="apple-converted-space"/>
    <w:basedOn w:val="Policepardfaut"/>
    <w:rsid w:val="001661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778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78E"/>
    <w:rPr>
      <w:rFonts w:ascii="Arial" w:hAnsi="Arial" w:cs="Arial"/>
      <w:sz w:val="16"/>
      <w:szCs w:val="16"/>
      <w:lang w:val="fr-FR"/>
    </w:rPr>
  </w:style>
  <w:style w:type="character" w:customStyle="1" w:styleId="apple-converted-space">
    <w:name w:val="apple-converted-space"/>
    <w:basedOn w:val="Policepardfaut"/>
    <w:rsid w:val="00166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93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7385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13206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0C79B-105C-4F36-81C4-A0CCA0A77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670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10</cp:revision>
  <cp:lastPrinted>2016-06-21T16:07:00Z</cp:lastPrinted>
  <dcterms:created xsi:type="dcterms:W3CDTF">2016-06-21T15:16:00Z</dcterms:created>
  <dcterms:modified xsi:type="dcterms:W3CDTF">2016-06-21T16:16:00Z</dcterms:modified>
</cp:coreProperties>
</file>