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723A02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A79B6">
        <w:rPr>
          <w:rFonts w:ascii="Times New Roman" w:eastAsia="Times New Roman" w:hAnsi="Times New Roman"/>
          <w:color w:val="0D0D0D"/>
          <w:sz w:val="23"/>
          <w:szCs w:val="23"/>
        </w:rPr>
        <w:t>5</w:t>
      </w:r>
      <w:r w:rsidR="00F27680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97057" w:rsidRDefault="00C97057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C97057" w:rsidRDefault="00C97057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5A79B6" w:rsidRPr="00B040FA" w:rsidRDefault="005A79B6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B040FA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B040FA">
        <w:rPr>
          <w:b/>
          <w:i/>
          <w:smallCaps/>
        </w:rPr>
        <w:t>Objet</w:t>
      </w:r>
      <w:r w:rsidRPr="00B040FA">
        <w:rPr>
          <w:i/>
        </w:rPr>
        <w:t xml:space="preserve"> : </w:t>
      </w:r>
      <w:r w:rsidR="00F27680">
        <w:rPr>
          <w:b/>
          <w:i/>
          <w:u w:val="single"/>
        </w:rPr>
        <w:t>Mémorisation de l’actualité</w:t>
      </w:r>
    </w:p>
    <w:p w:rsidR="005A79B6" w:rsidRDefault="005A79B6" w:rsidP="00C97057">
      <w:pPr>
        <w:spacing w:before="120" w:after="0" w:line="276" w:lineRule="auto"/>
        <w:jc w:val="both"/>
      </w:pPr>
    </w:p>
    <w:p w:rsidR="005A79B6" w:rsidRDefault="005A79B6" w:rsidP="005A79B6">
      <w:pPr>
        <w:jc w:val="both"/>
      </w:pPr>
      <w:r>
        <w:t>Comme la semaine dernière, c’est d’abord l’actualité politique qui prédomine (retour de N. Sarkozy la semaine dernière, démission d’E. Macron cette semaine), les autres sujets étant relativement relégués.</w:t>
      </w:r>
    </w:p>
    <w:p w:rsidR="005A79B6" w:rsidRDefault="005A79B6" w:rsidP="005A79B6">
      <w:pPr>
        <w:jc w:val="both"/>
      </w:pPr>
      <w:r>
        <w:t>On trouve néanmoins :</w:t>
      </w:r>
      <w:bookmarkStart w:id="0" w:name="_GoBack"/>
      <w:bookmarkEnd w:id="0"/>
    </w:p>
    <w:p w:rsidR="005A79B6" w:rsidRDefault="005A79B6" w:rsidP="005A79B6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 w:rsidRPr="005A79B6">
        <w:rPr>
          <w:b/>
        </w:rPr>
        <w:t>Encore un peu de Burkini</w:t>
      </w:r>
      <w:r>
        <w:t>, sur les mêmes lignes que la semaine dernière : (1) Avant tout une volonté de terminer la polémique (« </w:t>
      </w:r>
      <w:r w:rsidRPr="006974BA">
        <w:rPr>
          <w:i/>
        </w:rPr>
        <w:t>je trouve qu’on en parle beaucoup trop, le burkini ça me tape sur les nerfs </w:t>
      </w:r>
      <w:r>
        <w:t>»). (2) Même si l’enjeu sous-jacent, lorsqu’il est saisi, paraît important (« </w:t>
      </w:r>
      <w:r>
        <w:t>C</w:t>
      </w:r>
      <w:r w:rsidRPr="006974BA">
        <w:rPr>
          <w:i/>
        </w:rPr>
        <w:t>e n’est pas qu’une question vestimentaire, derrière ça il y a un vrai retour en arrière pour l’émancipation de la femme</w:t>
      </w:r>
      <w:r>
        <w:rPr>
          <w:i/>
        </w:rPr>
        <w:t>,</w:t>
      </w:r>
      <w:r w:rsidRPr="006974BA">
        <w:rPr>
          <w:i/>
        </w:rPr>
        <w:t xml:space="preserve"> et aussi pour l’influence que ça peut avoir</w:t>
      </w:r>
      <w:r>
        <w:t> » / « </w:t>
      </w:r>
      <w:r>
        <w:rPr>
          <w:i/>
        </w:rPr>
        <w:t>L</w:t>
      </w:r>
      <w:r w:rsidRPr="006974BA">
        <w:rPr>
          <w:i/>
        </w:rPr>
        <w:t>a place que l’on doit donner à la communauté musulmane et aux différentes religions, au nom de la laïcité on a le droit de pratiquer sa religion librement</w:t>
      </w:r>
      <w:r>
        <w:t> »). (3) Qui ne doit pas pour autant accaparer l’attention et détourner d’autres préoccupations (« </w:t>
      </w:r>
      <w:r w:rsidRPr="006974BA">
        <w:rPr>
          <w:i/>
        </w:rPr>
        <w:t>Pendant qu’on parle de ça on ne parle pas de vrais problèmes, l’économie, le chômage</w:t>
      </w:r>
      <w:r>
        <w:t> »).</w:t>
      </w:r>
    </w:p>
    <w:p w:rsidR="005A79B6" w:rsidRDefault="005A79B6" w:rsidP="005A79B6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 w:rsidRPr="005A79B6">
        <w:rPr>
          <w:b/>
        </w:rPr>
        <w:t>Le sujet Calais / migrants</w:t>
      </w:r>
      <w:r>
        <w:t xml:space="preserve"> ressurgit, comme souvent source de gêne et de dilemmes plus que de réactions très tranchées : « </w:t>
      </w:r>
      <w:r w:rsidRPr="00D6654F">
        <w:rPr>
          <w:i/>
        </w:rPr>
        <w:t>Les migrants, c’est un gros souci. On ne sait pas quoi faire</w:t>
      </w:r>
      <w:r>
        <w:t> ». « </w:t>
      </w:r>
      <w:r w:rsidRPr="00D6654F">
        <w:rPr>
          <w:i/>
        </w:rPr>
        <w:t>Le problème ne se résout pas et ils sont livrés à eux-mêmes</w:t>
      </w:r>
      <w:r>
        <w:t> ». « </w:t>
      </w:r>
      <w:r w:rsidRPr="00D6654F">
        <w:rPr>
          <w:i/>
        </w:rPr>
        <w:t>On a l’impression que le gouvernement ne fait rien</w:t>
      </w:r>
      <w:r>
        <w:rPr>
          <w:i/>
        </w:rPr>
        <w:t>,</w:t>
      </w:r>
      <w:r w:rsidRPr="00D6654F">
        <w:rPr>
          <w:i/>
        </w:rPr>
        <w:t xml:space="preserve"> ni pour eux, ni pour nous</w:t>
      </w:r>
      <w:r>
        <w:t> ». Peu de gens disent très clairement qu’il faut</w:t>
      </w:r>
      <w:r>
        <w:t>,</w:t>
      </w:r>
      <w:r>
        <w:t xml:space="preserve"> ou ne faut pas</w:t>
      </w:r>
      <w:r>
        <w:t>,</w:t>
      </w:r>
      <w:r>
        <w:t xml:space="preserve"> les accueillir</w:t>
      </w:r>
      <w:r>
        <w:t> ;</w:t>
      </w:r>
      <w:r>
        <w:t xml:space="preserve"> ils espèrent </w:t>
      </w:r>
      <w:r>
        <w:t>majoritairement</w:t>
      </w:r>
      <w:r>
        <w:t xml:space="preserve"> trouver une solution qui ne trouble pas leur conscience : « </w:t>
      </w:r>
      <w:r w:rsidRPr="00D6654F">
        <w:rPr>
          <w:i/>
        </w:rPr>
        <w:t>je me pose la question, pourquoi ces migrants sont toujours bloqués à Calais et il n’y a pas de solution politique entre la France et la Grande-Bretagne pour régler ce problème épineux ?</w:t>
      </w:r>
      <w:r>
        <w:t> ».</w:t>
      </w:r>
    </w:p>
    <w:p w:rsidR="005A79B6" w:rsidRDefault="005A79B6" w:rsidP="005A79B6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 w:rsidRPr="005A79B6">
        <w:rPr>
          <w:b/>
        </w:rPr>
        <w:t>La rentrée</w:t>
      </w:r>
      <w:r>
        <w:t xml:space="preserve"> s’est bien passée et ne soulève pas de critiques particulières. Les dispositions sur la sécurité des enfants sont relevées en positif (« </w:t>
      </w:r>
      <w:r w:rsidRPr="004A09EF">
        <w:rPr>
          <w:i/>
        </w:rPr>
        <w:t>pour la rentrée des classes, ils mettent plus de personnes devant les écoles</w:t>
      </w:r>
      <w:r>
        <w:t> ») même si elles ne calment pas toujours les angoisses : « </w:t>
      </w:r>
      <w:r w:rsidRPr="004A09EF">
        <w:rPr>
          <w:i/>
        </w:rPr>
        <w:t>Il y a des dispositions qui ont été prise mais on ne vit plus tellement dans la tranquillité</w:t>
      </w:r>
      <w:r>
        <w:t> ».</w:t>
      </w:r>
    </w:p>
    <w:p w:rsidR="005A79B6" w:rsidRDefault="005A79B6" w:rsidP="005A79B6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 w:rsidRPr="005A79B6">
        <w:rPr>
          <w:b/>
        </w:rPr>
        <w:t>La polémique sur les boues rouges</w:t>
      </w:r>
      <w:r>
        <w:t xml:space="preserve"> fait un peu réagir, surtout pour noter la dissension : « </w:t>
      </w:r>
      <w:r w:rsidRPr="004A09EF">
        <w:rPr>
          <w:i/>
        </w:rPr>
        <w:t>La ministre de l’écologie n’est pas du tout d’accord avec Valls</w:t>
      </w:r>
      <w:r>
        <w:t> ». « </w:t>
      </w:r>
      <w:r w:rsidRPr="00891067">
        <w:rPr>
          <w:i/>
        </w:rPr>
        <w:t>L’attitude de Ségolène Royal par rapport à Manuel Valls, une cacophonie au sein du gouvernement. C’est un désordre il n’y a pas de pilote dans l’avion</w:t>
      </w:r>
      <w:r>
        <w:t> ».</w:t>
      </w:r>
    </w:p>
    <w:p w:rsidR="005A79B6" w:rsidRDefault="005A79B6" w:rsidP="005A79B6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 w:rsidRPr="005A79B6">
        <w:rPr>
          <w:b/>
        </w:rPr>
        <w:t xml:space="preserve">Le conflit avec </w:t>
      </w:r>
      <w:proofErr w:type="spellStart"/>
      <w:r w:rsidRPr="005A79B6">
        <w:rPr>
          <w:b/>
        </w:rPr>
        <w:t>Lactalis</w:t>
      </w:r>
      <w:proofErr w:type="spellEnd"/>
      <w:r>
        <w:t xml:space="preserve"> est un peu sorti des têtes, même si on trouve encore </w:t>
      </w:r>
      <w:r>
        <w:t>des</w:t>
      </w:r>
      <w:r>
        <w:t xml:space="preserve"> marques de soutiens aux éleveurs : « </w:t>
      </w:r>
      <w:r w:rsidRPr="005A79B6">
        <w:rPr>
          <w:i/>
        </w:rPr>
        <w:t>Je suis assez solidaire des agriculteurs</w:t>
      </w:r>
      <w:r>
        <w:t> ». « </w:t>
      </w:r>
      <w:r w:rsidRPr="005A79B6">
        <w:rPr>
          <w:i/>
        </w:rPr>
        <w:t>Ils ne veulent pas payer le lait aux juste prix aux éleveurs</w:t>
      </w:r>
      <w:r>
        <w:t> ».</w:t>
      </w:r>
    </w:p>
    <w:p w:rsidR="005A79B6" w:rsidRDefault="005A79B6" w:rsidP="00907B79">
      <w:pPr>
        <w:tabs>
          <w:tab w:val="left" w:pos="6804"/>
        </w:tabs>
        <w:spacing w:before="80" w:after="0" w:line="264" w:lineRule="auto"/>
        <w:jc w:val="both"/>
      </w:pPr>
    </w:p>
    <w:p w:rsidR="00024E1E" w:rsidRPr="006E16AF" w:rsidRDefault="00673BC6" w:rsidP="005A79B6">
      <w:pPr>
        <w:tabs>
          <w:tab w:val="left" w:pos="7088"/>
        </w:tabs>
        <w:spacing w:before="80" w:after="0" w:line="264" w:lineRule="auto"/>
        <w:jc w:val="both"/>
      </w:pPr>
      <w:r w:rsidRPr="00B040FA">
        <w:tab/>
        <w:t>Adrien ABECASSIS</w:t>
      </w:r>
    </w:p>
    <w:sectPr w:rsidR="00024E1E" w:rsidRPr="006E16AF" w:rsidSect="0070436D">
      <w:footerReference w:type="default" r:id="rId9"/>
      <w:pgSz w:w="11906" w:h="16838" w:code="9"/>
      <w:pgMar w:top="737" w:right="1247" w:bottom="737" w:left="113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E5" w:rsidRDefault="002915E5" w:rsidP="00254AF9">
      <w:pPr>
        <w:spacing w:after="0" w:line="240" w:lineRule="auto"/>
      </w:pPr>
      <w:r>
        <w:separator/>
      </w:r>
    </w:p>
  </w:endnote>
  <w:end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2915E5" w:rsidRDefault="002915E5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5E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E5" w:rsidRDefault="002915E5" w:rsidP="00254AF9">
      <w:pPr>
        <w:spacing w:after="0" w:line="240" w:lineRule="auto"/>
      </w:pPr>
      <w:r>
        <w:separator/>
      </w:r>
    </w:p>
  </w:footnote>
  <w:foot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90519E7"/>
    <w:multiLevelType w:val="hybridMultilevel"/>
    <w:tmpl w:val="AE0EFF60"/>
    <w:lvl w:ilvl="0" w:tplc="D6E8147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2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3D4F3B"/>
    <w:multiLevelType w:val="hybridMultilevel"/>
    <w:tmpl w:val="34389296"/>
    <w:lvl w:ilvl="0" w:tplc="E87C7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E3740"/>
    <w:multiLevelType w:val="hybridMultilevel"/>
    <w:tmpl w:val="80689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D21C22"/>
    <w:multiLevelType w:val="hybridMultilevel"/>
    <w:tmpl w:val="DC24DC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9"/>
  </w:num>
  <w:num w:numId="10">
    <w:abstractNumId w:val="4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20"/>
  </w:num>
  <w:num w:numId="16">
    <w:abstractNumId w:val="21"/>
  </w:num>
  <w:num w:numId="17">
    <w:abstractNumId w:val="11"/>
  </w:num>
  <w:num w:numId="18">
    <w:abstractNumId w:val="10"/>
  </w:num>
  <w:num w:numId="19">
    <w:abstractNumId w:val="14"/>
  </w:num>
  <w:num w:numId="20">
    <w:abstractNumId w:val="15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3462A"/>
    <w:rsid w:val="00040BA8"/>
    <w:rsid w:val="000428D0"/>
    <w:rsid w:val="00054400"/>
    <w:rsid w:val="0007261F"/>
    <w:rsid w:val="0007356D"/>
    <w:rsid w:val="00075454"/>
    <w:rsid w:val="00081F1F"/>
    <w:rsid w:val="000E3F18"/>
    <w:rsid w:val="000F687C"/>
    <w:rsid w:val="00100EBC"/>
    <w:rsid w:val="00101403"/>
    <w:rsid w:val="00106273"/>
    <w:rsid w:val="00124643"/>
    <w:rsid w:val="00134910"/>
    <w:rsid w:val="00170CDF"/>
    <w:rsid w:val="001A44AF"/>
    <w:rsid w:val="001B2E6D"/>
    <w:rsid w:val="001C3A46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25809"/>
    <w:rsid w:val="00254AF9"/>
    <w:rsid w:val="00256126"/>
    <w:rsid w:val="002616D2"/>
    <w:rsid w:val="0027683A"/>
    <w:rsid w:val="00283BC4"/>
    <w:rsid w:val="002915E5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318A5"/>
    <w:rsid w:val="0034091E"/>
    <w:rsid w:val="00360DF8"/>
    <w:rsid w:val="0037261E"/>
    <w:rsid w:val="003738A8"/>
    <w:rsid w:val="00392307"/>
    <w:rsid w:val="003B4D95"/>
    <w:rsid w:val="003C2021"/>
    <w:rsid w:val="003C2241"/>
    <w:rsid w:val="003E11E4"/>
    <w:rsid w:val="003E64D4"/>
    <w:rsid w:val="003F04A0"/>
    <w:rsid w:val="00411895"/>
    <w:rsid w:val="00420A8E"/>
    <w:rsid w:val="00442E72"/>
    <w:rsid w:val="0046464A"/>
    <w:rsid w:val="00465959"/>
    <w:rsid w:val="0047173E"/>
    <w:rsid w:val="004A799F"/>
    <w:rsid w:val="004B090F"/>
    <w:rsid w:val="004C7F20"/>
    <w:rsid w:val="00516CCD"/>
    <w:rsid w:val="0052196C"/>
    <w:rsid w:val="0055187F"/>
    <w:rsid w:val="00553BFF"/>
    <w:rsid w:val="00573706"/>
    <w:rsid w:val="00577D8C"/>
    <w:rsid w:val="0058260C"/>
    <w:rsid w:val="00584B1C"/>
    <w:rsid w:val="00586FE8"/>
    <w:rsid w:val="005874F5"/>
    <w:rsid w:val="005A79B6"/>
    <w:rsid w:val="005B5AB2"/>
    <w:rsid w:val="005C4BEA"/>
    <w:rsid w:val="005C5407"/>
    <w:rsid w:val="005E7379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E16AF"/>
    <w:rsid w:val="006F585C"/>
    <w:rsid w:val="006F65B7"/>
    <w:rsid w:val="00700A7A"/>
    <w:rsid w:val="0070436D"/>
    <w:rsid w:val="00705D03"/>
    <w:rsid w:val="007108E3"/>
    <w:rsid w:val="0072155F"/>
    <w:rsid w:val="00723A02"/>
    <w:rsid w:val="0073120B"/>
    <w:rsid w:val="0075560A"/>
    <w:rsid w:val="007602DC"/>
    <w:rsid w:val="00763E9E"/>
    <w:rsid w:val="007653E5"/>
    <w:rsid w:val="007B49A8"/>
    <w:rsid w:val="007B73EE"/>
    <w:rsid w:val="007D2D93"/>
    <w:rsid w:val="007D49EB"/>
    <w:rsid w:val="007E4E1A"/>
    <w:rsid w:val="007F4C0B"/>
    <w:rsid w:val="00812610"/>
    <w:rsid w:val="00821695"/>
    <w:rsid w:val="00854B70"/>
    <w:rsid w:val="0085567C"/>
    <w:rsid w:val="00882CDE"/>
    <w:rsid w:val="008A621C"/>
    <w:rsid w:val="008F0ACF"/>
    <w:rsid w:val="00907B79"/>
    <w:rsid w:val="009138AF"/>
    <w:rsid w:val="00925C7B"/>
    <w:rsid w:val="00930969"/>
    <w:rsid w:val="009372E2"/>
    <w:rsid w:val="00953A25"/>
    <w:rsid w:val="00957E7F"/>
    <w:rsid w:val="009750F0"/>
    <w:rsid w:val="00984AD3"/>
    <w:rsid w:val="00992B4B"/>
    <w:rsid w:val="00993CD3"/>
    <w:rsid w:val="009D0398"/>
    <w:rsid w:val="009D11E8"/>
    <w:rsid w:val="009E0CE2"/>
    <w:rsid w:val="009E2A94"/>
    <w:rsid w:val="009E35D9"/>
    <w:rsid w:val="009E5E27"/>
    <w:rsid w:val="009F26C5"/>
    <w:rsid w:val="00A012D2"/>
    <w:rsid w:val="00A23E5D"/>
    <w:rsid w:val="00A52B21"/>
    <w:rsid w:val="00A54038"/>
    <w:rsid w:val="00A66844"/>
    <w:rsid w:val="00A90220"/>
    <w:rsid w:val="00A967AC"/>
    <w:rsid w:val="00AA1611"/>
    <w:rsid w:val="00AB447F"/>
    <w:rsid w:val="00AC761B"/>
    <w:rsid w:val="00AD62FD"/>
    <w:rsid w:val="00AE3477"/>
    <w:rsid w:val="00AE47FF"/>
    <w:rsid w:val="00AF71E3"/>
    <w:rsid w:val="00AF7E86"/>
    <w:rsid w:val="00B040FA"/>
    <w:rsid w:val="00B0476E"/>
    <w:rsid w:val="00B11709"/>
    <w:rsid w:val="00B11812"/>
    <w:rsid w:val="00B136C4"/>
    <w:rsid w:val="00B1408B"/>
    <w:rsid w:val="00B54356"/>
    <w:rsid w:val="00B56887"/>
    <w:rsid w:val="00B61EEC"/>
    <w:rsid w:val="00B64DD3"/>
    <w:rsid w:val="00B7159C"/>
    <w:rsid w:val="00B71BC4"/>
    <w:rsid w:val="00B76305"/>
    <w:rsid w:val="00BA7883"/>
    <w:rsid w:val="00BE2EE0"/>
    <w:rsid w:val="00C001C0"/>
    <w:rsid w:val="00C02E21"/>
    <w:rsid w:val="00C114AF"/>
    <w:rsid w:val="00C2096E"/>
    <w:rsid w:val="00C2457E"/>
    <w:rsid w:val="00C46E23"/>
    <w:rsid w:val="00C557DF"/>
    <w:rsid w:val="00C727A0"/>
    <w:rsid w:val="00C74D5A"/>
    <w:rsid w:val="00C97057"/>
    <w:rsid w:val="00CA5EED"/>
    <w:rsid w:val="00CA724B"/>
    <w:rsid w:val="00CB4042"/>
    <w:rsid w:val="00CF2A39"/>
    <w:rsid w:val="00D125D5"/>
    <w:rsid w:val="00D13789"/>
    <w:rsid w:val="00D23577"/>
    <w:rsid w:val="00D24780"/>
    <w:rsid w:val="00D42EFE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105EC"/>
    <w:rsid w:val="00E458DF"/>
    <w:rsid w:val="00E5271D"/>
    <w:rsid w:val="00E52C97"/>
    <w:rsid w:val="00E5402F"/>
    <w:rsid w:val="00E64176"/>
    <w:rsid w:val="00E736C9"/>
    <w:rsid w:val="00E8541A"/>
    <w:rsid w:val="00E94CC7"/>
    <w:rsid w:val="00EA2019"/>
    <w:rsid w:val="00EA2765"/>
    <w:rsid w:val="00EC5829"/>
    <w:rsid w:val="00ED6859"/>
    <w:rsid w:val="00EE1774"/>
    <w:rsid w:val="00EE3195"/>
    <w:rsid w:val="00EE5333"/>
    <w:rsid w:val="00EF6D7B"/>
    <w:rsid w:val="00F120C3"/>
    <w:rsid w:val="00F12AFD"/>
    <w:rsid w:val="00F247B2"/>
    <w:rsid w:val="00F27680"/>
    <w:rsid w:val="00F41A2A"/>
    <w:rsid w:val="00F4637D"/>
    <w:rsid w:val="00F6778E"/>
    <w:rsid w:val="00F97D47"/>
    <w:rsid w:val="00FA45F3"/>
    <w:rsid w:val="00FD084F"/>
    <w:rsid w:val="00FD348C"/>
    <w:rsid w:val="00FD6E0B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F2A1C-6098-49EF-BB64-DEB6D90D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cp:lastPrinted>2016-09-06T17:51:00Z</cp:lastPrinted>
  <dcterms:created xsi:type="dcterms:W3CDTF">2016-09-06T16:59:00Z</dcterms:created>
  <dcterms:modified xsi:type="dcterms:W3CDTF">2016-09-06T17:51:00Z</dcterms:modified>
</cp:coreProperties>
</file>