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5C43FA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631F61">
        <w:rPr>
          <w:rFonts w:ascii="Calibri" w:eastAsia="Calibri" w:hAnsi="Calibri" w:cs="Calibri"/>
          <w:color w:val="808080"/>
          <w:sz w:val="24"/>
          <w:szCs w:val="24"/>
        </w:rPr>
        <w:t>03</w:t>
      </w:r>
      <w:r w:rsidR="0044244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631F61">
        <w:rPr>
          <w:rFonts w:ascii="Calibri" w:eastAsia="Calibri" w:hAnsi="Calibri" w:cs="Calibri"/>
          <w:color w:val="808080"/>
          <w:sz w:val="24"/>
          <w:szCs w:val="24"/>
        </w:rPr>
        <w:t>09 déc</w:t>
      </w:r>
      <w:r w:rsidR="00EC46E4">
        <w:rPr>
          <w:rFonts w:ascii="Calibri" w:eastAsia="Calibri" w:hAnsi="Calibri" w:cs="Calibri"/>
          <w:color w:val="808080"/>
          <w:sz w:val="24"/>
          <w:szCs w:val="24"/>
        </w:rPr>
        <w:t>em</w:t>
      </w:r>
      <w:r w:rsidR="00A00B95">
        <w:rPr>
          <w:rFonts w:ascii="Calibri" w:eastAsia="Calibri" w:hAnsi="Calibri" w:cs="Calibri"/>
          <w:color w:val="808080"/>
          <w:sz w:val="24"/>
          <w:szCs w:val="24"/>
        </w:rPr>
        <w:t>bre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EB3398" w:rsidRDefault="00EB3398" w:rsidP="00EB3398">
      <w:pPr>
        <w:spacing w:after="0"/>
        <w:jc w:val="both"/>
      </w:pPr>
    </w:p>
    <w:p w:rsidR="009E2A12" w:rsidRDefault="00631F61" w:rsidP="00631F61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 xml:space="preserve">Non candidature du PR : </w:t>
      </w:r>
      <w:r w:rsidR="003C047C">
        <w:rPr>
          <w:b/>
          <w:bCs/>
          <w:i/>
          <w:iCs/>
          <w:color w:val="33CCCC"/>
          <w:sz w:val="28"/>
          <w:szCs w:val="28"/>
        </w:rPr>
        <w:t>massif</w:t>
      </w:r>
      <w:bookmarkStart w:id="0" w:name="_GoBack"/>
      <w:bookmarkEnd w:id="0"/>
    </w:p>
    <w:p w:rsidR="007A7746" w:rsidRDefault="007A7746" w:rsidP="005C43FA">
      <w:pPr>
        <w:spacing w:before="120"/>
        <w:jc w:val="both"/>
      </w:pPr>
      <w:r w:rsidRPr="007A7746">
        <w:rPr>
          <w:b/>
        </w:rPr>
        <w:t xml:space="preserve">1329 </w:t>
      </w:r>
      <w:r>
        <w:t xml:space="preserve">messages </w:t>
      </w:r>
      <w:r w:rsidR="005C43FA">
        <w:t>ont été reçus depuis l’</w:t>
      </w:r>
      <w:r>
        <w:t>annonce du Président de la République.</w:t>
      </w:r>
    </w:p>
    <w:p w:rsidR="007A7746" w:rsidRDefault="007A7746" w:rsidP="005C43FA">
      <w:pPr>
        <w:spacing w:before="120"/>
      </w:pPr>
      <w:r>
        <w:t>La quasi-unanimité de ces Français (</w:t>
      </w:r>
      <w:r w:rsidR="00426FD1">
        <w:t>94</w:t>
      </w:r>
      <w:r>
        <w:t>%) exprime un soutien appuyé au Chef de l’Etat, moins de 3% se montrant critiques ou virulents</w:t>
      </w:r>
      <w:r w:rsidR="00426FD1">
        <w:t>, le reste étant sans positionnement</w:t>
      </w:r>
      <w:r>
        <w:t>.</w:t>
      </w:r>
    </w:p>
    <w:p w:rsidR="007A7746" w:rsidRDefault="007A7746" w:rsidP="005C43FA">
      <w:pPr>
        <w:spacing w:before="120"/>
      </w:pPr>
      <w:r>
        <w:t xml:space="preserve">Les principaux thèmes évoqués se distribuent ainsi : </w:t>
      </w:r>
    </w:p>
    <w:p w:rsidR="005843F2" w:rsidRDefault="00FA1D96" w:rsidP="005C43FA">
      <w:pPr>
        <w:pStyle w:val="Paragraphedeliste"/>
        <w:numPr>
          <w:ilvl w:val="0"/>
          <w:numId w:val="42"/>
        </w:numPr>
        <w:spacing w:before="120" w:after="0" w:line="240" w:lineRule="auto"/>
        <w:ind w:left="360"/>
        <w:contextualSpacing w:val="0"/>
        <w:jc w:val="both"/>
      </w:pPr>
      <w:r w:rsidRPr="006E035E">
        <w:rPr>
          <w:b/>
        </w:rPr>
        <w:t>Près de 500</w:t>
      </w:r>
      <w:r w:rsidR="005843F2" w:rsidRPr="006E035E">
        <w:rPr>
          <w:b/>
        </w:rPr>
        <w:t xml:space="preserve"> </w:t>
      </w:r>
      <w:r w:rsidR="00DE0F23">
        <w:rPr>
          <w:b/>
        </w:rPr>
        <w:t>messages (37</w:t>
      </w:r>
      <w:r w:rsidRPr="006E035E">
        <w:rPr>
          <w:b/>
        </w:rPr>
        <w:t xml:space="preserve">%) constituent des </w:t>
      </w:r>
      <w:r w:rsidR="005843F2" w:rsidRPr="006E035E">
        <w:rPr>
          <w:b/>
        </w:rPr>
        <w:t>témoignage</w:t>
      </w:r>
      <w:r w:rsidRPr="006E035E">
        <w:rPr>
          <w:b/>
        </w:rPr>
        <w:t>s</w:t>
      </w:r>
      <w:r w:rsidR="005843F2" w:rsidRPr="006E035E">
        <w:rPr>
          <w:b/>
        </w:rPr>
        <w:t xml:space="preserve"> d’émotion</w:t>
      </w:r>
      <w:r w:rsidRPr="006E035E">
        <w:rPr>
          <w:b/>
        </w:rPr>
        <w:t>,</w:t>
      </w:r>
      <w:r>
        <w:t xml:space="preserve"> parmi lesquels </w:t>
      </w:r>
      <w:r w:rsidR="006E035E">
        <w:t>près de la moitié (soit</w:t>
      </w:r>
      <w:r w:rsidR="00426FD1">
        <w:t xml:space="preserve"> 15</w:t>
      </w:r>
      <w:r w:rsidR="006E035E">
        <w:t>% de l’ensemble)</w:t>
      </w:r>
      <w:r>
        <w:t xml:space="preserve"> qualifient </w:t>
      </w:r>
      <w:r w:rsidR="005843F2">
        <w:t>la décision de ne pas se représenter de « </w:t>
      </w:r>
      <w:r w:rsidR="005843F2">
        <w:rPr>
          <w:i/>
          <w:iCs/>
        </w:rPr>
        <w:t>courageuse</w:t>
      </w:r>
      <w:r>
        <w:t> »</w:t>
      </w:r>
      <w:r w:rsidR="00D11E6F">
        <w:t xml:space="preserve"> : </w:t>
      </w:r>
      <w:r w:rsidR="005843F2">
        <w:t>« </w:t>
      </w:r>
      <w:r w:rsidR="005843F2">
        <w:rPr>
          <w:i/>
          <w:iCs/>
        </w:rPr>
        <w:t>votre dignité et votre courage forcent l'admiration</w:t>
      </w:r>
      <w:r w:rsidR="005843F2">
        <w:t> »</w:t>
      </w:r>
      <w:r w:rsidR="006E035E">
        <w:t>. Si</w:t>
      </w:r>
      <w:r>
        <w:t xml:space="preserve"> </w:t>
      </w:r>
      <w:r w:rsidR="006E035E">
        <w:t xml:space="preserve">150 personnes </w:t>
      </w:r>
      <w:r>
        <w:t>exprime</w:t>
      </w:r>
      <w:r w:rsidR="006E035E">
        <w:t>nt</w:t>
      </w:r>
      <w:r>
        <w:t xml:space="preserve"> </w:t>
      </w:r>
      <w:r w:rsidR="006E035E">
        <w:t xml:space="preserve">leur </w:t>
      </w:r>
      <w:r>
        <w:t>« </w:t>
      </w:r>
      <w:r>
        <w:rPr>
          <w:i/>
          <w:iCs/>
        </w:rPr>
        <w:t>tristesse</w:t>
      </w:r>
      <w:r>
        <w:t> », allant parfois jusqu’aux «</w:t>
      </w:r>
      <w:r>
        <w:rPr>
          <w:i/>
          <w:iCs/>
        </w:rPr>
        <w:t> larmes</w:t>
      </w:r>
      <w:r>
        <w:t> »</w:t>
      </w:r>
      <w:r w:rsidR="006E035E">
        <w:t> (</w:t>
      </w:r>
      <w:r>
        <w:t>« </w:t>
      </w:r>
      <w:r>
        <w:rPr>
          <w:i/>
          <w:iCs/>
        </w:rPr>
        <w:t>votre allocution ce soir m'a beaucoup émue</w:t>
      </w:r>
      <w:r>
        <w:t> »</w:t>
      </w:r>
      <w:r w:rsidR="006E035E">
        <w:t>), ils sont aussi nombreux</w:t>
      </w:r>
      <w:r>
        <w:t xml:space="preserve"> </w:t>
      </w:r>
      <w:r w:rsidR="006E035E">
        <w:t xml:space="preserve">à </w:t>
      </w:r>
      <w:r>
        <w:t>« </w:t>
      </w:r>
      <w:r>
        <w:rPr>
          <w:i/>
          <w:iCs/>
        </w:rPr>
        <w:t>regretter la décision </w:t>
      </w:r>
      <w:r>
        <w:t>» du Chef de l’Etat qu’ils auraient souhaité voir se représenter, mais disent « </w:t>
      </w:r>
      <w:r>
        <w:rPr>
          <w:i/>
          <w:iCs/>
        </w:rPr>
        <w:t>comprendre et respecter</w:t>
      </w:r>
      <w:r>
        <w:t> » ce choix « </w:t>
      </w:r>
      <w:r>
        <w:rPr>
          <w:i/>
          <w:iCs/>
        </w:rPr>
        <w:t>vu la situation médiatique</w:t>
      </w:r>
      <w:r>
        <w:t> » : « </w:t>
      </w:r>
      <w:r>
        <w:rPr>
          <w:i/>
          <w:iCs/>
        </w:rPr>
        <w:t>Nous comprenons et soutenons votre décision et la regrettons en même temps</w:t>
      </w:r>
      <w:r>
        <w:t> » ;</w:t>
      </w:r>
    </w:p>
    <w:p w:rsidR="005843F2" w:rsidRDefault="007A7746" w:rsidP="005C43FA">
      <w:pPr>
        <w:pStyle w:val="Paragraphedeliste"/>
        <w:numPr>
          <w:ilvl w:val="0"/>
          <w:numId w:val="42"/>
        </w:numPr>
        <w:spacing w:before="120" w:after="0" w:line="240" w:lineRule="auto"/>
        <w:ind w:left="360"/>
        <w:contextualSpacing w:val="0"/>
        <w:jc w:val="both"/>
      </w:pPr>
      <w:r w:rsidRPr="006E035E">
        <w:rPr>
          <w:b/>
        </w:rPr>
        <w:t>22% des correspondants rappellent le « </w:t>
      </w:r>
      <w:r w:rsidRPr="006E035E">
        <w:rPr>
          <w:b/>
          <w:i/>
          <w:iCs/>
        </w:rPr>
        <w:t>bon bilan </w:t>
      </w:r>
      <w:r w:rsidRPr="006E035E">
        <w:rPr>
          <w:b/>
        </w:rPr>
        <w:t>» du Chef de l’Etat</w:t>
      </w:r>
      <w:r>
        <w:t>, « </w:t>
      </w:r>
      <w:r>
        <w:rPr>
          <w:i/>
          <w:iCs/>
        </w:rPr>
        <w:t>qui sera jugé à sa juste valeur très bientôt</w:t>
      </w:r>
      <w:r>
        <w:t> » : « </w:t>
      </w:r>
      <w:r>
        <w:rPr>
          <w:i/>
          <w:iCs/>
        </w:rPr>
        <w:t>soyez-en fier</w:t>
      </w:r>
      <w:r>
        <w:t> ». Sont en particulier notés le « </w:t>
      </w:r>
      <w:r>
        <w:rPr>
          <w:i/>
          <w:iCs/>
        </w:rPr>
        <w:t>contexte très difficile</w:t>
      </w:r>
      <w:r>
        <w:t> » du mandat, « </w:t>
      </w:r>
      <w:r>
        <w:rPr>
          <w:i/>
          <w:iCs/>
        </w:rPr>
        <w:t>la gestion parfaite</w:t>
      </w:r>
      <w:r>
        <w:t> » des attentats, le mariage pour tous ainsi que « </w:t>
      </w:r>
      <w:r>
        <w:rPr>
          <w:i/>
          <w:iCs/>
        </w:rPr>
        <w:t>la sauvegarde des acquis sociaux</w:t>
      </w:r>
      <w:r>
        <w:t xml:space="preserve"> » ; </w:t>
      </w:r>
    </w:p>
    <w:p w:rsidR="005843F2" w:rsidRDefault="007A7746" w:rsidP="005C43FA">
      <w:pPr>
        <w:pStyle w:val="Paragraphedeliste"/>
        <w:numPr>
          <w:ilvl w:val="0"/>
          <w:numId w:val="42"/>
        </w:numPr>
        <w:spacing w:before="120" w:after="0" w:line="240" w:lineRule="auto"/>
        <w:ind w:left="360"/>
        <w:contextualSpacing w:val="0"/>
        <w:jc w:val="both"/>
      </w:pPr>
      <w:r w:rsidRPr="006E035E">
        <w:rPr>
          <w:b/>
        </w:rPr>
        <w:t>22% livrent une marque de soutien personnel</w:t>
      </w:r>
      <w:r>
        <w:t xml:space="preserve"> (« </w:t>
      </w:r>
      <w:r>
        <w:rPr>
          <w:i/>
          <w:iCs/>
        </w:rPr>
        <w:t>nous sommes bien plus nombreux que vous pouvez le penser à vous aimer pour ce que vous êtes</w:t>
      </w:r>
      <w:r>
        <w:t> »), félicitent le Chef de l’Etat pour « </w:t>
      </w:r>
      <w:r>
        <w:rPr>
          <w:i/>
          <w:iCs/>
        </w:rPr>
        <w:t>un renoncement qui a de la gueule</w:t>
      </w:r>
      <w:r>
        <w:t> » (</w:t>
      </w:r>
      <w:r>
        <w:rPr>
          <w:i/>
          <w:iCs/>
        </w:rPr>
        <w:t>« votre décision montre que vous faites passer l'intérêt de la France avant votre personne ce qui est hélas très rare chez les politiques actuels »</w:t>
      </w:r>
      <w:r>
        <w:t>) ou le remercient « </w:t>
      </w:r>
      <w:r>
        <w:rPr>
          <w:i/>
          <w:iCs/>
        </w:rPr>
        <w:t>pour avoir servi la France et les Français</w:t>
      </w:r>
      <w:r>
        <w:t> » pendant son mandat </w:t>
      </w:r>
      <w:r w:rsidRPr="007A7746">
        <w:rPr>
          <w:iCs/>
        </w:rPr>
        <w:t>:</w:t>
      </w:r>
      <w:r w:rsidRPr="007A7746">
        <w:t xml:space="preserve"> </w:t>
      </w:r>
      <w:r>
        <w:t>« </w:t>
      </w:r>
      <w:r>
        <w:rPr>
          <w:i/>
          <w:iCs/>
        </w:rPr>
        <w:t>la France ne vous mérite pas</w:t>
      </w:r>
      <w:r>
        <w:t> » ;</w:t>
      </w:r>
    </w:p>
    <w:p w:rsidR="005843F2" w:rsidRDefault="007A7746" w:rsidP="005C43FA">
      <w:pPr>
        <w:pStyle w:val="Paragraphedeliste"/>
        <w:numPr>
          <w:ilvl w:val="0"/>
          <w:numId w:val="42"/>
        </w:numPr>
        <w:spacing w:before="120" w:after="0" w:line="240" w:lineRule="auto"/>
        <w:ind w:left="360"/>
        <w:contextualSpacing w:val="0"/>
        <w:jc w:val="both"/>
      </w:pPr>
      <w:r>
        <w:t>10% évoquent les raisons ayant selon eux amené le Président à cette décision : le « </w:t>
      </w:r>
      <w:r>
        <w:rPr>
          <w:i/>
          <w:iCs/>
        </w:rPr>
        <w:t xml:space="preserve">Hollande </w:t>
      </w:r>
      <w:proofErr w:type="spellStart"/>
      <w:r>
        <w:rPr>
          <w:i/>
          <w:iCs/>
        </w:rPr>
        <w:t>bashing</w:t>
      </w:r>
      <w:proofErr w:type="spellEnd"/>
      <w:r>
        <w:t> » des medias, les attaques des frondeurs, voire « </w:t>
      </w:r>
      <w:r>
        <w:rPr>
          <w:i/>
          <w:iCs/>
        </w:rPr>
        <w:t>l’ingratitude des Français</w:t>
      </w:r>
      <w:r>
        <w:t> », citation du Général de Gaulle à l’appui : « </w:t>
      </w:r>
      <w:r>
        <w:rPr>
          <w:i/>
          <w:iCs/>
        </w:rPr>
        <w:t>les Français sont des veaux </w:t>
      </w:r>
      <w:r w:rsidR="005843F2">
        <w:t xml:space="preserve">» ; </w:t>
      </w:r>
    </w:p>
    <w:p w:rsidR="005843F2" w:rsidRDefault="007A7746" w:rsidP="005C43FA">
      <w:pPr>
        <w:pStyle w:val="Paragraphedeliste"/>
        <w:numPr>
          <w:ilvl w:val="0"/>
          <w:numId w:val="42"/>
        </w:numPr>
        <w:spacing w:before="120" w:after="0" w:line="240" w:lineRule="auto"/>
        <w:ind w:left="360"/>
        <w:contextualSpacing w:val="0"/>
        <w:jc w:val="both"/>
      </w:pPr>
      <w:r w:rsidRPr="006E035E">
        <w:rPr>
          <w:b/>
        </w:rPr>
        <w:t>5% discutent de la prochaine primaire de la gauche</w:t>
      </w:r>
      <w:r>
        <w:t>, soit pour dire « </w:t>
      </w:r>
      <w:r>
        <w:rPr>
          <w:i/>
          <w:iCs/>
        </w:rPr>
        <w:t>je n’ai plus de candidat</w:t>
      </w:r>
      <w:r>
        <w:t xml:space="preserve"> » ; </w:t>
      </w:r>
      <w:r>
        <w:rPr>
          <w:i/>
          <w:iCs/>
        </w:rPr>
        <w:t>« je ne sais pas qui sera plus apte pour faire barrage à la droite</w:t>
      </w:r>
      <w:r>
        <w:t> », soit pour critiquer ou soutenir un des candidats. Manuel Vall</w:t>
      </w:r>
      <w:r w:rsidR="002D0DF1">
        <w:t>s est cité dans 8</w:t>
      </w:r>
      <w:r>
        <w:t xml:space="preserve"> messages, apparaissant tantôt «</w:t>
      </w:r>
      <w:r>
        <w:rPr>
          <w:i/>
          <w:iCs/>
        </w:rPr>
        <w:t> Brutus</w:t>
      </w:r>
      <w:r>
        <w:t> », tantôt « </w:t>
      </w:r>
      <w:r>
        <w:rPr>
          <w:i/>
          <w:iCs/>
        </w:rPr>
        <w:t>le mieux placé</w:t>
      </w:r>
      <w:r>
        <w:t> » pour « </w:t>
      </w:r>
      <w:r>
        <w:rPr>
          <w:i/>
          <w:iCs/>
        </w:rPr>
        <w:t>reprendre le flambeau</w:t>
      </w:r>
      <w:r>
        <w:t> »</w:t>
      </w:r>
      <w:r w:rsidR="005843F2">
        <w:t> ;</w:t>
      </w:r>
    </w:p>
    <w:p w:rsidR="007A7746" w:rsidRDefault="005843F2" w:rsidP="005C43FA">
      <w:pPr>
        <w:pStyle w:val="Paragraphedeliste"/>
        <w:numPr>
          <w:ilvl w:val="0"/>
          <w:numId w:val="42"/>
        </w:numPr>
        <w:spacing w:before="120" w:after="0" w:line="240" w:lineRule="auto"/>
        <w:ind w:left="360"/>
        <w:contextualSpacing w:val="0"/>
        <w:jc w:val="both"/>
      </w:pPr>
      <w:r>
        <w:t>Enfin, m</w:t>
      </w:r>
      <w:r w:rsidR="007A7746">
        <w:t>oins de 3% disent se féliciter de la décision du Président en raison de son « </w:t>
      </w:r>
      <w:r w:rsidR="007A7746">
        <w:rPr>
          <w:i/>
          <w:iCs/>
        </w:rPr>
        <w:t>bilan lamentable</w:t>
      </w:r>
      <w:r w:rsidR="007A7746">
        <w:t> »</w:t>
      </w:r>
      <w:r>
        <w:t>.</w:t>
      </w:r>
    </w:p>
    <w:p w:rsidR="00922BEE" w:rsidRDefault="00922BEE" w:rsidP="009E2A1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462D8E" w:rsidRDefault="005C43FA" w:rsidP="00462D8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Situation à Alep : modéré à fort</w:t>
      </w:r>
    </w:p>
    <w:p w:rsidR="001D7314" w:rsidRDefault="004049CE" w:rsidP="005C43FA">
      <w:pPr>
        <w:spacing w:before="120" w:after="0" w:line="240" w:lineRule="auto"/>
        <w:jc w:val="both"/>
      </w:pPr>
      <w:r>
        <w:t>Emus par le sort de la population de la ville d’Alep, une quarantaine de personnes ont interpellé le Chef de l’Etat p</w:t>
      </w:r>
      <w:r w:rsidR="005C43FA">
        <w:t>our l’</w:t>
      </w:r>
      <w:r>
        <w:t xml:space="preserve">enjoindre de multiplier les efforts diplomatiques </w:t>
      </w:r>
      <w:r w:rsidR="007969FF">
        <w:t xml:space="preserve">et </w:t>
      </w:r>
      <w:r>
        <w:t>permettre</w:t>
      </w:r>
      <w:r w:rsidR="007969FF">
        <w:t xml:space="preserve"> notamment</w:t>
      </w:r>
      <w:r>
        <w:t xml:space="preserve"> l’acheminement d</w:t>
      </w:r>
      <w:r w:rsidR="007969FF">
        <w:t>e vivres,</w:t>
      </w:r>
      <w:r>
        <w:t xml:space="preserve"> de médicaments et la création d’un couloir humanitaire. </w:t>
      </w:r>
    </w:p>
    <w:p w:rsidR="007969FF" w:rsidRDefault="004049CE" w:rsidP="005C43FA">
      <w:pPr>
        <w:spacing w:before="120" w:after="0" w:line="240" w:lineRule="auto"/>
        <w:jc w:val="both"/>
      </w:pPr>
      <w:r>
        <w:t>Si l’émotion domine ces messages, ils sont nombreux à dénoncer les « </w:t>
      </w:r>
      <w:r w:rsidRPr="007969FF">
        <w:rPr>
          <w:i/>
        </w:rPr>
        <w:t>atermoiements </w:t>
      </w:r>
      <w:r>
        <w:t>» et « </w:t>
      </w:r>
      <w:r w:rsidRPr="007969FF">
        <w:rPr>
          <w:i/>
        </w:rPr>
        <w:t>l’impuissance</w:t>
      </w:r>
      <w:r>
        <w:t> » de la diplomatie européenne et plus largement occidentale</w:t>
      </w:r>
      <w:r w:rsidR="003778F3">
        <w:t xml:space="preserve">. </w:t>
      </w:r>
    </w:p>
    <w:p w:rsidR="007969FF" w:rsidRDefault="007969FF" w:rsidP="005C43FA">
      <w:pPr>
        <w:spacing w:before="120" w:after="0" w:line="240" w:lineRule="auto"/>
        <w:jc w:val="both"/>
      </w:pPr>
      <w:r>
        <w:t>Par ailleurs, c</w:t>
      </w:r>
      <w:r w:rsidR="001D7314">
        <w:t>onvaincus que sa décision de n</w:t>
      </w:r>
      <w:r>
        <w:t xml:space="preserve">e pas se représenter </w:t>
      </w:r>
      <w:r w:rsidR="001D7314">
        <w:t>libère le P</w:t>
      </w:r>
      <w:r>
        <w:t xml:space="preserve">résident </w:t>
      </w:r>
      <w:r w:rsidR="001D7314">
        <w:t>de certaines « </w:t>
      </w:r>
      <w:r w:rsidR="005C43FA">
        <w:rPr>
          <w:i/>
        </w:rPr>
        <w:t>vic</w:t>
      </w:r>
      <w:r w:rsidR="001D7314" w:rsidRPr="001D7314">
        <w:rPr>
          <w:i/>
        </w:rPr>
        <w:t>i</w:t>
      </w:r>
      <w:r w:rsidR="005C43FA">
        <w:rPr>
          <w:i/>
        </w:rPr>
        <w:t>ss</w:t>
      </w:r>
      <w:r w:rsidR="001D7314" w:rsidRPr="001D7314">
        <w:rPr>
          <w:i/>
        </w:rPr>
        <w:t>itudes politiques</w:t>
      </w:r>
      <w:r w:rsidR="001D7314">
        <w:t xml:space="preserve"> », ils </w:t>
      </w:r>
      <w:r>
        <w:t>l’</w:t>
      </w:r>
      <w:r w:rsidR="003778F3">
        <w:t>encourage</w:t>
      </w:r>
      <w:r w:rsidR="002D5682">
        <w:t>nt</w:t>
      </w:r>
      <w:r w:rsidR="003778F3">
        <w:t xml:space="preserve"> à « </w:t>
      </w:r>
      <w:r w:rsidR="003778F3" w:rsidRPr="003778F3">
        <w:rPr>
          <w:i/>
        </w:rPr>
        <w:t>tout faire, tout tenter</w:t>
      </w:r>
      <w:r w:rsidR="003778F3">
        <w:t> » pour briser cette inertie</w:t>
      </w:r>
      <w:r>
        <w:t> : « </w:t>
      </w:r>
      <w:r w:rsidRPr="007969FF">
        <w:rPr>
          <w:i/>
        </w:rPr>
        <w:t>Votre mandat s’arrêtera en mai prochain, quoi qu’il arrive, il est donc temps d’agir dignement, sa</w:t>
      </w:r>
      <w:r w:rsidR="007A7746">
        <w:rPr>
          <w:i/>
        </w:rPr>
        <w:t>ns</w:t>
      </w:r>
      <w:r w:rsidRPr="007969FF">
        <w:rPr>
          <w:i/>
        </w:rPr>
        <w:t xml:space="preserve"> peur de l’opinion publique pour aider ce pays et sa population qui souffre au quotidien</w:t>
      </w:r>
      <w:r>
        <w:t> »</w:t>
      </w:r>
      <w:r w:rsidR="003778F3">
        <w:t xml:space="preserve">. </w:t>
      </w:r>
    </w:p>
    <w:p w:rsidR="00462D8E" w:rsidRDefault="003778F3" w:rsidP="005C43FA">
      <w:pPr>
        <w:spacing w:before="120" w:after="0" w:line="240" w:lineRule="auto"/>
        <w:jc w:val="both"/>
      </w:pPr>
      <w:r>
        <w:t xml:space="preserve">Ainsi, 40% </w:t>
      </w:r>
      <w:r w:rsidR="007969FF">
        <w:t>appellent le Chef de l’Etat</w:t>
      </w:r>
      <w:r w:rsidR="002D5682">
        <w:t xml:space="preserve"> à se rendre à Alep</w:t>
      </w:r>
      <w:r w:rsidR="007A7746">
        <w:t>,</w:t>
      </w:r>
      <w:r w:rsidR="007969FF">
        <w:t xml:space="preserve"> </w:t>
      </w:r>
      <w:r w:rsidR="002D5682">
        <w:t>dans le but de faire cesser les bombardements et d’envoyer un « </w:t>
      </w:r>
      <w:r w:rsidR="002D5682" w:rsidRPr="007969FF">
        <w:rPr>
          <w:i/>
        </w:rPr>
        <w:t>message d’espoir et d’humanité</w:t>
      </w:r>
      <w:r w:rsidR="002D5682">
        <w:t> »</w:t>
      </w:r>
      <w:r w:rsidR="001D7314">
        <w:t xml:space="preserve"> aux acteurs du conflit et aux populations civiles</w:t>
      </w:r>
      <w:r w:rsidR="002D5682">
        <w:t> :</w:t>
      </w:r>
      <w:r w:rsidR="001D7314">
        <w:t xml:space="preserve"> « </w:t>
      </w:r>
      <w:r w:rsidR="001D7314" w:rsidRPr="007969FF">
        <w:rPr>
          <w:i/>
        </w:rPr>
        <w:t>il faut vraiment marquer d’un acte fort notre soutien aux populations massacrées et notre réprobation des attitudes du dictateur syrien, de Poutine</w:t>
      </w:r>
      <w:r w:rsidR="001D7314">
        <w:t> »</w:t>
      </w:r>
      <w:r w:rsidR="007969FF">
        <w:t>.</w:t>
      </w:r>
      <w:r w:rsidR="001D7314">
        <w:t xml:space="preserve"> </w:t>
      </w:r>
      <w:r w:rsidR="007969FF">
        <w:t>Pour certains, la présence de la Chancelière allemande est souhaitée pour montrer que « </w:t>
      </w:r>
      <w:r w:rsidR="007969FF" w:rsidRPr="007969FF">
        <w:rPr>
          <w:i/>
        </w:rPr>
        <w:t>l’Europe politique n’est pas un vain mot</w:t>
      </w:r>
      <w:r w:rsidR="007969FF">
        <w:t xml:space="preserve"> ». </w:t>
      </w:r>
    </w:p>
    <w:p w:rsidR="004049CE" w:rsidRDefault="004049CE" w:rsidP="00462D8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6E035E" w:rsidRDefault="006E035E" w:rsidP="006E035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Maintien en détention  de Jacqueline Sauvage : modéré</w:t>
      </w:r>
    </w:p>
    <w:p w:rsidR="00D01FB7" w:rsidRDefault="006E6355" w:rsidP="005C43FA">
      <w:pPr>
        <w:spacing w:before="120" w:after="0"/>
        <w:jc w:val="both"/>
      </w:pPr>
      <w:r>
        <w:t>Une trentaine de</w:t>
      </w:r>
      <w:r w:rsidR="006E035E">
        <w:t xml:space="preserve"> personnes ont écrit au sujet du maintien en détention de Jacqueline Sauvage depuis le début du mois de décembre, afin de demander une grâce présidentielle totale pour cette dernière. </w:t>
      </w:r>
    </w:p>
    <w:p w:rsidR="00D01FB7" w:rsidRDefault="006F30E2" w:rsidP="005C43FA">
      <w:pPr>
        <w:spacing w:before="120" w:after="0"/>
        <w:jc w:val="both"/>
      </w:pPr>
      <w:r>
        <w:t>Un tiers</w:t>
      </w:r>
      <w:r w:rsidR="00D01FB7">
        <w:t xml:space="preserve"> d’entre eux </w:t>
      </w:r>
      <w:r w:rsidR="006E035E">
        <w:t>met</w:t>
      </w:r>
      <w:r w:rsidR="00D01FB7">
        <w:t>tent</w:t>
      </w:r>
      <w:r w:rsidR="006E035E">
        <w:t xml:space="preserve"> en cause une Justice aux « </w:t>
      </w:r>
      <w:r w:rsidR="006E035E">
        <w:rPr>
          <w:i/>
          <w:iCs/>
        </w:rPr>
        <w:t>arguments fallacieux </w:t>
      </w:r>
      <w:r w:rsidR="006E035E">
        <w:t>» préférant « </w:t>
      </w:r>
      <w:r w:rsidR="006E035E">
        <w:rPr>
          <w:i/>
          <w:iCs/>
        </w:rPr>
        <w:t>engager un rapport de force</w:t>
      </w:r>
      <w:r w:rsidR="006E035E">
        <w:t> » avec le Chef de l’Etat, « </w:t>
      </w:r>
      <w:r w:rsidR="006E035E">
        <w:rPr>
          <w:i/>
          <w:iCs/>
        </w:rPr>
        <w:t>plutôt que de rendre sa liberté </w:t>
      </w:r>
      <w:r w:rsidR="006E035E">
        <w:t>» à une femme qui aura « </w:t>
      </w:r>
      <w:r w:rsidR="006E035E">
        <w:rPr>
          <w:i/>
          <w:iCs/>
        </w:rPr>
        <w:t>été victime toute sa vie</w:t>
      </w:r>
      <w:r w:rsidR="006E035E">
        <w:t xml:space="preserve"> ». </w:t>
      </w:r>
    </w:p>
    <w:p w:rsidR="006F30E2" w:rsidRDefault="006E035E" w:rsidP="005C43FA">
      <w:pPr>
        <w:spacing w:before="120" w:after="0"/>
        <w:jc w:val="both"/>
      </w:pPr>
      <w:r>
        <w:t>Prof</w:t>
      </w:r>
      <w:r w:rsidR="00D01FB7">
        <w:t>itant de l’actualité du choix du Président</w:t>
      </w:r>
      <w:r>
        <w:t xml:space="preserve"> </w:t>
      </w:r>
      <w:r w:rsidR="00D01FB7">
        <w:t xml:space="preserve">de </w:t>
      </w:r>
      <w:r>
        <w:t>ne pas brigu</w:t>
      </w:r>
      <w:r w:rsidR="00D01FB7">
        <w:t>er un second mandat</w:t>
      </w:r>
      <w:r>
        <w:t>, un tiers l’incite à « </w:t>
      </w:r>
      <w:r>
        <w:rPr>
          <w:i/>
          <w:iCs/>
        </w:rPr>
        <w:t>profiter d’avoir les mains libres</w:t>
      </w:r>
      <w:r>
        <w:t> » pour accorder une grâce totale à Jacqueline Sauvage : « </w:t>
      </w:r>
      <w:r>
        <w:rPr>
          <w:i/>
          <w:iCs/>
        </w:rPr>
        <w:t>libéré de toute entrave, vous avez la possibilité d'accéder à cette demande</w:t>
      </w:r>
      <w:r w:rsidR="006F30E2">
        <w:t> ».</w:t>
      </w:r>
    </w:p>
    <w:p w:rsidR="006E035E" w:rsidRDefault="006E035E" w:rsidP="005C43FA">
      <w:pPr>
        <w:spacing w:before="120" w:after="0"/>
        <w:jc w:val="both"/>
      </w:pPr>
      <w:r>
        <w:t>Enfin</w:t>
      </w:r>
      <w:r w:rsidR="00D01FB7">
        <w:t>,</w:t>
      </w:r>
      <w:r>
        <w:t xml:space="preserve"> le dernier tiers est majoritairement constitué de témoignages de femmes ayant é</w:t>
      </w:r>
      <w:r w:rsidR="00387BB1">
        <w:t>té</w:t>
      </w:r>
      <w:r>
        <w:t xml:space="preserve"> battues par leur conjoint. </w:t>
      </w:r>
      <w:r w:rsidR="00D01FB7">
        <w:t>Avoua</w:t>
      </w:r>
      <w:r>
        <w:t>nt comprendre son geste « </w:t>
      </w:r>
      <w:r>
        <w:rPr>
          <w:i/>
          <w:iCs/>
        </w:rPr>
        <w:t>certes criminel</w:t>
      </w:r>
      <w:r>
        <w:t> », mais « </w:t>
      </w:r>
      <w:r>
        <w:rPr>
          <w:i/>
          <w:iCs/>
        </w:rPr>
        <w:t>surtout libératoire et quasi-incontournable dans la situation qu'elle vivait alors</w:t>
      </w:r>
      <w:r w:rsidR="00D01FB7">
        <w:t> », e</w:t>
      </w:r>
      <w:r>
        <w:t xml:space="preserve">lles </w:t>
      </w:r>
      <w:r w:rsidR="00D01FB7">
        <w:t xml:space="preserve">pointent </w:t>
      </w:r>
      <w:r>
        <w:t>du doigt les limites de la lutte contre les violences conjugales dont une « </w:t>
      </w:r>
      <w:r>
        <w:rPr>
          <w:i/>
          <w:iCs/>
        </w:rPr>
        <w:t>grande refonte</w:t>
      </w:r>
      <w:r>
        <w:t> » leur semble « </w:t>
      </w:r>
      <w:r>
        <w:rPr>
          <w:i/>
          <w:iCs/>
        </w:rPr>
        <w:t>indispensable</w:t>
      </w:r>
      <w:r>
        <w:t> » : « </w:t>
      </w:r>
      <w:r>
        <w:rPr>
          <w:i/>
          <w:iCs/>
        </w:rPr>
        <w:t>elle n'a pas porté plainte, mais à quoi bon !?</w:t>
      </w:r>
      <w:r>
        <w:t> » ; « </w:t>
      </w:r>
      <w:r>
        <w:rPr>
          <w:i/>
          <w:iCs/>
        </w:rPr>
        <w:t>on voit que ceux qui parlent et décident n’ont jamais connu la peur de se réveiller chaque matin dans son propre foyer et de se retrouver dans une impasse</w:t>
      </w:r>
      <w:r>
        <w:t xml:space="preserve"> ». </w:t>
      </w:r>
    </w:p>
    <w:p w:rsidR="006E035E" w:rsidRDefault="006E035E" w:rsidP="009E2A1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631F61" w:rsidRDefault="00631F61" w:rsidP="009E2A1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Remaniement gouvernemental : </w:t>
      </w:r>
      <w:r w:rsidR="00462D8E">
        <w:rPr>
          <w:b/>
          <w:bCs/>
          <w:i/>
          <w:iCs/>
          <w:color w:val="33CCCC"/>
          <w:sz w:val="28"/>
          <w:szCs w:val="28"/>
        </w:rPr>
        <w:t xml:space="preserve">modéré </w:t>
      </w:r>
    </w:p>
    <w:p w:rsidR="006F30E2" w:rsidRDefault="00E52181" w:rsidP="006F30E2">
      <w:pPr>
        <w:spacing w:before="120" w:after="0"/>
        <w:jc w:val="both"/>
      </w:pPr>
      <w:r>
        <w:t>Avec une vingtaine de messages, l’annonce de la constitution d’un nouveau gouvernement a été peu commentée.</w:t>
      </w:r>
      <w:r w:rsidR="008C6C57">
        <w:t xml:space="preserve"> </w:t>
      </w:r>
      <w:r w:rsidR="006F30E2">
        <w:t>Critiquant la dém</w:t>
      </w:r>
      <w:r w:rsidR="00387BB1" w:rsidRPr="00387BB1">
        <w:t>i</w:t>
      </w:r>
      <w:r w:rsidR="006F30E2">
        <w:t>s</w:t>
      </w:r>
      <w:r w:rsidR="00387BB1" w:rsidRPr="00387BB1">
        <w:t>sion de Manuel Valls jugée «</w:t>
      </w:r>
      <w:r w:rsidR="00387BB1" w:rsidRPr="00387BB1">
        <w:rPr>
          <w:i/>
        </w:rPr>
        <w:t> irresponsable</w:t>
      </w:r>
      <w:r w:rsidR="00387BB1" w:rsidRPr="00387BB1">
        <w:t> » d’un point de vue sécuritaire, plusieurs Français ont fait acte de candidature</w:t>
      </w:r>
      <w:r w:rsidR="000F63BE" w:rsidRPr="00387BB1">
        <w:t xml:space="preserve"> au poste de Premier ministre</w:t>
      </w:r>
      <w:r w:rsidR="006F30E2">
        <w:t xml:space="preserve"> pour soutenir le Président.</w:t>
      </w:r>
    </w:p>
    <w:p w:rsidR="008C6C57" w:rsidRDefault="00E52181" w:rsidP="006F30E2">
      <w:pPr>
        <w:spacing w:before="120" w:after="0"/>
        <w:jc w:val="both"/>
      </w:pPr>
      <w:r>
        <w:t>L</w:t>
      </w:r>
      <w:r w:rsidR="008C6C57">
        <w:t xml:space="preserve">a nomination de Bernard Cazeneuve à ce poste a été accueillie favorablement : </w:t>
      </w:r>
      <w:r w:rsidR="00A443FE">
        <w:t xml:space="preserve">face à la menace terroriste, </w:t>
      </w:r>
      <w:r w:rsidR="008C6C57">
        <w:t>son image de «</w:t>
      </w:r>
      <w:r w:rsidR="008C6C57" w:rsidRPr="00A443FE">
        <w:rPr>
          <w:i/>
        </w:rPr>
        <w:t> solidité</w:t>
      </w:r>
      <w:r w:rsidR="008C6C57">
        <w:t xml:space="preserve"> » et son expérience au ministère de l’intérieur </w:t>
      </w:r>
      <w:r w:rsidR="00A443FE">
        <w:t>rassurent</w:t>
      </w:r>
      <w:r w:rsidR="008C6C57">
        <w:t xml:space="preserve"> : « </w:t>
      </w:r>
      <w:r w:rsidR="0041441C" w:rsidRPr="00A443FE">
        <w:rPr>
          <w:i/>
        </w:rPr>
        <w:t xml:space="preserve">c’est un très bon choix ; </w:t>
      </w:r>
      <w:r w:rsidR="008C6C57" w:rsidRPr="00A443FE">
        <w:rPr>
          <w:i/>
        </w:rPr>
        <w:t>il a fait ses preuves</w:t>
      </w:r>
      <w:r w:rsidR="008C6C57">
        <w:t> ».</w:t>
      </w:r>
    </w:p>
    <w:p w:rsidR="008C6C57" w:rsidRDefault="008C6C57" w:rsidP="006F30E2">
      <w:pPr>
        <w:spacing w:before="120"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t xml:space="preserve">Toutefois, ce remaniement </w:t>
      </w:r>
      <w:proofErr w:type="gramStart"/>
      <w:r>
        <w:t>a</w:t>
      </w:r>
      <w:proofErr w:type="gramEnd"/>
      <w:r>
        <w:t xml:space="preserve"> minima a pu décevoir</w:t>
      </w:r>
      <w:r w:rsidR="00331A2E">
        <w:t xml:space="preserve"> une dizaine de correspondants, partisans</w:t>
      </w:r>
      <w:r>
        <w:t xml:space="preserve"> de nominations plus audacieuses</w:t>
      </w:r>
      <w:r w:rsidR="006F30E2">
        <w:t xml:space="preserve"> - dont </w:t>
      </w:r>
      <w:r>
        <w:t>la ministre de l’Education nationale</w:t>
      </w:r>
      <w:r w:rsidR="00A443FE">
        <w:t>, plébiscitée pour sa «</w:t>
      </w:r>
      <w:r w:rsidR="00A443FE" w:rsidRPr="00A443FE">
        <w:rPr>
          <w:i/>
        </w:rPr>
        <w:t> jeunesse</w:t>
      </w:r>
      <w:r w:rsidR="00A443FE">
        <w:t> » et son « </w:t>
      </w:r>
      <w:r w:rsidR="00A443FE" w:rsidRPr="00A443FE">
        <w:rPr>
          <w:i/>
        </w:rPr>
        <w:t>engagement</w:t>
      </w:r>
      <w:r w:rsidR="006F30E2">
        <w:t> ».</w:t>
      </w:r>
    </w:p>
    <w:p w:rsidR="006E035E" w:rsidRDefault="006E035E" w:rsidP="006E035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6E035E" w:rsidRPr="006E035E" w:rsidRDefault="006E035E" w:rsidP="006E035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Pollution atmosphérique </w:t>
      </w:r>
      <w:r w:rsidR="006E6355">
        <w:rPr>
          <w:b/>
          <w:bCs/>
          <w:i/>
          <w:iCs/>
          <w:color w:val="33CCCC"/>
          <w:sz w:val="28"/>
          <w:szCs w:val="28"/>
        </w:rPr>
        <w:t>– restriction de circulation : faible</w:t>
      </w:r>
    </w:p>
    <w:p w:rsidR="006E035E" w:rsidRDefault="006F30E2" w:rsidP="006F30E2">
      <w:pPr>
        <w:spacing w:before="120" w:after="0"/>
        <w:jc w:val="both"/>
      </w:pPr>
      <w:r>
        <w:t>Le pic de pollution</w:t>
      </w:r>
      <w:r w:rsidR="00387BB1">
        <w:t xml:space="preserve"> </w:t>
      </w:r>
      <w:r>
        <w:t>et</w:t>
      </w:r>
      <w:r w:rsidR="006E035E">
        <w:t xml:space="preserve"> la mise en p</w:t>
      </w:r>
      <w:r>
        <w:t>lace de la circulation alternée</w:t>
      </w:r>
      <w:r w:rsidR="006E035E">
        <w:t xml:space="preserve"> </w:t>
      </w:r>
      <w:r>
        <w:t>ont</w:t>
      </w:r>
      <w:r w:rsidR="006E035E">
        <w:t xml:space="preserve"> été commenté</w:t>
      </w:r>
      <w:r>
        <w:t>s</w:t>
      </w:r>
      <w:r w:rsidR="006E035E">
        <w:t xml:space="preserve"> par 7 </w:t>
      </w:r>
      <w:r>
        <w:t>correspondants</w:t>
      </w:r>
      <w:r w:rsidR="006E035E">
        <w:t>.</w:t>
      </w:r>
    </w:p>
    <w:p w:rsidR="006E035E" w:rsidRDefault="006E035E" w:rsidP="006F30E2">
      <w:pPr>
        <w:spacing w:before="120" w:after="0"/>
        <w:jc w:val="both"/>
      </w:pPr>
      <w:r>
        <w:t xml:space="preserve">Qualifiée de </w:t>
      </w:r>
      <w:r>
        <w:rPr>
          <w:i/>
          <w:iCs/>
        </w:rPr>
        <w:t>« mesure dérisoire »,</w:t>
      </w:r>
      <w:r>
        <w:t xml:space="preserve"> la circulation alternée est critiquée : </w:t>
      </w:r>
      <w:r>
        <w:rPr>
          <w:i/>
          <w:iCs/>
        </w:rPr>
        <w:t xml:space="preserve">« c'est certain que d'empêcher quelques 206 de rouler va résoudre le problème… ». </w:t>
      </w:r>
      <w:r>
        <w:t>La venue de Manuel Valls à l’Elysée le 6 décembre à bord d’une voiture non autorisée à circuler en raison de sa plaque d’immatriculation impaire</w:t>
      </w:r>
      <w:r w:rsidR="00D01FB7">
        <w:t>, a provoqué la colère</w:t>
      </w:r>
      <w:r>
        <w:t xml:space="preserve"> : </w:t>
      </w:r>
      <w:r>
        <w:rPr>
          <w:i/>
          <w:iCs/>
        </w:rPr>
        <w:t xml:space="preserve">« quel comportement ! Et certainement pas d’inquiétude à avoir concernant l’amende ». </w:t>
      </w:r>
      <w:r>
        <w:t>Enfin, une personne souhaite l’interdiction totale des voitures lors des journées de grande pollution tandis qu’une autre espère que cette solution ne sera jamais envisagée.</w:t>
      </w:r>
    </w:p>
    <w:p w:rsidR="00D01FB7" w:rsidRPr="00D01FB7" w:rsidRDefault="00D01FB7" w:rsidP="00D01FB7">
      <w:pPr>
        <w:spacing w:after="0"/>
        <w:jc w:val="both"/>
        <w:rPr>
          <w:sz w:val="28"/>
          <w:szCs w:val="28"/>
        </w:rPr>
      </w:pPr>
    </w:p>
    <w:p w:rsidR="00D01FB7" w:rsidRDefault="00D01FB7" w:rsidP="00D01FB7">
      <w:pPr>
        <w:spacing w:after="0" w:line="240" w:lineRule="auto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IVG - </w:t>
      </w:r>
      <w:r w:rsidR="006E6355">
        <w:rPr>
          <w:b/>
          <w:bCs/>
          <w:i/>
          <w:iCs/>
          <w:color w:val="33CCCC"/>
          <w:sz w:val="28"/>
          <w:szCs w:val="28"/>
        </w:rPr>
        <w:t>Extension du délit d’entrave : faible</w:t>
      </w:r>
    </w:p>
    <w:p w:rsidR="00D01FB7" w:rsidRDefault="00D01FB7" w:rsidP="006F30E2">
      <w:pPr>
        <w:spacing w:before="120" w:after="0"/>
        <w:jc w:val="both"/>
      </w:pPr>
      <w:r w:rsidRPr="006E035E">
        <w:t>Les récents débats sur l’extension du délit d’entrave à l’IVG ont suscité 6 réactions</w:t>
      </w:r>
      <w:r>
        <w:t>.</w:t>
      </w:r>
      <w:r w:rsidRPr="006E035E">
        <w:t xml:space="preserve"> </w:t>
      </w:r>
    </w:p>
    <w:p w:rsidR="003C047C" w:rsidRDefault="003C047C" w:rsidP="006F30E2">
      <w:pPr>
        <w:spacing w:before="120" w:after="0"/>
        <w:jc w:val="both"/>
        <w:rPr>
          <w:i/>
          <w:iCs/>
        </w:rPr>
      </w:pPr>
      <w:r>
        <w:t xml:space="preserve">4 militants </w:t>
      </w:r>
      <w:r w:rsidRPr="006E035E">
        <w:t>« pro-vie »</w:t>
      </w:r>
      <w:r>
        <w:t>, j</w:t>
      </w:r>
      <w:r w:rsidR="00D01FB7" w:rsidRPr="006E035E">
        <w:t xml:space="preserve">ugeant les sites internet nécessaires à la compréhension de l’impact </w:t>
      </w:r>
      <w:r w:rsidR="00D01FB7" w:rsidRPr="006E035E">
        <w:rPr>
          <w:i/>
          <w:iCs/>
        </w:rPr>
        <w:t>« psychologique et physique »</w:t>
      </w:r>
      <w:r w:rsidR="00D01FB7" w:rsidRPr="006E035E">
        <w:t xml:space="preserve"> que peut engendrer un avorteme</w:t>
      </w:r>
      <w:r w:rsidR="00D01FB7">
        <w:t xml:space="preserve">nt, </w:t>
      </w:r>
      <w:r w:rsidR="00D01FB7" w:rsidRPr="006E035E">
        <w:t xml:space="preserve">regrettent l’adoption du texte de loi : </w:t>
      </w:r>
      <w:r w:rsidR="00D01FB7" w:rsidRPr="006E035E">
        <w:rPr>
          <w:i/>
          <w:iCs/>
        </w:rPr>
        <w:t>« la liberté d’expression es</w:t>
      </w:r>
      <w:r>
        <w:rPr>
          <w:i/>
          <w:iCs/>
        </w:rPr>
        <w:t>t valable dans les deux sens ».</w:t>
      </w:r>
    </w:p>
    <w:p w:rsidR="00D01FB7" w:rsidRDefault="00D01FB7" w:rsidP="006F30E2">
      <w:pPr>
        <w:spacing w:before="120" w:after="0"/>
        <w:jc w:val="both"/>
      </w:pPr>
      <w:r w:rsidRPr="006E035E">
        <w:t xml:space="preserve">A l’inverse, une correspondante se réjouit </w:t>
      </w:r>
      <w:r w:rsidRPr="006E035E">
        <w:rPr>
          <w:i/>
          <w:iCs/>
        </w:rPr>
        <w:t>« au nom de toutes les femmes »</w:t>
      </w:r>
      <w:r w:rsidRPr="006E035E">
        <w:t xml:space="preserve"> de cette mesure. Sans évoquer l’extension du délit d’entrave, une femme exprime son désarroi face à certains propos, tant dans les médias que dans sa sphère privée, remettant en cause le droit à l’avortement : </w:t>
      </w:r>
      <w:r w:rsidRPr="006E035E">
        <w:rPr>
          <w:i/>
          <w:iCs/>
        </w:rPr>
        <w:t>« lorsque j’entends certains politiques</w:t>
      </w:r>
      <w:r>
        <w:rPr>
          <w:i/>
          <w:iCs/>
        </w:rPr>
        <w:t>,</w:t>
      </w:r>
      <w:r w:rsidRPr="006E035E">
        <w:rPr>
          <w:i/>
          <w:iCs/>
        </w:rPr>
        <w:t xml:space="preserve"> j’ai l’impression de faire un bond en arrière terrifiant ».</w:t>
      </w:r>
      <w:r w:rsidRPr="006E035E">
        <w:t xml:space="preserve"> </w:t>
      </w:r>
    </w:p>
    <w:p w:rsidR="00D01FB7" w:rsidRDefault="00D01FB7" w:rsidP="006E035E">
      <w:pPr>
        <w:rPr>
          <w:b/>
          <w:bCs/>
          <w:i/>
          <w:iCs/>
          <w:color w:val="33CCCC"/>
          <w:sz w:val="28"/>
          <w:szCs w:val="28"/>
        </w:rPr>
      </w:pPr>
    </w:p>
    <w:sectPr w:rsidR="00D01FB7" w:rsidSect="005C43FA">
      <w:headerReference w:type="default" r:id="rId9"/>
      <w:pgSz w:w="11906" w:h="16838"/>
      <w:pgMar w:top="709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631F61">
      <w:rPr>
        <w:sz w:val="18"/>
        <w:szCs w:val="18"/>
      </w:rPr>
      <w:t>09 déc</w:t>
    </w:r>
    <w:r w:rsidR="00F747F1">
      <w:rPr>
        <w:sz w:val="18"/>
        <w:szCs w:val="18"/>
      </w:rPr>
      <w:t>em</w:t>
    </w:r>
    <w:r w:rsidR="00A00B95">
      <w:rPr>
        <w:sz w:val="18"/>
        <w:szCs w:val="18"/>
      </w:rPr>
      <w:t>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6"/>
  </w:num>
  <w:num w:numId="4">
    <w:abstractNumId w:val="15"/>
  </w:num>
  <w:num w:numId="5">
    <w:abstractNumId w:val="40"/>
  </w:num>
  <w:num w:numId="6">
    <w:abstractNumId w:val="19"/>
  </w:num>
  <w:num w:numId="7">
    <w:abstractNumId w:val="20"/>
  </w:num>
  <w:num w:numId="8">
    <w:abstractNumId w:val="14"/>
  </w:num>
  <w:num w:numId="9">
    <w:abstractNumId w:val="35"/>
  </w:num>
  <w:num w:numId="10">
    <w:abstractNumId w:val="30"/>
  </w:num>
  <w:num w:numId="11">
    <w:abstractNumId w:val="2"/>
  </w:num>
  <w:num w:numId="12">
    <w:abstractNumId w:val="32"/>
  </w:num>
  <w:num w:numId="13">
    <w:abstractNumId w:val="31"/>
  </w:num>
  <w:num w:numId="14">
    <w:abstractNumId w:val="21"/>
  </w:num>
  <w:num w:numId="15">
    <w:abstractNumId w:val="18"/>
  </w:num>
  <w:num w:numId="16">
    <w:abstractNumId w:val="7"/>
  </w:num>
  <w:num w:numId="17">
    <w:abstractNumId w:val="9"/>
  </w:num>
  <w:num w:numId="18">
    <w:abstractNumId w:val="33"/>
  </w:num>
  <w:num w:numId="19">
    <w:abstractNumId w:val="39"/>
  </w:num>
  <w:num w:numId="20">
    <w:abstractNumId w:val="23"/>
  </w:num>
  <w:num w:numId="21">
    <w:abstractNumId w:val="37"/>
  </w:num>
  <w:num w:numId="22">
    <w:abstractNumId w:val="37"/>
  </w:num>
  <w:num w:numId="23">
    <w:abstractNumId w:val="28"/>
  </w:num>
  <w:num w:numId="24">
    <w:abstractNumId w:val="3"/>
  </w:num>
  <w:num w:numId="25">
    <w:abstractNumId w:val="10"/>
  </w:num>
  <w:num w:numId="26">
    <w:abstractNumId w:val="26"/>
  </w:num>
  <w:num w:numId="27">
    <w:abstractNumId w:val="24"/>
  </w:num>
  <w:num w:numId="28">
    <w:abstractNumId w:val="17"/>
  </w:num>
  <w:num w:numId="29">
    <w:abstractNumId w:val="29"/>
  </w:num>
  <w:num w:numId="30">
    <w:abstractNumId w:val="22"/>
  </w:num>
  <w:num w:numId="31">
    <w:abstractNumId w:val="16"/>
  </w:num>
  <w:num w:numId="32">
    <w:abstractNumId w:val="8"/>
  </w:num>
  <w:num w:numId="33">
    <w:abstractNumId w:val="11"/>
  </w:num>
  <w:num w:numId="34">
    <w:abstractNumId w:val="12"/>
  </w:num>
  <w:num w:numId="35">
    <w:abstractNumId w:val="38"/>
  </w:num>
  <w:num w:numId="36">
    <w:abstractNumId w:val="0"/>
  </w:num>
  <w:num w:numId="37">
    <w:abstractNumId w:val="34"/>
  </w:num>
  <w:num w:numId="38">
    <w:abstractNumId w:val="4"/>
  </w:num>
  <w:num w:numId="39">
    <w:abstractNumId w:val="5"/>
  </w:num>
  <w:num w:numId="40">
    <w:abstractNumId w:val="13"/>
  </w:num>
  <w:num w:numId="41">
    <w:abstractNumId w:val="2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0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19B3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9412C"/>
    <w:rsid w:val="000A1299"/>
    <w:rsid w:val="000A3E67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5889"/>
    <w:rsid w:val="000E69C2"/>
    <w:rsid w:val="000E7FD9"/>
    <w:rsid w:val="000F2194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24F"/>
    <w:rsid w:val="00121873"/>
    <w:rsid w:val="0012187A"/>
    <w:rsid w:val="001267C4"/>
    <w:rsid w:val="00130420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1A2E"/>
    <w:rsid w:val="00263320"/>
    <w:rsid w:val="00263749"/>
    <w:rsid w:val="00264B37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7533"/>
    <w:rsid w:val="002C1A77"/>
    <w:rsid w:val="002C2FB0"/>
    <w:rsid w:val="002C302F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1729"/>
    <w:rsid w:val="002F2E0B"/>
    <w:rsid w:val="002F4221"/>
    <w:rsid w:val="002F4675"/>
    <w:rsid w:val="002F7835"/>
    <w:rsid w:val="00300086"/>
    <w:rsid w:val="0030360E"/>
    <w:rsid w:val="00311F22"/>
    <w:rsid w:val="003141C8"/>
    <w:rsid w:val="003141D7"/>
    <w:rsid w:val="00314EC2"/>
    <w:rsid w:val="003154CC"/>
    <w:rsid w:val="003176BD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7A44"/>
    <w:rsid w:val="0034241A"/>
    <w:rsid w:val="003436E7"/>
    <w:rsid w:val="00345174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7633"/>
    <w:rsid w:val="003A0296"/>
    <w:rsid w:val="003A235A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047C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678D"/>
    <w:rsid w:val="00426F07"/>
    <w:rsid w:val="00426FD1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0A9"/>
    <w:rsid w:val="004A4859"/>
    <w:rsid w:val="004A7FE7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5736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43FA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D32"/>
    <w:rsid w:val="00612E9D"/>
    <w:rsid w:val="00622261"/>
    <w:rsid w:val="00622C0A"/>
    <w:rsid w:val="00625BE0"/>
    <w:rsid w:val="00626B5F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1EDA"/>
    <w:rsid w:val="006833C2"/>
    <w:rsid w:val="00683DF3"/>
    <w:rsid w:val="0068422B"/>
    <w:rsid w:val="006858E7"/>
    <w:rsid w:val="00685EEC"/>
    <w:rsid w:val="0068679A"/>
    <w:rsid w:val="00686F4D"/>
    <w:rsid w:val="00687B02"/>
    <w:rsid w:val="00687C1C"/>
    <w:rsid w:val="006900A0"/>
    <w:rsid w:val="00690978"/>
    <w:rsid w:val="00691ACD"/>
    <w:rsid w:val="00694931"/>
    <w:rsid w:val="006965CA"/>
    <w:rsid w:val="00697487"/>
    <w:rsid w:val="006A10A6"/>
    <w:rsid w:val="006A349B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90B"/>
    <w:rsid w:val="006D0C03"/>
    <w:rsid w:val="006D1E3C"/>
    <w:rsid w:val="006D21DA"/>
    <w:rsid w:val="006D4469"/>
    <w:rsid w:val="006E0112"/>
    <w:rsid w:val="006E035E"/>
    <w:rsid w:val="006E12EC"/>
    <w:rsid w:val="006E2F07"/>
    <w:rsid w:val="006E51F3"/>
    <w:rsid w:val="006E6355"/>
    <w:rsid w:val="006E76E5"/>
    <w:rsid w:val="006F30E2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5D2"/>
    <w:rsid w:val="00723250"/>
    <w:rsid w:val="00724123"/>
    <w:rsid w:val="007268B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5E91"/>
    <w:rsid w:val="007B6CE5"/>
    <w:rsid w:val="007C18B4"/>
    <w:rsid w:val="007C353A"/>
    <w:rsid w:val="007C6D83"/>
    <w:rsid w:val="007C7026"/>
    <w:rsid w:val="007C744F"/>
    <w:rsid w:val="007D502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EDE"/>
    <w:rsid w:val="00800927"/>
    <w:rsid w:val="00803EE8"/>
    <w:rsid w:val="00804E89"/>
    <w:rsid w:val="0080595D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EB6"/>
    <w:rsid w:val="00823E80"/>
    <w:rsid w:val="00825955"/>
    <w:rsid w:val="00825B58"/>
    <w:rsid w:val="00826558"/>
    <w:rsid w:val="00830A39"/>
    <w:rsid w:val="008336B3"/>
    <w:rsid w:val="00833DCB"/>
    <w:rsid w:val="0083470B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766"/>
    <w:rsid w:val="008B4BD9"/>
    <w:rsid w:val="008B5333"/>
    <w:rsid w:val="008B691F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A3"/>
    <w:rsid w:val="009049FA"/>
    <w:rsid w:val="00907D00"/>
    <w:rsid w:val="00910415"/>
    <w:rsid w:val="00910F5D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1B5D"/>
    <w:rsid w:val="00932697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6174"/>
    <w:rsid w:val="009879A4"/>
    <w:rsid w:val="0099040B"/>
    <w:rsid w:val="00990EE0"/>
    <w:rsid w:val="00990F52"/>
    <w:rsid w:val="009911B6"/>
    <w:rsid w:val="009919AD"/>
    <w:rsid w:val="00992D52"/>
    <w:rsid w:val="009956C6"/>
    <w:rsid w:val="009963F9"/>
    <w:rsid w:val="00997BBC"/>
    <w:rsid w:val="009A2256"/>
    <w:rsid w:val="009A2AB2"/>
    <w:rsid w:val="009A38BB"/>
    <w:rsid w:val="009A45F1"/>
    <w:rsid w:val="009A4E0E"/>
    <w:rsid w:val="009B673D"/>
    <w:rsid w:val="009C0493"/>
    <w:rsid w:val="009C08C4"/>
    <w:rsid w:val="009C1AF3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A12"/>
    <w:rsid w:val="009E3ED2"/>
    <w:rsid w:val="009E6C6D"/>
    <w:rsid w:val="009E78F2"/>
    <w:rsid w:val="009F00D2"/>
    <w:rsid w:val="009F0603"/>
    <w:rsid w:val="009F2150"/>
    <w:rsid w:val="009F48D0"/>
    <w:rsid w:val="009F4D4E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46D4"/>
    <w:rsid w:val="00A173B9"/>
    <w:rsid w:val="00A17D1C"/>
    <w:rsid w:val="00A216B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43FE"/>
    <w:rsid w:val="00A463AE"/>
    <w:rsid w:val="00A470F1"/>
    <w:rsid w:val="00A53437"/>
    <w:rsid w:val="00A5351E"/>
    <w:rsid w:val="00A60913"/>
    <w:rsid w:val="00A619C3"/>
    <w:rsid w:val="00A62B79"/>
    <w:rsid w:val="00A64F2C"/>
    <w:rsid w:val="00A65632"/>
    <w:rsid w:val="00A70DA3"/>
    <w:rsid w:val="00A7162F"/>
    <w:rsid w:val="00A71F0A"/>
    <w:rsid w:val="00A723CD"/>
    <w:rsid w:val="00A75586"/>
    <w:rsid w:val="00A7654E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081E"/>
    <w:rsid w:val="00B018CE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17F3"/>
    <w:rsid w:val="00B61923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A68"/>
    <w:rsid w:val="00B958C3"/>
    <w:rsid w:val="00B976F9"/>
    <w:rsid w:val="00B97BA0"/>
    <w:rsid w:val="00BA09E6"/>
    <w:rsid w:val="00BA3250"/>
    <w:rsid w:val="00BA4FF8"/>
    <w:rsid w:val="00BA56AD"/>
    <w:rsid w:val="00BA6BBD"/>
    <w:rsid w:val="00BA6BCF"/>
    <w:rsid w:val="00BB0734"/>
    <w:rsid w:val="00BB1A80"/>
    <w:rsid w:val="00BB3A94"/>
    <w:rsid w:val="00BB4BE4"/>
    <w:rsid w:val="00BB6293"/>
    <w:rsid w:val="00BB723D"/>
    <w:rsid w:val="00BB7D18"/>
    <w:rsid w:val="00BC1015"/>
    <w:rsid w:val="00BC2851"/>
    <w:rsid w:val="00BC2A90"/>
    <w:rsid w:val="00BC3EB6"/>
    <w:rsid w:val="00BC3F62"/>
    <w:rsid w:val="00BC47AC"/>
    <w:rsid w:val="00BC792D"/>
    <w:rsid w:val="00BC7F4E"/>
    <w:rsid w:val="00BD2A7B"/>
    <w:rsid w:val="00BD549C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D39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500AB"/>
    <w:rsid w:val="00C53753"/>
    <w:rsid w:val="00C544FC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1E6F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3779"/>
    <w:rsid w:val="00DA6158"/>
    <w:rsid w:val="00DA70FA"/>
    <w:rsid w:val="00DB001C"/>
    <w:rsid w:val="00DB262A"/>
    <w:rsid w:val="00DB578A"/>
    <w:rsid w:val="00DB5F9F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7A3"/>
    <w:rsid w:val="00DF22E9"/>
    <w:rsid w:val="00DF4E7B"/>
    <w:rsid w:val="00DF7E20"/>
    <w:rsid w:val="00E00F68"/>
    <w:rsid w:val="00E02472"/>
    <w:rsid w:val="00E0254A"/>
    <w:rsid w:val="00E027AD"/>
    <w:rsid w:val="00E038E7"/>
    <w:rsid w:val="00E04057"/>
    <w:rsid w:val="00E04139"/>
    <w:rsid w:val="00E068A3"/>
    <w:rsid w:val="00E06A83"/>
    <w:rsid w:val="00E06B95"/>
    <w:rsid w:val="00E0794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35F29"/>
    <w:rsid w:val="00E36D08"/>
    <w:rsid w:val="00E433E7"/>
    <w:rsid w:val="00E4403C"/>
    <w:rsid w:val="00E4653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493B"/>
    <w:rsid w:val="00F14B14"/>
    <w:rsid w:val="00F14BB7"/>
    <w:rsid w:val="00F1568F"/>
    <w:rsid w:val="00F158B6"/>
    <w:rsid w:val="00F165B2"/>
    <w:rsid w:val="00F17AAD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8BA"/>
    <w:rsid w:val="00F820B4"/>
    <w:rsid w:val="00F8325B"/>
    <w:rsid w:val="00F8442E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  <w:rsid w:val="00FF3028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2C61C-92DD-454B-AEB9-13405FA1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1185</Words>
  <Characters>6520</Characters>
  <Application>Microsoft Office Word</Application>
  <DocSecurity>4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2016-12-09T16:03:00Z</cp:lastPrinted>
  <dcterms:created xsi:type="dcterms:W3CDTF">2016-12-09T17:44:00Z</dcterms:created>
  <dcterms:modified xsi:type="dcterms:W3CDTF">2016-12-09T17:44:00Z</dcterms:modified>
</cp:coreProperties>
</file>