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2021180035 임찬진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26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2026.2.2 ~ 2026.2.8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 w:color="auto"/>
              </w:rPr>
              <w:t>잘못 계산되던 normal 벡터 수정</w:t>
            </w:r>
          </w:p>
          <w:p>
            <w:pP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 w:color="auto"/>
              </w:rPr>
              <w:t>IBL 방식 언리얼 방식으로 수정</w:t>
            </w:r>
          </w:p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HYPERLINK "https://github.com/AACHANJINAA/PIP/commit/fb915f8d0033bb518e3fc1da0a4d21dec2317104" </w:instrText>
            </w:r>
            <w:r>
              <w:rPr>
                <w:b/>
                <w:bCs/>
              </w:rPr>
              <w:fldChar w:fldCharType="separate"/>
            </w:r>
            <w:r>
              <w:rPr>
                <w:rStyle w:val="a6"/>
                <w:rFonts w:ascii="맑은 고딕" w:eastAsia="맑은 고딕" w:hAnsi="맑은 고딕" w:cs="맑은 고딕"/>
                <w:b/>
                <w:bCs/>
              </w:rPr>
              <w:t>애니메이션 본 행렬 상수 버퍼를 공유하여 생기는 문제를 해결</w:t>
            </w:r>
            <w:r>
              <w:rPr>
                <w:b/>
                <w:bCs/>
              </w:rPr>
              <w:fldChar w:fldCharType="end"/>
            </w:r>
          </w:p>
          <w:p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HYPERLINK "https://github.com/AACHANJINAA/PIP/commit/bfc2ce7226ee56817bfef620bdbd626af2195520" </w:instrText>
            </w:r>
            <w:r>
              <w:rPr>
                <w:b/>
                <w:bCs/>
                <w:sz w:val="22"/>
              </w:rPr>
              <w:fldChar w:fldCharType="separate"/>
            </w:r>
            <w:r>
              <w:rPr>
                <w:rStyle w:val="a6"/>
                <w:rFonts w:ascii="맑은 고딕" w:eastAsia="맑은 고딕" w:hAnsi="맑은 고딕" w:cs="맑은 고딕"/>
                <w:b/>
                <w:bCs/>
                <w:sz w:val="22"/>
              </w:rPr>
              <w:t>애니메이션 변환 시 상수 버퍼와의 호환에 관한 안정성 추가</w:t>
            </w:r>
            <w:r>
              <w:rPr>
                <w:b/>
                <w:bCs/>
                <w:sz w:val="22"/>
              </w:rPr>
              <w:fldChar w:fldCharType="end"/>
            </w:r>
          </w:p>
          <w:p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HYPERLINK "https://github.com/AACHANJINAA/PIP/commit/f4376292c10519120757e110d2b8a92bf528e2eb" </w:instrText>
            </w:r>
            <w:r>
              <w:rPr>
                <w:b/>
                <w:bCs/>
                <w:sz w:val="22"/>
              </w:rPr>
              <w:fldChar w:fldCharType="separate"/>
            </w:r>
            <w:r>
              <w:rPr>
                <w:rStyle w:val="a6"/>
                <w:rFonts w:ascii="맑은 고딕" w:eastAsia="맑은 고딕" w:hAnsi="맑은 고딕" w:cs="맑은 고딕"/>
                <w:b/>
                <w:bCs/>
                <w:sz w:val="22"/>
              </w:rPr>
              <w:t>플레이어가 때린 npc의 체력바만 보이게 하도록 설정</w:t>
            </w:r>
            <w:r>
              <w:rPr>
                <w:b/>
                <w:bCs/>
                <w:sz w:val="22"/>
              </w:rPr>
              <w:fldChar w:fldCharType="end"/>
            </w:r>
          </w:p>
          <w:p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HYPERLINK "https://github.com/AACHANJINAA/PIP/commit/c8f9117234548a0044ae47c1676ecd5ca70b4f5a" </w:instrText>
            </w:r>
            <w:r>
              <w:rPr>
                <w:b/>
                <w:bCs/>
                <w:sz w:val="22"/>
              </w:rPr>
              <w:fldChar w:fldCharType="separate"/>
            </w:r>
            <w:r>
              <w:rPr>
                <w:rStyle w:val="a9"/>
                <w:rFonts w:ascii="맑은 고딕" w:eastAsia="맑은 고딕" w:hAnsi="맑은 고딕" w:cs="맑은 고딕"/>
                <w:b/>
                <w:bCs/>
                <w:sz w:val="22"/>
              </w:rPr>
              <w:t>객체에 원하는 메시를 붙이는 소켓 기능 구현 시작</w:t>
            </w:r>
            <w:r>
              <w:rPr>
                <w:b/>
                <w:bCs/>
                <w:sz w:val="22"/>
              </w:rPr>
              <w:fldChar w:fldCharType="end"/>
            </w:r>
          </w:p>
          <w:p>
            <w:pPr>
              <w:rPr>
                <w:rFonts w:ascii="맑은 고딕" w:eastAsia="맑은 고딕" w:hAnsi="맑은 고딕" w:hint="eastAsia"/>
                <w:b/>
                <w:bCs/>
                <w:color w:val="000000"/>
              </w:rPr>
            </w:pPr>
            <w:r>
              <w:fldChar w:fldCharType="begin"/>
            </w:r>
            <w:r>
              <w:instrText xml:space="preserve"> HYPERLINK "https://github.com/AACHANJINAA/PIP/commit/b71b3f6ff04f0d7ca900c975ac06af571362ca56" </w:instrText>
            </w:r>
            <w:r>
              <w:fldChar w:fldCharType="separate"/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서버의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물리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엔진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업데이트를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끄고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충돌체크를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물리엔진을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이용하도록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변경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시도</w:t>
            </w:r>
            <w:r>
              <w:fldChar w:fldCharType="end"/>
            </w:r>
          </w:p>
        </w:tc>
      </w:tr>
    </w:tbl>
    <w:p>
      <w:pPr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>잘못된 노말 계산 (수정 후 vs 수정  - 법선 색상 비교)</w:t>
      </w:r>
    </w:p>
    <w:p>
      <w:pPr>
        <w:jc w:val="left"/>
        <w:rPr>
          <w:b/>
          <w:sz w:val="22"/>
        </w:rPr>
      </w:pPr>
      <w:r>
        <w:rPr>
          <w:b/>
          <w:noProof/>
          <w:sz w:val="22"/>
        </w:rPr>
        <w:drawing>
          <wp:inline distT="0" distB="0" distL="0" distR="0">
            <wp:extent cx="6333975" cy="2340018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3975" cy="2340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행렬을 넘겨줄 때 전치 안해준 행렬이 있었음</w:t>
      </w:r>
    </w:p>
    <w:p>
      <w:pPr>
        <w:jc w:val="left"/>
        <w:rPr>
          <w:b/>
          <w:sz w:val="22"/>
        </w:rPr>
      </w:pPr>
    </w:p>
    <w:p>
      <w:pPr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t>D_GGX (최적화된 Normal Distribution)</w:t>
      </w:r>
    </w:p>
    <w:p>
      <w:pPr>
        <w:jc w:val="left"/>
        <w:numPr>
          <w:ilvl w:val="1"/>
          <w:numId w:val="2"/>
        </w:numPr>
        <w:rPr>
          <w:b/>
          <w:sz w:val="22"/>
        </w:rPr>
      </w:pPr>
      <w:r>
        <w:rPr>
          <w:b/>
          <w:sz w:val="22"/>
        </w:rPr>
        <w:t>기존: 일반적인 GGX 공식</w:t>
      </w:r>
    </w:p>
    <w:p>
      <w:pPr>
        <w:jc w:val="left"/>
        <w:numPr>
          <w:ilvl w:val="1"/>
          <w:numId w:val="2"/>
        </w:numPr>
        <w:rPr>
          <w:b/>
          <w:sz w:val="22"/>
        </w:rPr>
      </w:pPr>
      <w:r>
        <w:rPr>
          <w:b/>
          <w:sz w:val="22"/>
        </w:rPr>
        <w:t>변경: 언리얼의 최적화된 버전 (MAD 명령어 활용)</w:t>
      </w:r>
    </w:p>
    <w:p>
      <w:pPr>
        <w:jc w:val="left"/>
        <w:numPr>
          <w:ilvl w:val="1"/>
          <w:numId w:val="2"/>
        </w:numPr>
        <w:rPr>
          <w:b/>
          <w:sz w:val="22"/>
        </w:rPr>
      </w:pPr>
      <w:r>
        <w:rPr>
          <w:b/>
          <w:sz w:val="22"/>
        </w:rPr>
        <w:t>성능: 약간 더 빠름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t>Vis_SmithJointApprox (Geometry + Visibility 통합)</w:t>
      </w:r>
    </w:p>
    <w:p>
      <w:pPr>
        <w:jc w:val="left"/>
        <w:numPr>
          <w:ilvl w:val="1"/>
          <w:numId w:val="3"/>
        </w:numPr>
        <w:rPr>
          <w:b/>
          <w:sz w:val="22"/>
        </w:rPr>
      </w:pPr>
      <w:r>
        <w:rPr>
          <w:b/>
          <w:sz w:val="22"/>
        </w:rPr>
        <w:t>기존: G / (4 NdotV * NdotL) 분리 계산</w:t>
      </w:r>
    </w:p>
    <w:p>
      <w:pPr>
        <w:jc w:val="left"/>
        <w:numPr>
          <w:ilvl w:val="1"/>
          <w:numId w:val="3"/>
        </w:numPr>
        <w:rPr>
          <w:b/>
          <w:sz w:val="22"/>
        </w:rPr>
      </w:pPr>
      <w:r>
        <w:rPr>
          <w:b/>
          <w:sz w:val="22"/>
        </w:rPr>
        <w:t>변경: Visibility term으로 합쳐짐 (분모 포함)</w:t>
      </w:r>
    </w:p>
    <w:p>
      <w:pPr>
        <w:jc w:val="left"/>
        <w:numPr>
          <w:ilvl w:val="1"/>
          <w:numId w:val="3"/>
        </w:numPr>
        <w:rPr>
          <w:b/>
          <w:sz w:val="22"/>
        </w:rPr>
      </w:pPr>
      <w:r>
        <w:rPr>
          <w:b/>
          <w:sz w:val="22"/>
        </w:rPr>
        <w:t>장점: 계산이 더 효율적이고 정확함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t>F_Schlick (SpecularColor 기반)</w:t>
      </w:r>
    </w:p>
    <w:p>
      <w:pPr>
        <w:jc w:val="left"/>
        <w:numPr>
          <w:ilvl w:val="1"/>
          <w:numId w:val="4"/>
        </w:numPr>
        <w:rPr>
          <w:b/>
          <w:sz w:val="22"/>
        </w:rPr>
      </w:pPr>
      <w:r>
        <w:rPr>
          <w:b/>
          <w:sz w:val="22"/>
        </w:rPr>
        <w:t>기존: F0 직접 사용</w:t>
      </w:r>
    </w:p>
    <w:p>
      <w:pPr>
        <w:jc w:val="left"/>
        <w:numPr>
          <w:ilvl w:val="1"/>
          <w:numId w:val="4"/>
        </w:numPr>
        <w:rPr>
          <w:b/>
          <w:sz w:val="22"/>
        </w:rPr>
      </w:pPr>
      <w:r>
        <w:rPr>
          <w:b/>
          <w:sz w:val="22"/>
        </w:rPr>
        <w:t>변경: SpecularColor 개념 도입 (Specular 파라미터로 조절 가능)</w:t>
      </w:r>
    </w:p>
    <w:p>
      <w:pPr>
        <w:jc w:val="left"/>
        <w:numPr>
          <w:ilvl w:val="1"/>
          <w:numId w:val="4"/>
        </w:numPr>
        <w:rPr>
          <w:b/>
          <w:sz w:val="22"/>
        </w:rPr>
      </w:pPr>
      <w:r>
        <w:rPr>
          <w:b/>
          <w:sz w:val="22"/>
        </w:rPr>
        <w:t>추가: 2% 이하는 섀도우로 간주하는 물리 기반 처리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t>F0 계산 방식</w:t>
      </w:r>
    </w:p>
    <w:p>
      <w:pPr>
        <w:jc w:val="left"/>
        <w:numPr>
          <w:ilvl w:val="1"/>
          <w:numId w:val="5"/>
        </w:numPr>
        <w:rPr>
          <w:b/>
          <w:sz w:val="22"/>
        </w:rPr>
      </w:pPr>
      <w:r>
        <w:rPr>
          <w:b/>
          <w:sz w:val="22"/>
        </w:rPr>
        <w:t>기존: lerp(0.04, albedo, metallic)</w:t>
      </w:r>
    </w:p>
    <w:p>
      <w:pPr>
        <w:jc w:val="left"/>
        <w:numPr>
          <w:ilvl w:val="1"/>
          <w:numId w:val="5"/>
        </w:numPr>
        <w:rPr>
          <w:b/>
          <w:sz w:val="22"/>
        </w:rPr>
      </w:pPr>
      <w:r>
        <w:rPr>
          <w:b/>
          <w:sz w:val="22"/>
        </w:rPr>
        <w:t>변경: ComputeF0(Specular, BaseColor, Metallic) - Specular 값으로 비금속의 반사율 조절 가능</w:t>
      </w:r>
    </w:p>
    <w:p>
      <w:pPr>
        <w:jc w:val="left"/>
        <w:rPr>
          <w:rFonts w:ascii="맑은 고딕" w:eastAsia="맑은 고딕" w:hAnsi="맑은 고딕" w:cs="맑은 고딕"/>
          <w:b/>
          <w:sz w:val="22"/>
        </w:rPr>
      </w:pPr>
      <w:r>
        <w:fldChar w:fldCharType="begin"/>
      </w:r>
      <w:r>
        <w:instrText xml:space="preserve"> HYPERLINK "https://jooh3444.tistory.com/33" \l "Specular%20%3A%20Microfacet%20Cook-Torrance%20BRDF-1-6"</w:instrText>
      </w:r>
      <w:r>
        <w:fldChar w:fldCharType="separate"/>
      </w:r>
      <w:r>
        <w:rPr>
          <w:rStyle w:val="a9"/>
          <w:rFonts w:ascii="맑은 고딕" w:eastAsia="맑은 고딕" w:hAnsi="맑은 고딕" w:cs="맑은 고딕"/>
          <w:b/>
          <w:sz w:val="22"/>
        </w:rPr>
        <w:t>참고</w:t>
      </w:r>
      <w:r>
        <w:rPr>
          <w:rStyle w:val="a9"/>
          <w:rFonts w:hint="eastAsia"/>
          <w:b/>
          <w:sz w:val="22"/>
        </w:rPr>
        <w:t xml:space="preserve"> </w:t>
      </w:r>
      <w:r>
        <w:rPr>
          <w:rStyle w:val="a9"/>
          <w:rFonts w:ascii="맑은 고딕" w:eastAsia="맑은 고딕" w:hAnsi="맑은 고딕" w:cs="맑은 고딕"/>
          <w:b/>
          <w:sz w:val="22"/>
        </w:rPr>
        <w:t>블로그</w:t>
      </w:r>
      <w:r>
        <w:fldChar w:fldCharType="end"/>
      </w:r>
    </w:p>
    <w:p>
      <w:pPr>
        <w:jc w:val="left"/>
        <w:rPr>
          <w:rFonts w:ascii="맑은 고딕" w:eastAsia="맑은 고딕" w:hAnsi="맑은 고딕" w:cs="맑은 고딕"/>
          <w:b/>
          <w:sz w:val="22"/>
        </w:rPr>
      </w:pPr>
    </w:p>
    <w:p>
      <w:pPr>
        <w:jc w:val="left"/>
      </w:pPr>
    </w:p>
    <w:p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애니메이션 본 행렬 상수 버퍼를 공유하여 생기는 문제 해결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애니메이션 본 행렬 상수 버퍼를 공유하여 생기는 문제를 해결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현재 애니메이션을 동작할 때 모두 공유하는 같은 본 행렬이 gpu에 넘어가 문제가 발생했다.</w:t>
      </w:r>
    </w:p>
    <w:p>
      <w:r>
        <w:rPr>
          <w:b/>
          <w:bCs/>
          <w:sz w:val="22"/>
        </w:rPr>
        <w:t>그러나 지금의 애니메이션 방식은 이전 상태에 의존적이지 않은 상태 비의존적 방식이기 때문에 이전 뼈 팔레트 행렬을 기억하고 있을 필요는 없다 gpu로 넘기는 것만 다르면 된다.</w:t>
      </w:r>
    </w:p>
    <w:p>
      <w:pPr>
        <w:rPr>
          <w:sz w:val="22"/>
        </w:rPr>
      </w:pPr>
      <w:r>
        <w:rPr>
          <w:noProof/>
          <w:sz w:val="22"/>
        </w:rPr>
        <w:drawing>
          <wp:inline distT="0" distB="0" distL="0" distR="0">
            <wp:extent cx="6496050" cy="1609725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1609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즉, gpu로 넘기는 최종 상수 버퍼만 다르면 된다.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그래서 애니메이션 컴포넌트 마다 각각 상수 버퍼를 가지고 있도록 제작하였다.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위에서 제작한 과정에서 중요한 점은 최종적으로 gpu에 넘기는 상수버퍼를 우리가 애니메이션 컴포넌트에서 제작한 상수 버퍼로 넘겨야 한다는 점이다.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하지만 최종으로 gpu에 넘기는 것은 애니메이션 컴포넌트가 아니라 ReadGLTFMesh의 render역할이다.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그래서 ReadGLTFMesh에 애니메이션 컴포넌트에서 만든 뼈 팔레트 행렬 상수버퍼를 받도록 해주었다.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 타이밍은 렌더를 하기 바로 직전에 해야 한다.</w:t>
      </w:r>
    </w:p>
    <w:p>
      <w:r>
        <w:rPr>
          <w:b/>
          <w:bCs/>
          <w:sz w:val="22"/>
        </w:rPr>
        <w:t>그래서 prepare_render함수를 GameObject에 만들어주었다.</w:t>
      </w:r>
    </w:p>
    <w:p>
      <w:pPr>
        <w:rPr>
          <w:b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0" distR="0">
            <wp:extent cx="6645910" cy="3088005"/>
            <wp:effectExtent l="0" t="0" r="0" b="0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88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bCs/>
          <w:sz w:val="22"/>
        </w:rPr>
        <w:t>그리고 위 함수를 renderer의 draw_render_list 함수에서 호출하도록 제작하였다.</w:t>
      </w:r>
    </w:p>
    <w:p>
      <w:pPr>
        <w:jc w:val="left"/>
        <w:rPr>
          <w:b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0" distR="0">
            <wp:extent cx="6467475" cy="4191000"/>
            <wp:effectExtent l="0" t="0" r="0" b="0"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이렇게 render() 바로 앞에 추가해주었다.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이렇게 하면 렌더 바로 직전 애니메이션 컴포넌트가 있고 해당 컴포넌트가 뼈 팔레트 행렬 상수 버퍼를 가지고 있다면 ReadGLTFMesh에 넘겨준다 그리고 최종적으로 render을 수행하는 ReadGLTFMesh에서 애니메이션 컴포넌트가 사용하는 뼈 행렬을 받아 사용해줄 수 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이제 애니메이션이 포함된 glTF메쉬를 여러 오브젝트에서 사용하는 경우에는 애니메이션 컴포넌트를 필수적으로 포함시켜야 한다.</w:t>
      </w:r>
    </w:p>
    <w:p>
      <w:r>
        <w:rPr>
          <w:b/>
          <w:bCs/>
          <w:sz w:val="24"/>
          <w:szCs w:val="24"/>
        </w:rPr>
        <w:t>애니메이션 변환 시 상수 버퍼와의 호환에 관한 안정성 추가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현재 상태에 맞는 메쉬와 현재 생성한 상수 버퍼의 크기가 맞지 않을 경우 다시 뼈 팔레트 상수 버퍼를 만들어주도록 설정</w:t>
      </w:r>
    </w:p>
    <w:p>
      <w:pPr>
        <w:rPr>
          <w:b/>
          <w:sz w:val="22"/>
        </w:rPr>
      </w:pPr>
      <w:r>
        <w:rPr>
          <w:b/>
          <w:bCs/>
          <w:sz w:val="22"/>
        </w:rPr>
        <w:t>원래는 change_mesh에 만들어주는 코드가 있고 set_state시에만 해당 함수를 실행하는데 late_update에서도 확인하도록 추가</w:t>
      </w:r>
    </w:p>
    <w:p>
      <w:pPr>
        <w:jc w:val="left"/>
        <w:rPr>
          <w:b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0" distR="0">
            <wp:extent cx="5886450" cy="1962150"/>
            <wp:effectExtent l="0" t="0" r="0" b="0"/>
            <wp:docPr id="1029" name="shape102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96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bCs/>
          <w:sz w:val="24"/>
          <w:szCs w:val="24"/>
        </w:rPr>
        <w:t>NPC 플레이어가 때린 npc의 체력바만 보이게 하도록 설정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npc의 체력을 수정할 경우 3초의 시간동안 해당 npc의 체력바가 보이도록 수정</w:t>
      </w:r>
    </w:p>
    <w:p>
      <w:pPr>
        <w:rPr>
          <w:b/>
          <w:bCs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0" distR="0">
            <wp:extent cx="6645910" cy="3091815"/>
            <wp:effectExtent l="0" t="0" r="0" b="0"/>
            <wp:docPr id="1030" name="shape103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1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b/>
          <w:bCs/>
          <w:sz w:val="24"/>
          <w:szCs w:val="24"/>
        </w:rPr>
      </w:pPr>
    </w:p>
    <w:p>
      <w:pPr>
        <w:jc w:val="left"/>
        <w:rPr>
          <w:b/>
          <w:bCs/>
          <w:sz w:val="24"/>
          <w:szCs w:val="24"/>
        </w:rPr>
      </w:pPr>
    </w:p>
    <w:p>
      <w:pPr>
        <w:jc w:val="left"/>
        <w:rPr>
          <w:b/>
          <w:sz w:val="22"/>
        </w:rPr>
      </w:pPr>
      <w:r>
        <w:rPr>
          <w:b/>
          <w:bCs/>
          <w:sz w:val="24"/>
          <w:szCs w:val="24"/>
        </w:rPr>
        <w:t>객체에 원하는 메시를 붙이는 소켓 기능 구현 시작</w:t>
      </w:r>
    </w:p>
    <w:p>
      <w:r>
        <w:rPr>
          <w:b/>
          <w:bCs/>
          <w:sz w:val="22"/>
        </w:rPr>
        <w:t>언리얼에 있는 소켓 기능을 생각하여 제작</w:t>
      </w:r>
    </w:p>
    <w:p>
      <w:pPr>
        <w:jc w:val="left"/>
      </w:pPr>
      <w:r>
        <w:rPr>
          <w:rFonts w:hint="eastAsia"/>
          <w:b/>
          <w:noProof/>
          <w:sz w:val="22"/>
        </w:rPr>
        <w:drawing>
          <wp:inline distT="0" distB="0" distL="0" distR="0">
            <wp:extent cx="6645910" cy="4397375"/>
            <wp:effectExtent l="0" t="0" r="0" b="0"/>
            <wp:docPr id="1031" name="shape103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97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애니메이션이 있는 각 객체에는 뼈대 행렬들이 존재한다. 그리고 우리가 언리얼에서 익스포트한 glTF객체들은 뼈대에 이름이 붙어있다.</w:t>
      </w:r>
    </w:p>
    <w:p>
      <w:r>
        <w:rPr>
          <w:noProof/>
        </w:rPr>
        <w:drawing>
          <wp:inline distT="0" distB="0" distL="0" distR="0">
            <wp:extent cx="6645910" cy="1463040"/>
            <wp:effectExtent l="0" t="0" r="0" b="0"/>
            <wp:docPr id="1032" name="shape103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소켓 컴포넌트는 이렇게 크게 3가지 기능을 제공할 예정</w:t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원하는 뼈의 이름과, 붙일 메쉬의 파일 경로, 로컬 변환을 위한 값들을 넣으면 해당 뼈에 메쉬를 객체로 만들어 붙여준다.</w:t>
      </w:r>
    </w:p>
    <w:p>
      <w:pPr>
        <w:jc w:val="left"/>
        <w:rPr>
          <w:b/>
          <w:bCs/>
          <w:sz w:val="22"/>
        </w:rPr>
      </w:pPr>
      <w:r>
        <w:rPr>
          <w:rFonts w:hint="eastAsia"/>
          <w:b/>
          <w:sz w:val="22"/>
        </w:rPr>
        <w:t xml:space="preserve">작동 방식은 </w:t>
      </w:r>
      <w:r>
        <w:rPr>
          <w:b/>
          <w:bCs/>
          <w:sz w:val="22"/>
        </w:rPr>
        <w:t>예를들어 검을 플레이어의 팔에 붙이고 싶다면?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올바른 위치에 띄우기 위하여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검 객체의 로컬 변환 행렬 * </w:t>
      </w:r>
      <w:r>
        <w:rPr>
          <w:b/>
          <w:bCs/>
          <w:sz w:val="22"/>
          <w:highlight w:val="yellow"/>
        </w:rPr>
        <w:t>애니메이션 계산 과정이 끝난 후의 원하는 뼈의 행렬</w:t>
      </w:r>
      <w:r>
        <w:rPr>
          <w:b/>
          <w:bCs/>
          <w:sz w:val="22"/>
        </w:rPr>
        <w:t xml:space="preserve"> * 플레이어의 월드행렬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 순으로 곱해주어 맞는 월드 행렬의 위치에 있을 수 있도록 제작해주었다.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이 과정에서 </w:t>
      </w:r>
      <w:r>
        <w:rPr>
          <w:b/>
          <w:bCs/>
          <w:sz w:val="22"/>
          <w:highlight w:val="yellow"/>
        </w:rPr>
        <w:t>중요한 점은 애니메이션 계산 과정이 끝난 직후에 이 소켓 컴포넌트의 late_update가 호</w:t>
      </w:r>
      <w:r>
        <w:rPr>
          <w:b/>
          <w:bCs/>
          <w:sz w:val="22"/>
          <w:highlight w:val="yellow"/>
        </w:rPr>
        <w:t>출되어야 한다는 점이다.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애니메이션 계산 과정은 애니메이션 컴포넌트의 late_update에서 해주고 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컴포넌트들은 각 객체에서 벡터로 관리해주고 있다.</w:t>
      </w:r>
    </w:p>
    <w:p>
      <w:pPr>
        <w:rPr>
          <w:b/>
          <w:bCs/>
          <w:sz w:val="22"/>
        </w:rPr>
      </w:pPr>
      <w:r>
        <w:rPr>
          <w:b/>
          <w:bCs/>
          <w:noProof/>
          <w:sz w:val="22"/>
        </w:rPr>
        <w:drawing>
          <wp:inline distT="0" distB="0" distL="0" distR="0">
            <wp:extent cx="5800725" cy="1571625"/>
            <wp:effectExtent l="0" t="0" r="0" b="0"/>
            <wp:docPr id="1033" name="shape103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157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그래서 기존에는 하나씩 add_component로 컴포넌트를 추가해주고 있었지만 앞으로 이렇게 순서보장이 필요한 컴포넌트들을 추가하기 위해서 add_glTF_conponent_pack()함수를 제작해주었다.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add_connecting()함수는 인자값으로 소켓이름, 연결할 뼈 이름, 연결할 메쉬, 연결할 메쉬의 로컬 위치, 회전, 크기를 넣어주어 하나의 객체에 여러개의 소켓을 만들어 연결해주고 싶을 수 있기 때문에</w:t>
      </w:r>
    </w:p>
    <w:p>
      <w:r>
        <w:rPr>
          <w:b/>
          <w:bCs/>
          <w:sz w:val="22"/>
        </w:rPr>
        <w:t>그것들을 하나의 구조체 정보로 만들어 add_connecting를 많이 해서 여러개의 소켓을 생성하고 메쉬를 연결하는 경우(예 : 갑옷, 칼, 신발)도 가능할 수 있도록 벡터로 제작해주었다.</w:t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&lt;물리엔진으로 충돌체크만 시도&gt;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NPC/Player 모두 Actor 기반으로 통합하고, </w:t>
      </w:r>
      <w:r>
        <w:rPr>
          <w:b/>
          <w:sz w:val="22"/>
        </w:rPr>
        <w:t>리와인드</w:t>
      </w:r>
      <w:r>
        <w:rPr>
          <w:b/>
          <w:sz w:val="22"/>
        </w:rPr>
        <w:t xml:space="preserve"> 히트박스 판정 시스템을 구현했습니다. 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- Actor 추상 클래스 도입: 위치/회전 스냅샷 기록 및 </w:t>
      </w:r>
      <w:r>
        <w:rPr>
          <w:b/>
          <w:sz w:val="22"/>
        </w:rPr>
        <w:t>ValidateHit</w:t>
      </w:r>
      <w:r>
        <w:rPr>
          <w:b/>
          <w:sz w:val="22"/>
        </w:rPr>
        <w:t xml:space="preserve"> 인터페이스 제공 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- </w:t>
      </w:r>
      <w:r>
        <w:rPr>
          <w:b/>
          <w:sz w:val="22"/>
        </w:rPr>
        <w:t>HitboxComponent</w:t>
      </w:r>
      <w:r>
        <w:rPr>
          <w:b/>
          <w:sz w:val="22"/>
        </w:rPr>
        <w:t xml:space="preserve"> 신설: 각 Actor별 다중 히트박스 및 Jolt 기반 충돌 판정 지원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- </w:t>
      </w:r>
      <w:r>
        <w:rPr>
          <w:b/>
          <w:sz w:val="22"/>
        </w:rPr>
        <w:t>Room::</w:t>
      </w:r>
      <w:r>
        <w:rPr>
          <w:b/>
          <w:sz w:val="22"/>
        </w:rPr>
        <w:t>HandleAction</w:t>
      </w:r>
      <w:r>
        <w:rPr>
          <w:b/>
          <w:sz w:val="22"/>
        </w:rPr>
        <w:t xml:space="preserve"> 공격 판정 로직을 </w:t>
      </w:r>
      <w:r>
        <w:rPr>
          <w:b/>
          <w:sz w:val="22"/>
        </w:rPr>
        <w:t>리와인드</w:t>
      </w:r>
      <w:r>
        <w:rPr>
          <w:b/>
          <w:sz w:val="22"/>
        </w:rPr>
        <w:t xml:space="preserve"> 기반으로 전면 개편 (PVP 확장 가능) 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- NPC 생성 시 캡슐 히트박스 자동 추가 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- </w:t>
      </w:r>
      <w:r>
        <w:rPr>
          <w:b/>
          <w:sz w:val="22"/>
        </w:rPr>
        <w:t>CharacterControllerComponent</w:t>
      </w:r>
      <w:r>
        <w:rPr>
          <w:b/>
          <w:sz w:val="22"/>
        </w:rPr>
        <w:t xml:space="preserve">, </w:t>
      </w:r>
      <w:r>
        <w:rPr>
          <w:b/>
          <w:sz w:val="22"/>
        </w:rPr>
        <w:t>GameObject</w:t>
      </w:r>
      <w:r>
        <w:rPr>
          <w:b/>
          <w:sz w:val="22"/>
        </w:rPr>
        <w:t xml:space="preserve"> 등 구조 개선 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- 플레이어 시야 내 NPC만 물리 시뮬레이션, 모든 Actor 스냅샷 기록 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- 패킷에 클라이언트 타임스탬프 추가 </w:t>
      </w:r>
    </w:p>
    <w:p>
      <w:pPr>
        <w:jc w:val="left"/>
        <w:rPr>
          <w:rFonts w:hint="eastAsia"/>
          <w:b/>
          <w:sz w:val="22"/>
        </w:rPr>
      </w:pPr>
      <w:r>
        <w:rPr>
          <w:b/>
          <w:sz w:val="22"/>
        </w:rPr>
        <w:t xml:space="preserve">- 디버그 시각화, </w:t>
      </w:r>
      <w:r>
        <w:rPr>
          <w:b/>
          <w:sz w:val="22"/>
        </w:rPr>
        <w:t>넉백</w:t>
      </w:r>
      <w:r>
        <w:rPr>
          <w:b/>
          <w:sz w:val="22"/>
        </w:rPr>
        <w:t xml:space="preserve">, 피격 </w:t>
      </w:r>
      <w:r>
        <w:rPr>
          <w:b/>
          <w:sz w:val="22"/>
        </w:rPr>
        <w:t>쿨타임</w:t>
      </w:r>
      <w:r>
        <w:rPr>
          <w:b/>
          <w:sz w:val="22"/>
        </w:rPr>
        <w:t xml:space="preserve"> 등 부가 기능 포함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1692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spacing w:after="160" w:line="259" w:lineRule="auto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27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2026.2.9~ 2026.2.15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굴림체">
    <w:panose1 w:val="020B0609000101010101"/>
    <w:family w:val="modern"/>
    <w:charset w:val="81"/>
    <w:notTrueType w:val="false"/>
    <w:sig w:usb0="B00002AF" w:usb1="69D77CFB" w:usb2="00000030" w:usb3="00000001" w:csb0="4008009F" w:csb1="DFD70000"/>
  </w:font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53d30f9c"/>
    <w:multiLevelType w:val="multilevel"/>
    <w:tmpl w:val="3280c420"/>
    <w:lvl w:ilvl="0">
      <w:start w:val="1"/>
      <w:lvlText w:val="%1."/>
      <w:lvlJc w:val="left"/>
      <w:pPr>
        <w:ind w:left="720" w:hanging="360"/>
        <w:tabs>
          <w:tab w:val="num" w:pos="720"/>
        </w:tabs>
      </w:pPr>
    </w:lvl>
    <w:lvl w:ilvl="1">
      <w:start w:val="1"/>
      <w:lvlText w:val="%2."/>
      <w:lvlJc w:val="left"/>
      <w:pPr>
        <w:ind w:left="1440" w:hanging="360"/>
        <w:tabs>
          <w:tab w:val="num" w:pos="1440"/>
        </w:tabs>
      </w:pPr>
    </w:lvl>
    <w:lvl w:ilvl="2">
      <w:start w:val="1"/>
      <w:lvlText w:val="%3."/>
      <w:lvlJc w:val="left"/>
      <w:pPr>
        <w:ind w:left="2160" w:hanging="360"/>
        <w:tabs>
          <w:tab w:val="num" w:pos="2160"/>
        </w:tabs>
      </w:pPr>
    </w:lvl>
    <w:lvl w:ilvl="3">
      <w:start w:val="1"/>
      <w:lvlText w:val="%4."/>
      <w:lvlJc w:val="left"/>
      <w:pPr>
        <w:ind w:left="2880" w:hanging="360"/>
        <w:tabs>
          <w:tab w:val="num" w:pos="2880"/>
        </w:tabs>
      </w:pPr>
    </w:lvl>
    <w:lvl w:ilvl="4" w:tentative="on">
      <w:start w:val="1"/>
      <w:lvlText w:val="%5."/>
      <w:lvlJc w:val="left"/>
      <w:pPr>
        <w:ind w:left="3600" w:hanging="360"/>
        <w:tabs>
          <w:tab w:val="num" w:pos="3600"/>
        </w:tabs>
      </w:pPr>
    </w:lvl>
    <w:lvl w:ilvl="5" w:tentative="on">
      <w:start w:val="1"/>
      <w:lvlText w:val="%6."/>
      <w:lvlJc w:val="left"/>
      <w:pPr>
        <w:ind w:left="4320" w:hanging="360"/>
        <w:tabs>
          <w:tab w:val="num" w:pos="4320"/>
        </w:tabs>
      </w:pPr>
    </w:lvl>
    <w:lvl w:ilvl="6" w:tentative="on">
      <w:start w:val="1"/>
      <w:lvlText w:val="%7."/>
      <w:lvlJc w:val="left"/>
      <w:pPr>
        <w:ind w:left="5040" w:hanging="360"/>
        <w:tabs>
          <w:tab w:val="num" w:pos="5040"/>
        </w:tabs>
      </w:pPr>
    </w:lvl>
    <w:lvl w:ilvl="7" w:tentative="on">
      <w:start w:val="1"/>
      <w:lvlText w:val="%8."/>
      <w:lvlJc w:val="left"/>
      <w:pPr>
        <w:ind w:left="5760" w:hanging="360"/>
        <w:tabs>
          <w:tab w:val="num" w:pos="5760"/>
        </w:tabs>
      </w:pPr>
    </w:lvl>
    <w:lvl w:ilvl="8" w:tentative="on">
      <w:start w:val="1"/>
      <w:lvlText w:val="%9."/>
      <w:lvlJc w:val="left"/>
      <w:pPr>
        <w:ind w:left="6480" w:hanging="360"/>
        <w:tabs>
          <w:tab w:val="num" w:pos="6480"/>
        </w:tabs>
      </w:pPr>
    </w:lvl>
  </w:abstractNum>
  <w:abstractNum w:abstractNumId="1">
    <w:nsid w:val="ebb5335"/>
    <w:multiLevelType w:val="multilevel"/>
    <w:tmpl w:val="cf5ec75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">
    <w:nsid w:val="374e5dac"/>
    <w:multiLevelType w:val="multilevel"/>
    <w:tmpl w:val="bd76ff9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">
    <w:nsid w:val="592b00b5"/>
    <w:multiLevelType w:val="multilevel"/>
    <w:tmpl w:val="792cfc9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">
    <w:nsid w:val="2fd53060"/>
    <w:multiLevelType w:val="multilevel"/>
    <w:tmpl w:val="17fec8c2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uiPriority w:val="99"/>
    <w:basedOn w:val="a0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uiPriority w:val="22"/>
    <w:basedOn w:val="a0"/>
    <w:qFormat/>
    <w:rPr>
      <w:b/>
      <w:bCs/>
    </w:rPr>
  </w:style>
  <w:style w:type="paragraph" w:styleId="a8">
    <w:name w:val="Normal (Web)"/>
    <w:uiPriority w:val="99"/>
    <w:basedOn w:val="a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 w:color="auto"/>
    </w:rPr>
  </w:style>
  <w:style w:type="character" w:customStyle="1" w:styleId="3">
    <w:name w:val="확인되지 않은 멘션3"/>
    <w:basedOn w:val="a0"/>
    <w:semiHidden/>
    <w:unhideWhenUsed/>
    <w:rPr>
      <w:color w:val="605E5C"/>
      <w:shd w:val="clear" w:color="auto" w:fill="E1DFDD"/>
    </w:rPr>
  </w:style>
  <w:style w:type="character" w:customStyle="1" w:styleId="aa">
    <w:name w:val="Unresolved Mention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styles" Target="styles.xml" /><Relationship Id="rId11" Type="http://schemas.openxmlformats.org/officeDocument/2006/relationships/settings" Target="settings.xml" /><Relationship Id="rId12" Type="http://schemas.openxmlformats.org/officeDocument/2006/relationships/fontTable" Target="fontTable.xml" /><Relationship Id="rId13" Type="http://schemas.openxmlformats.org/officeDocument/2006/relationships/webSettings" Target="webSettings.xml" /><Relationship Id="rId14" Type="http://schemas.openxmlformats.org/officeDocument/2006/relationships/numbering" Target="numbering.xml" /><Relationship Id="rId1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june2</cp:lastModifiedBy>
  <cp:revision>1</cp:revision>
  <dcterms:created xsi:type="dcterms:W3CDTF">2024-03-09T12:03:00Z</dcterms:created>
  <dcterms:modified xsi:type="dcterms:W3CDTF">2026-02-24T19:18:12Z</dcterms:modified>
  <cp:version>1200.0100.01</cp:version>
</cp:coreProperties>
</file>