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37E7" w14:textId="77B62816" w:rsidR="00BD508F" w:rsidRPr="00BD508F" w:rsidRDefault="00BD508F" w:rsidP="00BD508F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BD508F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AADA </w:t>
      </w:r>
      <w:proofErr w:type="spellStart"/>
      <w:r w:rsidRPr="00BD508F">
        <w:rPr>
          <w:rFonts w:ascii="Segoe UI" w:hAnsi="Segoe UI" w:cs="Segoe UI"/>
          <w:b/>
          <w:bCs/>
          <w:color w:val="1F2328"/>
          <w:shd w:val="clear" w:color="auto" w:fill="FFFFFF"/>
        </w:rPr>
        <w:t>DataBase</w:t>
      </w:r>
      <w:proofErr w:type="spellEnd"/>
      <w:r>
        <w:rPr>
          <w:rFonts w:ascii="Segoe UI" w:hAnsi="Segoe UI" w:cs="Segoe UI"/>
          <w:b/>
          <w:bCs/>
          <w:color w:val="1F2328"/>
          <w:shd w:val="clear" w:color="auto" w:fill="FFFFFF"/>
        </w:rPr>
        <w:t>:</w:t>
      </w:r>
    </w:p>
    <w:p w14:paraId="5371A539" w14:textId="77777777" w:rsidR="00BD508F" w:rsidRDefault="00BD508F" w:rsidP="00BD508F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The AADA database is thematically organised into three MS Excel tables according to the prehistoric era: Stone Age, Bronze Age, and Iron Age periods. Each period contains both period-specific and general artefact categories and accordingly also period-specific and general variables (Table 1). The database is provided also as csv-files.</w:t>
      </w:r>
    </w:p>
    <w:p w14:paraId="49DC6BA7" w14:textId="77777777" w:rsidR="00BD508F" w:rsidRPr="00373B9F" w:rsidRDefault="00BD508F" w:rsidP="00BD508F">
      <w:pPr>
        <w:rPr>
          <w:rFonts w:ascii="Segoe UI" w:hAnsi="Segoe UI" w:cs="Segoe UI"/>
          <w:i/>
          <w:iCs/>
          <w:color w:val="1F2328"/>
          <w:sz w:val="20"/>
          <w:szCs w:val="20"/>
          <w:shd w:val="clear" w:color="auto" w:fill="FFFFFF"/>
        </w:rPr>
      </w:pPr>
      <w:r w:rsidRPr="00373B9F">
        <w:rPr>
          <w:rFonts w:ascii="Segoe UI" w:hAnsi="Segoe UI" w:cs="Segoe UI"/>
          <w:i/>
          <w:iCs/>
          <w:color w:val="1F2328"/>
          <w:sz w:val="20"/>
          <w:szCs w:val="20"/>
          <w:shd w:val="clear" w:color="auto" w:fill="FFFFFF"/>
        </w:rPr>
        <w:t>Table 1. The artefact categories included in the AADA database.</w:t>
      </w:r>
    </w:p>
    <w:p w14:paraId="281AB2D9" w14:textId="77777777" w:rsidR="00BD508F" w:rsidRDefault="00BD508F" w:rsidP="00BD508F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39C8D2C" wp14:editId="27E081D7">
            <wp:extent cx="4314825" cy="2676525"/>
            <wp:effectExtent l="0" t="0" r="9525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E5C2" w14:textId="77777777" w:rsidR="00BD508F" w:rsidRDefault="00BD508F" w:rsidP="00BD508F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Each row in the table represents a single artefact, while each column represents a specific attribute, such as its type, period, site, and measurements. Pottery forms a different case as the material is not organised according to separate vessels (except pottery detailed in AADA Iron Age), but according to types/styles present in each collection main number. The detailed description of the data is found in the paper Pesonen et al. (2024). </w:t>
      </w:r>
    </w:p>
    <w:p w14:paraId="471596DF" w14:textId="5937941A" w:rsidR="00BD508F" w:rsidRPr="00AA0D7A" w:rsidRDefault="00BD508F" w:rsidP="00BD508F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The database also includes a collection of photographs that are found in another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Zenodo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repository and should be referenced as follows: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Moilanen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et al. 2024. </w:t>
      </w:r>
      <w:r w:rsidRPr="00AA0D7A">
        <w:rPr>
          <w:rFonts w:ascii="Segoe UI" w:hAnsi="Segoe UI" w:cs="Segoe UI"/>
          <w:color w:val="1F2328"/>
          <w:shd w:val="clear" w:color="auto" w:fill="FFFFFF"/>
          <w:lang w:val="fi-FI"/>
        </w:rPr>
        <w:t xml:space="preserve">(Moilanen, U., Pesonen, P., </w:t>
      </w:r>
      <w:proofErr w:type="spellStart"/>
      <w:r w:rsidRPr="00AA0D7A">
        <w:rPr>
          <w:rFonts w:ascii="Segoe UI" w:hAnsi="Segoe UI" w:cs="Segoe UI"/>
          <w:color w:val="1F2328"/>
          <w:shd w:val="clear" w:color="auto" w:fill="FFFFFF"/>
          <w:lang w:val="fi-FI"/>
        </w:rPr>
        <w:t>Saipio</w:t>
      </w:r>
      <w:proofErr w:type="spellEnd"/>
      <w:r w:rsidRPr="00AA0D7A">
        <w:rPr>
          <w:rFonts w:ascii="Segoe UI" w:hAnsi="Segoe UI" w:cs="Segoe UI"/>
          <w:color w:val="1F2328"/>
          <w:shd w:val="clear" w:color="auto" w:fill="FFFFFF"/>
          <w:lang w:val="fi-FI"/>
        </w:rPr>
        <w:t xml:space="preserve">, J., </w:t>
      </w:r>
      <w:proofErr w:type="spellStart"/>
      <w:r w:rsidRPr="00AA0D7A">
        <w:rPr>
          <w:rFonts w:ascii="Segoe UI" w:hAnsi="Segoe UI" w:cs="Segoe UI"/>
          <w:color w:val="1F2328"/>
          <w:shd w:val="clear" w:color="auto" w:fill="FFFFFF"/>
          <w:lang w:val="fi-FI"/>
        </w:rPr>
        <w:t>Tiilikkala</w:t>
      </w:r>
      <w:proofErr w:type="spellEnd"/>
      <w:r w:rsidRPr="00AA0D7A">
        <w:rPr>
          <w:rFonts w:ascii="Segoe UI" w:hAnsi="Segoe UI" w:cs="Segoe UI"/>
          <w:color w:val="1F2328"/>
          <w:shd w:val="clear" w:color="auto" w:fill="FFFFFF"/>
          <w:lang w:val="fi-FI"/>
        </w:rPr>
        <w:t>, J., Sanwal, M</w:t>
      </w:r>
      <w:r>
        <w:rPr>
          <w:rFonts w:ascii="Segoe UI" w:hAnsi="Segoe UI" w:cs="Segoe UI"/>
          <w:color w:val="1F2328"/>
          <w:shd w:val="clear" w:color="auto" w:fill="FFFFFF"/>
          <w:lang w:val="fi-FI"/>
        </w:rPr>
        <w:t xml:space="preserve">. 2024. </w:t>
      </w:r>
      <w:r w:rsidRPr="00AA0D7A">
        <w:rPr>
          <w:rFonts w:ascii="Segoe UI" w:hAnsi="Segoe UI" w:cs="Segoe UI"/>
          <w:color w:val="1F2328"/>
          <w:shd w:val="clear" w:color="auto" w:fill="FFFFFF"/>
        </w:rPr>
        <w:t xml:space="preserve">Archaeological Artefact Database of Finland (AADA), photograph repository: </w:t>
      </w:r>
      <w:r w:rsidR="00A74A06" w:rsidRPr="00A74A06">
        <w:rPr>
          <w:rFonts w:ascii="Segoe UI" w:hAnsi="Segoe UI" w:cs="Segoe UI"/>
          <w:color w:val="1F2328"/>
          <w:shd w:val="clear" w:color="auto" w:fill="FFFFFF"/>
        </w:rPr>
        <w:t>https://zenodo.org/records/10417384</w:t>
      </w:r>
      <w:r w:rsidRPr="00AA0D7A">
        <w:rPr>
          <w:rFonts w:ascii="Segoe UI" w:hAnsi="Segoe UI" w:cs="Segoe UI"/>
          <w:color w:val="1F2328"/>
          <w:shd w:val="clear" w:color="auto" w:fill="FFFFFF"/>
        </w:rPr>
        <w:t>).</w:t>
      </w:r>
    </w:p>
    <w:p w14:paraId="2249C879" w14:textId="77777777" w:rsidR="00BD508F" w:rsidRDefault="00BD508F" w:rsidP="00BD508F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The detailed description of the database is found in the paper Pesonen et al. </w:t>
      </w:r>
      <w:r w:rsidRPr="00370682">
        <w:rPr>
          <w:rFonts w:ascii="Segoe UI" w:hAnsi="Segoe UI" w:cs="Segoe UI"/>
          <w:color w:val="1F2328"/>
          <w:shd w:val="clear" w:color="auto" w:fill="FFFFFF"/>
          <w:lang w:val="fi-FI"/>
        </w:rPr>
        <w:t xml:space="preserve">(2024). </w:t>
      </w:r>
      <w:r w:rsidRPr="00AA0D7A">
        <w:rPr>
          <w:rFonts w:ascii="Segoe UI" w:hAnsi="Segoe UI" w:cs="Segoe UI"/>
          <w:color w:val="1F2328"/>
          <w:shd w:val="clear" w:color="auto" w:fill="FFFFFF"/>
          <w:lang w:val="fi-FI"/>
        </w:rPr>
        <w:t xml:space="preserve">(Pesonen, P., Moilanen, U., Roose, M., </w:t>
      </w:r>
      <w:proofErr w:type="spellStart"/>
      <w:r w:rsidRPr="00AA0D7A">
        <w:rPr>
          <w:rFonts w:ascii="Segoe UI" w:hAnsi="Segoe UI" w:cs="Segoe UI"/>
          <w:color w:val="1F2328"/>
          <w:shd w:val="clear" w:color="auto" w:fill="FFFFFF"/>
          <w:lang w:val="fi-FI"/>
        </w:rPr>
        <w:t>Saipio</w:t>
      </w:r>
      <w:proofErr w:type="spellEnd"/>
      <w:r w:rsidRPr="00AA0D7A">
        <w:rPr>
          <w:rFonts w:ascii="Segoe UI" w:hAnsi="Segoe UI" w:cs="Segoe UI"/>
          <w:color w:val="1F2328"/>
          <w:shd w:val="clear" w:color="auto" w:fill="FFFFFF"/>
          <w:lang w:val="fi-FI"/>
        </w:rPr>
        <w:t xml:space="preserve">, J., </w:t>
      </w:r>
      <w:proofErr w:type="spellStart"/>
      <w:r w:rsidRPr="00AA0D7A">
        <w:rPr>
          <w:rFonts w:ascii="Segoe UI" w:hAnsi="Segoe UI" w:cs="Segoe UI"/>
          <w:color w:val="1F2328"/>
          <w:shd w:val="clear" w:color="auto" w:fill="FFFFFF"/>
          <w:lang w:val="fi-FI"/>
        </w:rPr>
        <w:t>Tiilikkala</w:t>
      </w:r>
      <w:proofErr w:type="spellEnd"/>
      <w:r w:rsidRPr="00AA0D7A">
        <w:rPr>
          <w:rFonts w:ascii="Segoe UI" w:hAnsi="Segoe UI" w:cs="Segoe UI"/>
          <w:color w:val="1F2328"/>
          <w:shd w:val="clear" w:color="auto" w:fill="FFFFFF"/>
          <w:lang w:val="fi-FI"/>
        </w:rPr>
        <w:t xml:space="preserve">, J., Sanwal, M., Immonen, V., Vesakoski, O. &amp; Onkamo, P. 2024. </w:t>
      </w:r>
      <w:r w:rsidRPr="00AA0D7A">
        <w:rPr>
          <w:rFonts w:ascii="Segoe UI" w:hAnsi="Segoe UI" w:cs="Segoe UI"/>
          <w:color w:val="1F2328"/>
          <w:shd w:val="clear" w:color="auto" w:fill="FFFFFF"/>
        </w:rPr>
        <w:t>Archaeological Artefact Database of Finland (AADA)</w:t>
      </w:r>
      <w:r>
        <w:rPr>
          <w:rFonts w:ascii="Segoe UI" w:hAnsi="Segoe UI" w:cs="Segoe UI"/>
          <w:color w:val="1F2328"/>
          <w:shd w:val="clear" w:color="auto" w:fill="FFFFFF"/>
        </w:rPr>
        <w:t>. Manuscript submitted).</w:t>
      </w:r>
    </w:p>
    <w:p w14:paraId="6C01148A" w14:textId="77777777" w:rsidR="00177567" w:rsidRDefault="00177567"/>
    <w:sectPr w:rsidR="0017756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B7"/>
    <w:rsid w:val="00177567"/>
    <w:rsid w:val="006520B7"/>
    <w:rsid w:val="00A74A06"/>
    <w:rsid w:val="00AD6A74"/>
    <w:rsid w:val="00BD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A5CA8"/>
  <w15:chartTrackingRefBased/>
  <w15:docId w15:val="{6885A121-2362-471F-A962-ABE6512A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08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50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50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508F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1330</Characters>
  <Application>Microsoft Office Word</Application>
  <DocSecurity>0</DocSecurity>
  <Lines>11</Lines>
  <Paragraphs>2</Paragraphs>
  <ScaleCrop>false</ScaleCrop>
  <Company>University of Turku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Sanwal</dc:creator>
  <cp:keywords/>
  <dc:description/>
  <cp:lastModifiedBy>Muhammad Sanwal</cp:lastModifiedBy>
  <cp:revision>4</cp:revision>
  <dcterms:created xsi:type="dcterms:W3CDTF">2023-12-28T07:08:00Z</dcterms:created>
  <dcterms:modified xsi:type="dcterms:W3CDTF">2023-12-28T07:14:00Z</dcterms:modified>
</cp:coreProperties>
</file>