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ADITYA KUMAR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Machine Learning Engineer | Production AI &amp; GenAI Systems</w:t>
      </w:r>
    </w:p>
    <w:p>
      <w:pPr>
        <w:pBdr>
          <w:bottom w:val="single" w:color="2F5496" w:sz="6" w:space="4"/>
        </w:pBdr>
        <w:spacing w:after="10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Bengaluru, India  |  +91 6202393823  |  aditya0211kumar@gmail.com  |  LinkedIn  |  GitHub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17"/>
          <w:szCs w:val="17"/>
        </w:rPr>
        <w:t xml:space="preserve">Machine Learning Engineer with 2+ years of experience designing, training, evaluating, and deploying end-to-end ML and Generative AI systems in production environments. Proven track record building time-series forecasting pipelines, automating model benchmarking and selection with MAPE-based evaluation, and shipping serverless ML workloads on AWS Lambda. Hands-on experience with LLMs, Retrieval-Augmented Generation (RAG), and agentic AI, plus computer vision and IoT-based systems. Delivered measurable business impact: 40+ hours/week saved through pipeline automation, 20% improvement in targeting efficiency, and 45% reduction in data latency.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CORE 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sz w:val="17"/>
          <w:szCs w:val="17"/>
        </w:rPr>
        <w:t xml:space="preserve">Python, SQL, R, Java, C++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Machine Learning: </w:t>
      </w:r>
      <w:r>
        <w:rPr>
          <w:rFonts w:ascii="Calibri" w:cs="Calibri" w:eastAsia="Calibri" w:hAnsi="Calibri"/>
          <w:sz w:val="17"/>
          <w:szCs w:val="17"/>
        </w:rPr>
        <w:t xml:space="preserve">Scikit-learn, TensorFlow, Time-Series Forecasting, Feature Engineering, Model Evaluation &amp; Selection, Statistical Modeling, NLP, Computer Vision (YOLOv8)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Generative AI: </w:t>
      </w:r>
      <w:r>
        <w:rPr>
          <w:rFonts w:ascii="Calibri" w:cs="Calibri" w:eastAsia="Calibri" w:hAnsi="Calibri"/>
          <w:sz w:val="17"/>
          <w:szCs w:val="17"/>
        </w:rPr>
        <w:t xml:space="preserve">LLMs, Retrieval-Augmented Generation (RAG), Agentic AI, Prompt Engineering &amp; Orchestration, Multi-Step Reasoning Agents, Memory-Based Context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MLOps &amp; Cloud: </w:t>
      </w:r>
      <w:r>
        <w:rPr>
          <w:rFonts w:ascii="Calibri" w:cs="Calibri" w:eastAsia="Calibri" w:hAnsi="Calibri"/>
          <w:sz w:val="17"/>
          <w:szCs w:val="17"/>
        </w:rPr>
        <w:t xml:space="preserve">CI/CD Pipeline Automation, Model Deployment &amp; Monitoring, AWS Lambda, AWS EC2, Docker, Oracle Cloud Infrastructure (OCI), IoT Core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Data &amp; Modeling: </w:t>
      </w:r>
      <w:r>
        <w:rPr>
          <w:rFonts w:ascii="Calibri" w:cs="Calibri" w:eastAsia="Calibri" w:hAnsi="Calibri"/>
          <w:sz w:val="17"/>
          <w:szCs w:val="17"/>
        </w:rPr>
        <w:t xml:space="preserve">PostgreSQL, Oracle DB, ETL, Data Validation &amp; Preprocessing, MAPE, Dirichlet-Multinomial (DirMult) Modeling, Hierarchical Clustering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PROFESSIONAL EXPERIENCE</w:t>
      </w:r>
    </w:p>
    <w:p>
      <w:pPr>
        <w:tabs>
          <w:tab w:val="right" w:pos="10656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Genpact — Data Scientist, Bengaluru, India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Aug 2024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End-to-End ML Pipelines: </w:t>
      </w:r>
      <w:r>
        <w:rPr>
          <w:rFonts w:ascii="Calibri" w:cs="Calibri" w:eastAsia="Calibri" w:hAnsi="Calibri"/>
          <w:sz w:val="17"/>
          <w:szCs w:val="17"/>
        </w:rPr>
        <w:t xml:space="preserve">Architected Python ML pipelines to ingest, clean, and preprocess enterprise time-series data; engineered predictive features and trained statistical/ML models for production forecasting workloads deployed on AWS Lambda.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Model Evaluation &amp; Selection: </w:t>
      </w:r>
      <w:r>
        <w:rPr>
          <w:rFonts w:ascii="Calibri" w:cs="Calibri" w:eastAsia="Calibri" w:hAnsi="Calibri"/>
          <w:sz w:val="17"/>
          <w:szCs w:val="17"/>
        </w:rPr>
        <w:t xml:space="preserve">Benchmarked competing forecasting models using MAPE and automated best-model selection logic, integrating results into CI/CD pipelines for repeatable, auditable ML deployment cycles.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Enterprise Modeling Platform: </w:t>
      </w:r>
      <w:r>
        <w:rPr>
          <w:rFonts w:ascii="Calibri" w:cs="Calibri" w:eastAsia="Calibri" w:hAnsi="Calibri"/>
          <w:sz w:val="17"/>
          <w:szCs w:val="17"/>
        </w:rPr>
        <w:t xml:space="preserve">Built PostgreSQL-based analytical workflows combining client-specific attribute/value filters, time-period and geography segmentation, and recoding logic with Dirichlet-Multinomial (DirMult) modeling and hierarchical clustering to generate CDT decision trees and downstream analytical outputs.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Automation Impact: </w:t>
      </w:r>
      <w:r>
        <w:rPr>
          <w:rFonts w:ascii="Calibri" w:cs="Calibri" w:eastAsia="Calibri" w:hAnsi="Calibri"/>
          <w:sz w:val="17"/>
          <w:szCs w:val="17"/>
        </w:rPr>
        <w:t xml:space="preserve">Automated preprocessing, validation, and pre-QC workflows in Python and R, eliminating ~40 hours/week of manual effort and improving data pipeline reliability.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Applied ML for Business: </w:t>
      </w:r>
      <w:r>
        <w:rPr>
          <w:rFonts w:ascii="Calibri" w:cs="Calibri" w:eastAsia="Calibri" w:hAnsi="Calibri"/>
          <w:sz w:val="17"/>
          <w:szCs w:val="17"/>
        </w:rPr>
        <w:t xml:space="preserve">Developed Scikit-learn customer segmentation and behavioral prediction models that improved targeting efficiency by 20%, directly informing marketing and business strategy.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GenAI Prototyping: </w:t>
      </w:r>
      <w:r>
        <w:rPr>
          <w:rFonts w:ascii="Calibri" w:cs="Calibri" w:eastAsia="Calibri" w:hAnsi="Calibri"/>
          <w:sz w:val="17"/>
          <w:szCs w:val="17"/>
        </w:rPr>
        <w:t xml:space="preserve">Built a goal-driven LLM analytics agent using agentic AI and RAG patterns, enabling multi-step reasoning, tool invocation, and automated insight generation over enterprise datasets.</w:t>
      </w:r>
    </w:p>
    <w:p>
      <w:pPr>
        <w:tabs>
          <w:tab w:val="right" w:pos="10656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Genpact — Data Analyst Intern, Bengaluru, India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Jan 2024 – Jun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Optimized complex SQL queries against Oracle Database, reducing dashboard data-fetch latency by 45% and improving reporting responsiveness for business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Designed and delivered interactive KPI dashboards in Power BI and Tableau to support data-driven business reporting.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LLM-Based Analytics Agent (Internal POC): </w:t>
      </w:r>
      <w:r>
        <w:rPr>
          <w:rFonts w:ascii="Calibri" w:cs="Calibri" w:eastAsia="Calibri" w:hAnsi="Calibri"/>
          <w:sz w:val="17"/>
          <w:szCs w:val="17"/>
        </w:rPr>
        <w:t xml:space="preserve">Built a Python agentic AI system with multi-step reasoning, tool usage, prompt orchestration, and memory-based context for automated data analysis and insight generation using RAG patterns.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RoboWeed – IoT Agricultural Rover: </w:t>
      </w:r>
      <w:r>
        <w:rPr>
          <w:rFonts w:ascii="Calibri" w:cs="Calibri" w:eastAsia="Calibri" w:hAnsi="Calibri"/>
          <w:sz w:val="17"/>
          <w:szCs w:val="17"/>
        </w:rPr>
        <w:t xml:space="preserve">Engineered a real-time YOLOv8 computer-vision pipeline on Raspberry Pi with Python, Roboflow, and IoT sensors for automated weed detection and targeted spraying; achieved 90% detection accuracy.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Sales-Nexus – Time-Series + LLM Forecasting Framework: </w:t>
      </w:r>
      <w:r>
        <w:rPr>
          <w:rFonts w:ascii="Calibri" w:cs="Calibri" w:eastAsia="Calibri" w:hAnsi="Calibri"/>
          <w:sz w:val="17"/>
          <w:szCs w:val="17"/>
        </w:rPr>
        <w:t xml:space="preserve">Designed a reusable forecasting framework combining preprocessing, feature engineering, error-based model selection, and LLM-generated business insights.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EDUCATION</w:t>
      </w:r>
    </w:p>
    <w:p>
      <w:pPr>
        <w:tabs>
          <w:tab w:val="right" w:pos="10656"/>
        </w:tabs>
        <w:spacing w:after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RV Institute of Technology and Management — B.E., Computer Science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	2020 – 2024</w:t>
      </w:r>
    </w:p>
    <w:p>
      <w:pPr>
        <w:spacing w:after="40"/>
      </w:pPr>
      <w:r>
        <w:rPr>
          <w:rFonts w:ascii="Calibri" w:cs="Calibri" w:eastAsia="Calibri" w:hAnsi="Calibri"/>
          <w:sz w:val="17"/>
          <w:szCs w:val="17"/>
        </w:rPr>
        <w:t xml:space="preserve">GPA: 8.04 / 10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Lean Six Sigma Green Belt — Genpact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Machine Learning, Data Science and Generative AI with Python — Udemy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Natural Language Processing with Python — Udemy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Oracle Cloud Infrastructure (OCI) AI Foundations — Oracle University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Python Data Structures — University of Michigan (Coursera)</w:t>
      </w:r>
    </w:p>
    <w:p>
      <w:pPr>
        <w:pBdr>
          <w:bottom w:val="single" w:color="2F5496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2F5496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LeetCode Rating: 1835 (Top 6.3% globally); Qualified for Google Code Jam (Rank 71/100 in round)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Co-Lead, Competitive Programming — Google Developer Student Clubs (DSC), RVITM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1st Place, CODE BATTLE and 2nd Place, CODM — Phoenix Robotics Club</w:t>
      </w:r>
    </w:p>
    <w:sectPr>
      <w:pgSz w:w="12240" w:h="15840" w:orient="portrait"/>
      <w:pgMar w:top="400" w:right="560" w:bottom="4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2026-08-21T12:00:52.965Z</dcterms:created>
  <dcterms:modified xsi:type="dcterms:W3CDTF">2026-08-21T12:00:52.965Z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