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KPIsavvy</w:t>
        <w:br/>
        <w:t>Application Overview &amp; Functional Summary</w:t>
      </w:r>
    </w:p>
    <w:p>
      <w:r>
        <w:t>Document Version: 4.3</w:t>
        <w:br/>
        <w:t>Application Version: V4.0</w:t>
        <w:br/>
        <w:t>Prepared By: Darshit Kalsariya</w:t>
        <w:br/>
        <w:t>Date: 3 August 2026</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Release Date</w:t>
            </w:r>
          </w:p>
        </w:tc>
        <w:tc>
          <w:tcPr>
            <w:tcW w:type="dxa" w:w="2160"/>
          </w:tcPr>
          <w:p>
            <w:r>
              <w:t>Description</w:t>
            </w:r>
          </w:p>
        </w:tc>
        <w:tc>
          <w:tcPr>
            <w:tcW w:type="dxa" w:w="2160"/>
          </w:tcPr>
          <w:p>
            <w:r>
              <w:t>Application Link</w:t>
            </w:r>
          </w:p>
        </w:tc>
      </w:tr>
      <w:tr>
        <w:tc>
          <w:tcPr>
            <w:tcW w:type="dxa" w:w="2160"/>
          </w:tcPr>
          <w:p>
            <w:r>
              <w:t>1</w:t>
            </w:r>
          </w:p>
        </w:tc>
        <w:tc>
          <w:tcPr>
            <w:tcW w:type="dxa" w:w="2160"/>
          </w:tcPr>
          <w:p>
            <w:r>
              <w:t>29 June 2026</w:t>
            </w:r>
          </w:p>
        </w:tc>
        <w:tc>
          <w:tcPr>
            <w:tcW w:type="dxa" w:w="2160"/>
          </w:tcPr>
          <w:p>
            <w:r>
              <w:t>Initial Phase 1 release.</w:t>
            </w:r>
          </w:p>
        </w:tc>
        <w:tc>
          <w:tcPr>
            <w:tcW w:type="dxa" w:w="2160"/>
          </w:tcPr>
          <w:p>
            <w:r>
              <w:t>https://crtattracker-teal.vercel.app/</w:t>
            </w:r>
          </w:p>
        </w:tc>
      </w:tr>
      <w:tr>
        <w:tc>
          <w:tcPr>
            <w:tcW w:type="dxa" w:w="2160"/>
          </w:tcPr>
          <w:p>
            <w:r>
              <w:t>2</w:t>
            </w:r>
          </w:p>
        </w:tc>
        <w:tc>
          <w:tcPr>
            <w:tcW w:type="dxa" w:w="2160"/>
          </w:tcPr>
          <w:p>
            <w:r>
              <w:t>3 July 2026</w:t>
            </w:r>
          </w:p>
        </w:tc>
        <w:tc>
          <w:tcPr>
            <w:tcW w:type="dxa" w:w="2160"/>
          </w:tcPr>
          <w:p>
            <w:r>
              <w:t>Phase 2 enhancements.</w:t>
            </w:r>
          </w:p>
        </w:tc>
        <w:tc>
          <w:tcPr>
            <w:tcW w:type="dxa" w:w="2160"/>
          </w:tcPr>
          <w:p>
            <w:r>
              <w:t>https://c-rtattracker2.vercel.app/</w:t>
            </w:r>
          </w:p>
        </w:tc>
      </w:tr>
      <w:tr>
        <w:tc>
          <w:tcPr>
            <w:tcW w:type="dxa" w:w="2160"/>
          </w:tcPr>
          <w:p>
            <w:r>
              <w:t>3</w:t>
            </w:r>
          </w:p>
        </w:tc>
        <w:tc>
          <w:tcPr>
            <w:tcW w:type="dxa" w:w="2160"/>
          </w:tcPr>
          <w:p>
            <w:r>
              <w:t>8 July 2026</w:t>
            </w:r>
          </w:p>
        </w:tc>
        <w:tc>
          <w:tcPr>
            <w:tcW w:type="dxa" w:w="2160"/>
          </w:tcPr>
          <w:p>
            <w:r>
              <w:t>Testing module.</w:t>
            </w:r>
          </w:p>
        </w:tc>
        <w:tc>
          <w:tcPr>
            <w:tcW w:type="dxa" w:w="2160"/>
          </w:tcPr>
          <w:p>
            <w:r>
              <w:t>https://c-rtattracker3.vercel.app/</w:t>
            </w:r>
          </w:p>
        </w:tc>
      </w:tr>
      <w:tr>
        <w:tc>
          <w:tcPr>
            <w:tcW w:type="dxa" w:w="2160"/>
          </w:tcPr>
          <w:p>
            <w:r>
              <w:t>3.1</w:t>
            </w:r>
          </w:p>
        </w:tc>
        <w:tc>
          <w:tcPr>
            <w:tcW w:type="dxa" w:w="2160"/>
          </w:tcPr>
          <w:p>
            <w:r>
              <w:t>8 July 2026</w:t>
            </w:r>
          </w:p>
        </w:tc>
        <w:tc>
          <w:tcPr>
            <w:tcW w:type="dxa" w:w="2160"/>
          </w:tcPr>
          <w:p>
            <w:r>
              <w:t>Documentation update.</w:t>
            </w:r>
          </w:p>
        </w:tc>
        <w:tc>
          <w:tcPr>
            <w:tcW w:type="dxa" w:w="2160"/>
          </w:tcPr>
          <w:p>
            <w:r>
              <w:t>https://kpisavvy.vercel.app/</w:t>
            </w:r>
          </w:p>
        </w:tc>
      </w:tr>
      <w:tr>
        <w:tc>
          <w:tcPr>
            <w:tcW w:type="dxa" w:w="2160"/>
          </w:tcPr>
          <w:p>
            <w:r>
              <w:t>4</w:t>
            </w:r>
          </w:p>
        </w:tc>
        <w:tc>
          <w:tcPr>
            <w:tcW w:type="dxa" w:w="2160"/>
          </w:tcPr>
          <w:p>
            <w:r>
              <w:t>20 July 2026</w:t>
            </w:r>
          </w:p>
        </w:tc>
        <w:tc>
          <w:tcPr>
            <w:tcW w:type="dxa" w:w="2160"/>
          </w:tcPr>
          <w:p>
            <w:r>
              <w:t>Deployment Planner.</w:t>
            </w:r>
          </w:p>
        </w:tc>
        <w:tc>
          <w:tcPr>
            <w:tcW w:type="dxa" w:w="2160"/>
          </w:tcPr>
          <w:p>
            <w:r>
              <w:t>https://kpisavvy.vercel.app/</w:t>
            </w:r>
          </w:p>
        </w:tc>
      </w:tr>
      <w:tr>
        <w:tc>
          <w:tcPr>
            <w:tcW w:type="dxa" w:w="2160"/>
          </w:tcPr>
          <w:p>
            <w:r>
              <w:t>4.1</w:t>
            </w:r>
          </w:p>
        </w:tc>
        <w:tc>
          <w:tcPr>
            <w:tcW w:type="dxa" w:w="2160"/>
          </w:tcPr>
          <w:p>
            <w:r>
              <w:t>31 July 2026</w:t>
            </w:r>
          </w:p>
        </w:tc>
        <w:tc>
          <w:tcPr>
            <w:tcW w:type="dxa" w:w="2160"/>
          </w:tcPr>
          <w:p>
            <w:r>
              <w:t>Documentation update reflecting current modules and access model.</w:t>
            </w:r>
          </w:p>
        </w:tc>
        <w:tc>
          <w:tcPr>
            <w:tcW w:type="dxa" w:w="2160"/>
          </w:tcPr>
          <w:p>
            <w:r>
              <w:t>https://kpisavvy.vercel.app/</w:t>
            </w:r>
          </w:p>
        </w:tc>
      </w:tr>
      <w:tr>
        <w:tc>
          <w:tcPr>
            <w:tcW w:type="dxa" w:w="2160"/>
          </w:tcPr>
          <w:p>
            <w:r>
              <w:t>4.2</w:t>
            </w:r>
          </w:p>
        </w:tc>
        <w:tc>
          <w:tcPr>
            <w:tcW w:type="dxa" w:w="2160"/>
          </w:tcPr>
          <w:p>
            <w:r>
              <w:t>3 August 2026</w:t>
            </w:r>
          </w:p>
        </w:tc>
        <w:tc>
          <w:tcPr>
            <w:tcW w:type="dxa" w:w="2160"/>
          </w:tcPr>
          <w:p>
            <w:r>
              <w:t>Corrected factual inaccuracies (deployment stage list, deployment eligibility rule, PMO/Admin/ITPM/BA responsibilities, test credentials), added the missing CR Repository, CR Planner, Planner Calendar working-days summary, deployment CR removal, and User Management entries, and added a full role-based access matrix to Section 4. No functional changes.</w:t>
            </w:r>
          </w:p>
        </w:tc>
        <w:tc>
          <w:tcPr>
            <w:tcW w:type="dxa" w:w="2160"/>
          </w:tcPr>
          <w:p>
            <w:r>
              <w:t>https://kpisavvy.vercel.app/</w:t>
            </w:r>
          </w:p>
        </w:tc>
      </w:tr>
      <w:tr>
        <w:tc>
          <w:tcPr>
            <w:tcW w:type="dxa" w:w="2160"/>
          </w:tcPr>
          <w:p>
            <w:r>
              <w:t>4.3</w:t>
            </w:r>
          </w:p>
        </w:tc>
        <w:tc>
          <w:tcPr>
            <w:tcW w:type="dxa" w:w="2160"/>
          </w:tcPr>
          <w:p>
            <w:r>
              <w:t>3 August 2026</w:t>
            </w:r>
          </w:p>
        </w:tc>
        <w:tc>
          <w:tcPr>
            <w:tcW w:type="dxa" w:w="2160"/>
          </w:tcPr>
          <w:p>
            <w:r>
              <w:t>Added CR Updates: a free-text update log on CR Repository (Submit button appears once text is entered, saved with a timestamp and the posting user), with the full history visible on the CR Detail page.</w:t>
            </w:r>
          </w:p>
        </w:tc>
        <w:tc>
          <w:tcPr>
            <w:tcW w:type="dxa" w:w="2160"/>
          </w:tcPr>
          <w:p>
            <w:r>
              <w:t>https://kpisavvy.vercel.app/</w:t>
            </w:r>
          </w:p>
        </w:tc>
      </w:tr>
    </w:tbl>
    <w:p>
      <w:pPr>
        <w:pStyle w:val="Heading1"/>
      </w:pPr>
      <w:r>
        <w:t>1. Introduction</w:t>
      </w:r>
    </w:p>
    <w:p>
      <w:r>
        <w:t>KPIsavvy is a centralized IT Delivery Governance Platform for managing the complete lifecycle of Change Requests (CRs). It automates KPI calculations, workload tracking, testing governance, resource planning and deployment planning using configurable business rules.</w:t>
      </w:r>
    </w:p>
    <w:p>
      <w:pPr>
        <w:pStyle w:val="Heading1"/>
      </w:pPr>
      <w:r>
        <w:t>2. Key Objectives</w:t>
      </w:r>
    </w:p>
    <w:p>
      <w:r>
        <w:t>• Centralize CR management.</w:t>
        <w:br/>
        <w:t>• Automate KPI &amp; TAT calculations.</w:t>
        <w:br/>
        <w:t>• Improve operational visibility.</w:t>
        <w:br/>
        <w:t>• Support configurable KPI definitions.</w:t>
        <w:br/>
        <w:t>• Enable role-based ownership.</w:t>
        <w:br/>
        <w:t>• Manage testing lifecycle.</w:t>
        <w:br/>
        <w:t>• Plan development, SIT, UAT and production deployments.</w:t>
        <w:br/>
        <w:t>• Improve delivery planning.</w:t>
        <w:br/>
        <w:t>• Strengthen governance through security.</w:t>
      </w:r>
    </w:p>
    <w:p>
      <w:pPr>
        <w:pStyle w:val="Heading1"/>
      </w:pPr>
      <w:r>
        <w:t>3. Scope</w:t>
      </w:r>
    </w:p>
    <w:p>
      <w:r>
        <w:t>The application manages Change Requests from import through assignment, KPI monitoring, testing, planning, deployment and reporting.</w:t>
      </w:r>
    </w:p>
    <w:p>
      <w:pPr>
        <w:pStyle w:val="Heading1"/>
      </w:pPr>
      <w:r>
        <w:t>4. User Roles</w:t>
      </w:r>
    </w:p>
    <w:p>
      <w:r>
        <w:t>Administrator</w:t>
        <w:br/>
        <w:t>PMO</w:t>
        <w:br/>
        <w:t>IT Project Manager (ITPM)</w:t>
        <w:br/>
        <w:t>Business Analyst (BA)</w:t>
        <w:br/>
        <w:t>Tester</w:t>
        <w:br/>
        <w:br/>
        <w:t>An account with none of these roles assigned, and without Administrator privileges, has no access to any screen in the application.</w:t>
        <w:br/>
        <w:br/>
        <w:t>The table below defines what each role can do on every screen. Notes on rules that apply across multiple screens follow the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Screen</w:t>
            </w:r>
          </w:p>
        </w:tc>
        <w:tc>
          <w:tcPr>
            <w:tcW w:type="dxa" w:w="1440"/>
          </w:tcPr>
          <w:p>
            <w:r>
              <w:rPr>
                <w:b/>
              </w:rPr>
              <w:t>Administrator</w:t>
            </w:r>
          </w:p>
        </w:tc>
        <w:tc>
          <w:tcPr>
            <w:tcW w:type="dxa" w:w="1440"/>
          </w:tcPr>
          <w:p>
            <w:r>
              <w:rPr>
                <w:b/>
              </w:rPr>
              <w:t>PMO</w:t>
            </w:r>
          </w:p>
        </w:tc>
        <w:tc>
          <w:tcPr>
            <w:tcW w:type="dxa" w:w="1440"/>
          </w:tcPr>
          <w:p>
            <w:r>
              <w:rPr>
                <w:b/>
              </w:rPr>
              <w:t>Business Analyst (BA)</w:t>
            </w:r>
          </w:p>
        </w:tc>
        <w:tc>
          <w:tcPr>
            <w:tcW w:type="dxa" w:w="1440"/>
          </w:tcPr>
          <w:p>
            <w:r>
              <w:rPr>
                <w:b/>
              </w:rPr>
              <w:t>ITPM</w:t>
            </w:r>
          </w:p>
        </w:tc>
        <w:tc>
          <w:tcPr>
            <w:tcW w:type="dxa" w:w="1440"/>
          </w:tcPr>
          <w:p>
            <w:r>
              <w:rPr>
                <w:b/>
              </w:rPr>
              <w:t>Tester</w:t>
            </w:r>
          </w:p>
        </w:tc>
      </w:tr>
      <w:tr>
        <w:tc>
          <w:tcPr>
            <w:tcW w:type="dxa" w:w="1440"/>
          </w:tcPr>
          <w:p>
            <w:r>
              <w:t>Dashboard</w:t>
            </w:r>
          </w:p>
        </w:tc>
        <w:tc>
          <w:tcPr>
            <w:tcW w:type="dxa" w:w="1440"/>
          </w:tcPr>
          <w:p>
            <w:r>
              <w:t>View and refresh (all data)</w:t>
            </w:r>
          </w:p>
        </w:tc>
        <w:tc>
          <w:tcPr>
            <w:tcW w:type="dxa" w:w="1440"/>
          </w:tcPr>
          <w:p>
            <w:r>
              <w:t>View and refresh (own scope)</w:t>
            </w:r>
          </w:p>
        </w:tc>
        <w:tc>
          <w:tcPr>
            <w:tcW w:type="dxa" w:w="1440"/>
          </w:tcPr>
          <w:p>
            <w:r>
              <w:t>View and refresh (own scope)</w:t>
            </w:r>
          </w:p>
        </w:tc>
        <w:tc>
          <w:tcPr>
            <w:tcW w:type="dxa" w:w="1440"/>
          </w:tcPr>
          <w:p>
            <w:r>
              <w:t>View and refresh (own scope)</w:t>
            </w:r>
          </w:p>
        </w:tc>
        <w:tc>
          <w:tcPr>
            <w:tcW w:type="dxa" w:w="1440"/>
          </w:tcPr>
          <w:p>
            <w:r>
              <w:t>View and refresh (own scope)</w:t>
            </w:r>
          </w:p>
        </w:tc>
      </w:tr>
      <w:tr>
        <w:tc>
          <w:tcPr>
            <w:tcW w:type="dxa" w:w="1440"/>
          </w:tcPr>
          <w:p>
            <w:r>
              <w:t>Data Import</w:t>
            </w:r>
          </w:p>
        </w:tc>
        <w:tc>
          <w:tcPr>
            <w:tcW w:type="dxa" w:w="1440"/>
          </w:tcPr>
          <w:p>
            <w:r>
              <w:t>Full access</w:t>
            </w:r>
          </w:p>
        </w:tc>
        <w:tc>
          <w:tcPr>
            <w:tcW w:type="dxa" w:w="1440"/>
          </w:tcPr>
          <w:p>
            <w:r>
              <w:t>Full access</w:t>
            </w:r>
          </w:p>
        </w:tc>
        <w:tc>
          <w:tcPr>
            <w:tcW w:type="dxa" w:w="1440"/>
          </w:tcPr>
          <w:p>
            <w:r>
              <w:t>Full access</w:t>
            </w:r>
          </w:p>
        </w:tc>
        <w:tc>
          <w:tcPr>
            <w:tcW w:type="dxa" w:w="1440"/>
          </w:tcPr>
          <w:p>
            <w:r>
              <w:t>Full access</w:t>
            </w:r>
          </w:p>
        </w:tc>
        <w:tc>
          <w:tcPr>
            <w:tcW w:type="dxa" w:w="1440"/>
          </w:tcPr>
          <w:p>
            <w:r>
              <w:t>No access</w:t>
            </w:r>
          </w:p>
        </w:tc>
      </w:tr>
      <w:tr>
        <w:tc>
          <w:tcPr>
            <w:tcW w:type="dxa" w:w="1440"/>
          </w:tcPr>
          <w:p>
            <w:r>
              <w:t>CR Repository</w:t>
            </w:r>
          </w:p>
        </w:tc>
        <w:tc>
          <w:tcPr>
            <w:tcW w:type="dxa" w:w="1440"/>
          </w:tcPr>
          <w:p>
            <w:r>
              <w:t>View only (all CRs)</w:t>
            </w:r>
          </w:p>
        </w:tc>
        <w:tc>
          <w:tcPr>
            <w:tcW w:type="dxa" w:w="1440"/>
          </w:tcPr>
          <w:p>
            <w:r>
              <w:t>Full access (all CRs)</w:t>
            </w:r>
          </w:p>
        </w:tc>
        <w:tc>
          <w:tcPr>
            <w:tcW w:type="dxa" w:w="1440"/>
          </w:tcPr>
          <w:p>
            <w:r>
              <w:t>Full access (own scope)</w:t>
            </w:r>
          </w:p>
        </w:tc>
        <w:tc>
          <w:tcPr>
            <w:tcW w:type="dxa" w:w="1440"/>
          </w:tcPr>
          <w:p>
            <w:r>
              <w:t>Full access (own scope)</w:t>
            </w:r>
          </w:p>
        </w:tc>
        <w:tc>
          <w:tcPr>
            <w:tcW w:type="dxa" w:w="1440"/>
          </w:tcPr>
          <w:p>
            <w:r>
              <w:t>No access</w:t>
            </w:r>
          </w:p>
        </w:tc>
      </w:tr>
      <w:tr>
        <w:tc>
          <w:tcPr>
            <w:tcW w:type="dxa" w:w="1440"/>
          </w:tcPr>
          <w:p>
            <w:r>
              <w:t>CR Size Management</w:t>
            </w:r>
          </w:p>
        </w:tc>
        <w:tc>
          <w:tcPr>
            <w:tcW w:type="dxa" w:w="1440"/>
          </w:tcPr>
          <w:p>
            <w:r>
              <w:t>View only</w:t>
            </w:r>
          </w:p>
        </w:tc>
        <w:tc>
          <w:tcPr>
            <w:tcW w:type="dxa" w:w="1440"/>
          </w:tcPr>
          <w:p>
            <w:r>
              <w:t>Full access</w:t>
            </w:r>
          </w:p>
        </w:tc>
        <w:tc>
          <w:tcPr>
            <w:tcW w:type="dxa" w:w="1440"/>
          </w:tcPr>
          <w:p>
            <w:r>
              <w:t>Full access</w:t>
            </w:r>
          </w:p>
        </w:tc>
        <w:tc>
          <w:tcPr>
            <w:tcW w:type="dxa" w:w="1440"/>
          </w:tcPr>
          <w:p>
            <w:r>
              <w:t>Full access</w:t>
            </w:r>
          </w:p>
        </w:tc>
        <w:tc>
          <w:tcPr>
            <w:tcW w:type="dxa" w:w="1440"/>
          </w:tcPr>
          <w:p>
            <w:r>
              <w:t>No access</w:t>
            </w:r>
          </w:p>
        </w:tc>
      </w:tr>
      <w:tr>
        <w:tc>
          <w:tcPr>
            <w:tcW w:type="dxa" w:w="1440"/>
          </w:tcPr>
          <w:p>
            <w:r>
              <w:t>CR Allocation</w:t>
            </w:r>
          </w:p>
        </w:tc>
        <w:tc>
          <w:tcPr>
            <w:tcW w:type="dxa" w:w="1440"/>
          </w:tcPr>
          <w:p>
            <w:r>
              <w:t>Full access (assign any CR)</w:t>
            </w:r>
          </w:p>
        </w:tc>
        <w:tc>
          <w:tcPr>
            <w:tcW w:type="dxa" w:w="1440"/>
          </w:tcPr>
          <w:p>
            <w:r>
              <w:t>Full access (assign any CR)</w:t>
            </w:r>
          </w:p>
        </w:tc>
        <w:tc>
          <w:tcPr>
            <w:tcW w:type="dxa" w:w="1440"/>
          </w:tcPr>
          <w:p>
            <w:r>
              <w:t>Claim own field only</w:t>
            </w:r>
          </w:p>
        </w:tc>
        <w:tc>
          <w:tcPr>
            <w:tcW w:type="dxa" w:w="1440"/>
          </w:tcPr>
          <w:p>
            <w:r>
              <w:t>Claim own field only</w:t>
            </w:r>
          </w:p>
        </w:tc>
        <w:tc>
          <w:tcPr>
            <w:tcW w:type="dxa" w:w="1440"/>
          </w:tcPr>
          <w:p>
            <w:r>
              <w:t>No access</w:t>
            </w:r>
          </w:p>
        </w:tc>
      </w:tr>
      <w:tr>
        <w:tc>
          <w:tcPr>
            <w:tcW w:type="dxa" w:w="1440"/>
          </w:tcPr>
          <w:p>
            <w:r>
              <w:t>Deployment Planning</w:t>
            </w:r>
          </w:p>
        </w:tc>
        <w:tc>
          <w:tcPr>
            <w:tcW w:type="dxa" w:w="1440"/>
          </w:tcPr>
          <w:p>
            <w:r>
              <w:t>View only</w:t>
            </w:r>
          </w:p>
        </w:tc>
        <w:tc>
          <w:tcPr>
            <w:tcW w:type="dxa" w:w="1440"/>
          </w:tcPr>
          <w:p>
            <w:r>
              <w:t>Full access</w:t>
            </w:r>
          </w:p>
        </w:tc>
        <w:tc>
          <w:tcPr>
            <w:tcW w:type="dxa" w:w="1440"/>
          </w:tcPr>
          <w:p>
            <w:r>
              <w:t>Full access</w:t>
            </w:r>
          </w:p>
        </w:tc>
        <w:tc>
          <w:tcPr>
            <w:tcW w:type="dxa" w:w="1440"/>
          </w:tcPr>
          <w:p>
            <w:r>
              <w:t>Full access</w:t>
            </w:r>
          </w:p>
        </w:tc>
        <w:tc>
          <w:tcPr>
            <w:tcW w:type="dxa" w:w="1440"/>
          </w:tcPr>
          <w:p>
            <w:r>
              <w:t>No access</w:t>
            </w:r>
          </w:p>
        </w:tc>
      </w:tr>
      <w:tr>
        <w:tc>
          <w:tcPr>
            <w:tcW w:type="dxa" w:w="1440"/>
          </w:tcPr>
          <w:p>
            <w:r>
              <w:t>CR Planner</w:t>
            </w:r>
          </w:p>
        </w:tc>
        <w:tc>
          <w:tcPr>
            <w:tcW w:type="dxa" w:w="1440"/>
          </w:tcPr>
          <w:p>
            <w:r>
              <w:t>View only</w:t>
            </w:r>
          </w:p>
        </w:tc>
        <w:tc>
          <w:tcPr>
            <w:tcW w:type="dxa" w:w="1440"/>
          </w:tcPr>
          <w:p>
            <w:r>
              <w:t>No access</w:t>
            </w:r>
          </w:p>
        </w:tc>
        <w:tc>
          <w:tcPr>
            <w:tcW w:type="dxa" w:w="1440"/>
          </w:tcPr>
          <w:p>
            <w:r>
              <w:t>No access</w:t>
            </w:r>
          </w:p>
        </w:tc>
        <w:tc>
          <w:tcPr>
            <w:tcW w:type="dxa" w:w="1440"/>
          </w:tcPr>
          <w:p>
            <w:r>
              <w:t>Full access</w:t>
            </w:r>
          </w:p>
        </w:tc>
        <w:tc>
          <w:tcPr>
            <w:tcW w:type="dxa" w:w="1440"/>
          </w:tcPr>
          <w:p>
            <w:r>
              <w:t>No access</w:t>
            </w:r>
          </w:p>
        </w:tc>
      </w:tr>
      <w:tr>
        <w:tc>
          <w:tcPr>
            <w:tcW w:type="dxa" w:w="1440"/>
          </w:tcPr>
          <w:p>
            <w:r>
              <w:t>Planner Calendar</w:t>
            </w:r>
          </w:p>
        </w:tc>
        <w:tc>
          <w:tcPr>
            <w:tcW w:type="dxa" w:w="1440"/>
          </w:tcPr>
          <w:p>
            <w:r>
              <w:t>View only</w:t>
            </w:r>
          </w:p>
        </w:tc>
        <w:tc>
          <w:tcPr>
            <w:tcW w:type="dxa" w:w="1440"/>
          </w:tcPr>
          <w:p>
            <w:r>
              <w:t>No access</w:t>
            </w:r>
          </w:p>
        </w:tc>
        <w:tc>
          <w:tcPr>
            <w:tcW w:type="dxa" w:w="1440"/>
          </w:tcPr>
          <w:p>
            <w:r>
              <w:t>No access</w:t>
            </w:r>
          </w:p>
        </w:tc>
        <w:tc>
          <w:tcPr>
            <w:tcW w:type="dxa" w:w="1440"/>
          </w:tcPr>
          <w:p>
            <w:r>
              <w:t>View only</w:t>
            </w:r>
          </w:p>
        </w:tc>
        <w:tc>
          <w:tcPr>
            <w:tcW w:type="dxa" w:w="1440"/>
          </w:tcPr>
          <w:p>
            <w:r>
              <w:t>No access</w:t>
            </w:r>
          </w:p>
        </w:tc>
      </w:tr>
      <w:tr>
        <w:tc>
          <w:tcPr>
            <w:tcW w:type="dxa" w:w="1440"/>
          </w:tcPr>
          <w:p>
            <w:r>
              <w:t>Test Case Upload</w:t>
            </w:r>
          </w:p>
        </w:tc>
        <w:tc>
          <w:tcPr>
            <w:tcW w:type="dxa" w:w="1440"/>
          </w:tcPr>
          <w:p>
            <w:r>
              <w:t>Full access</w:t>
            </w:r>
          </w:p>
        </w:tc>
        <w:tc>
          <w:tcPr>
            <w:tcW w:type="dxa" w:w="1440"/>
          </w:tcPr>
          <w:p>
            <w:r>
              <w:t>No access</w:t>
            </w:r>
          </w:p>
        </w:tc>
        <w:tc>
          <w:tcPr>
            <w:tcW w:type="dxa" w:w="1440"/>
          </w:tcPr>
          <w:p>
            <w:r>
              <w:t>No access</w:t>
            </w:r>
          </w:p>
        </w:tc>
        <w:tc>
          <w:tcPr>
            <w:tcW w:type="dxa" w:w="1440"/>
          </w:tcPr>
          <w:p>
            <w:r>
              <w:t>No access</w:t>
            </w:r>
          </w:p>
        </w:tc>
        <w:tc>
          <w:tcPr>
            <w:tcW w:type="dxa" w:w="1440"/>
          </w:tcPr>
          <w:p>
            <w:r>
              <w:t>Full access</w:t>
            </w:r>
          </w:p>
        </w:tc>
      </w:tr>
      <w:tr>
        <w:tc>
          <w:tcPr>
            <w:tcW w:type="dxa" w:w="1440"/>
          </w:tcPr>
          <w:p>
            <w:r>
              <w:t>Test Execution Tracking (within Test Case Review)</w:t>
            </w:r>
          </w:p>
        </w:tc>
        <w:tc>
          <w:tcPr>
            <w:tcW w:type="dxa" w:w="1440"/>
          </w:tcPr>
          <w:p>
            <w:r>
              <w:t>No access</w:t>
            </w:r>
          </w:p>
        </w:tc>
        <w:tc>
          <w:tcPr>
            <w:tcW w:type="dxa" w:w="1440"/>
          </w:tcPr>
          <w:p>
            <w:r>
              <w:t>No access</w:t>
            </w:r>
          </w:p>
        </w:tc>
        <w:tc>
          <w:tcPr>
            <w:tcW w:type="dxa" w:w="1440"/>
          </w:tcPr>
          <w:p>
            <w:r>
              <w:t>No access</w:t>
            </w:r>
          </w:p>
        </w:tc>
        <w:tc>
          <w:tcPr>
            <w:tcW w:type="dxa" w:w="1440"/>
          </w:tcPr>
          <w:p>
            <w:r>
              <w:t>No access</w:t>
            </w:r>
          </w:p>
        </w:tc>
        <w:tc>
          <w:tcPr>
            <w:tcW w:type="dxa" w:w="1440"/>
          </w:tcPr>
          <w:p>
            <w:r>
              <w:t>Full access</w:t>
            </w:r>
          </w:p>
        </w:tc>
      </w:tr>
      <w:tr>
        <w:tc>
          <w:tcPr>
            <w:tcW w:type="dxa" w:w="1440"/>
          </w:tcPr>
          <w:p>
            <w:r>
              <w:t>Test Case Approval</w:t>
            </w:r>
          </w:p>
        </w:tc>
        <w:tc>
          <w:tcPr>
            <w:tcW w:type="dxa" w:w="1440"/>
          </w:tcPr>
          <w:p>
            <w:r>
              <w:t>Full access, always</w:t>
            </w:r>
          </w:p>
        </w:tc>
        <w:tc>
          <w:tcPr>
            <w:tcW w:type="dxa" w:w="1440"/>
          </w:tcPr>
          <w:p>
            <w:r>
              <w:t>Full access, only if granted the Approver privilege</w:t>
            </w:r>
          </w:p>
        </w:tc>
        <w:tc>
          <w:tcPr>
            <w:tcW w:type="dxa" w:w="1440"/>
          </w:tcPr>
          <w:p>
            <w:r>
              <w:t>Full access, only if granted the Approver privilege</w:t>
            </w:r>
          </w:p>
        </w:tc>
        <w:tc>
          <w:tcPr>
            <w:tcW w:type="dxa" w:w="1440"/>
          </w:tcPr>
          <w:p>
            <w:r>
              <w:t>Full access, only if granted the Approver privilege</w:t>
            </w:r>
          </w:p>
        </w:tc>
        <w:tc>
          <w:tcPr>
            <w:tcW w:type="dxa" w:w="1440"/>
          </w:tcPr>
          <w:p>
            <w:r>
              <w:t>Full access, only if granted the Approver privilege</w:t>
            </w:r>
          </w:p>
        </w:tc>
      </w:tr>
      <w:tr>
        <w:tc>
          <w:tcPr>
            <w:tcW w:type="dxa" w:w="1440"/>
          </w:tcPr>
          <w:p>
            <w:r>
              <w:t>KPI Configuration</w:t>
            </w:r>
          </w:p>
        </w:tc>
        <w:tc>
          <w:tcPr>
            <w:tcW w:type="dxa" w:w="1440"/>
          </w:tcPr>
          <w:p>
            <w:r>
              <w:t>Full access</w:t>
            </w:r>
          </w:p>
        </w:tc>
        <w:tc>
          <w:tcPr>
            <w:tcW w:type="dxa" w:w="1440"/>
          </w:tcPr>
          <w:p>
            <w:r>
              <w:t>View only</w:t>
            </w:r>
          </w:p>
        </w:tc>
        <w:tc>
          <w:tcPr>
            <w:tcW w:type="dxa" w:w="1440"/>
          </w:tcPr>
          <w:p>
            <w:r>
              <w:t>View only</w:t>
            </w:r>
          </w:p>
        </w:tc>
        <w:tc>
          <w:tcPr>
            <w:tcW w:type="dxa" w:w="1440"/>
          </w:tcPr>
          <w:p>
            <w:r>
              <w:t>View only</w:t>
            </w:r>
          </w:p>
        </w:tc>
        <w:tc>
          <w:tcPr>
            <w:tcW w:type="dxa" w:w="1440"/>
          </w:tcPr>
          <w:p>
            <w:r>
              <w:t>No access</w:t>
            </w:r>
          </w:p>
        </w:tc>
      </w:tr>
      <w:tr>
        <w:tc>
          <w:tcPr>
            <w:tcW w:type="dxa" w:w="1440"/>
          </w:tcPr>
          <w:p>
            <w:r>
              <w:t>Defect Status Mapping</w:t>
            </w:r>
          </w:p>
        </w:tc>
        <w:tc>
          <w:tcPr>
            <w:tcW w:type="dxa" w:w="1440"/>
          </w:tcPr>
          <w:p>
            <w:r>
              <w:t>Full access</w:t>
            </w:r>
          </w:p>
        </w:tc>
        <w:tc>
          <w:tcPr>
            <w:tcW w:type="dxa" w:w="1440"/>
          </w:tcPr>
          <w:p>
            <w:r>
              <w:t>No access</w:t>
            </w:r>
          </w:p>
        </w:tc>
        <w:tc>
          <w:tcPr>
            <w:tcW w:type="dxa" w:w="1440"/>
          </w:tcPr>
          <w:p>
            <w:r>
              <w:t>No access</w:t>
            </w:r>
          </w:p>
        </w:tc>
        <w:tc>
          <w:tcPr>
            <w:tcW w:type="dxa" w:w="1440"/>
          </w:tcPr>
          <w:p>
            <w:r>
              <w:t>No access</w:t>
            </w:r>
          </w:p>
        </w:tc>
        <w:tc>
          <w:tcPr>
            <w:tcW w:type="dxa" w:w="1440"/>
          </w:tcPr>
          <w:p>
            <w:r>
              <w:t>No access</w:t>
            </w:r>
          </w:p>
        </w:tc>
      </w:tr>
      <w:tr>
        <w:tc>
          <w:tcPr>
            <w:tcW w:type="dxa" w:w="1440"/>
          </w:tcPr>
          <w:p>
            <w:r>
              <w:t>KPI Worklist</w:t>
            </w:r>
          </w:p>
        </w:tc>
        <w:tc>
          <w:tcPr>
            <w:tcW w:type="dxa" w:w="1440"/>
          </w:tcPr>
          <w:p>
            <w:r>
              <w:t>View only (all data)</w:t>
            </w:r>
          </w:p>
        </w:tc>
        <w:tc>
          <w:tcPr>
            <w:tcW w:type="dxa" w:w="1440"/>
          </w:tcPr>
          <w:p>
            <w:r>
              <w:t>View only (own scope)</w:t>
            </w:r>
          </w:p>
        </w:tc>
        <w:tc>
          <w:tcPr>
            <w:tcW w:type="dxa" w:w="1440"/>
          </w:tcPr>
          <w:p>
            <w:r>
              <w:t>View only (own scope)</w:t>
            </w:r>
          </w:p>
        </w:tc>
        <w:tc>
          <w:tcPr>
            <w:tcW w:type="dxa" w:w="1440"/>
          </w:tcPr>
          <w:p>
            <w:r>
              <w:t>View only (own scope)</w:t>
            </w:r>
          </w:p>
        </w:tc>
        <w:tc>
          <w:tcPr>
            <w:tcW w:type="dxa" w:w="1440"/>
          </w:tcPr>
          <w:p>
            <w:r>
              <w:t>No access</w:t>
            </w:r>
          </w:p>
        </w:tc>
      </w:tr>
      <w:tr>
        <w:tc>
          <w:tcPr>
            <w:tcW w:type="dxa" w:w="1440"/>
          </w:tcPr>
          <w:p>
            <w:r>
              <w:t>TAT Calculation Logic</w:t>
            </w:r>
          </w:p>
        </w:tc>
        <w:tc>
          <w:tcPr>
            <w:tcW w:type="dxa" w:w="1440"/>
          </w:tcPr>
          <w:p>
            <w:r>
              <w:t>View only</w:t>
            </w:r>
          </w:p>
        </w:tc>
        <w:tc>
          <w:tcPr>
            <w:tcW w:type="dxa" w:w="1440"/>
          </w:tcPr>
          <w:p>
            <w:r>
              <w:t>View only</w:t>
            </w:r>
          </w:p>
        </w:tc>
        <w:tc>
          <w:tcPr>
            <w:tcW w:type="dxa" w:w="1440"/>
          </w:tcPr>
          <w:p>
            <w:r>
              <w:t>View only</w:t>
            </w:r>
          </w:p>
        </w:tc>
        <w:tc>
          <w:tcPr>
            <w:tcW w:type="dxa" w:w="1440"/>
          </w:tcPr>
          <w:p>
            <w:r>
              <w:t>View only</w:t>
            </w:r>
          </w:p>
        </w:tc>
        <w:tc>
          <w:tcPr>
            <w:tcW w:type="dxa" w:w="1440"/>
          </w:tcPr>
          <w:p>
            <w:r>
              <w:t>No access</w:t>
            </w:r>
          </w:p>
        </w:tc>
      </w:tr>
      <w:tr>
        <w:tc>
          <w:tcPr>
            <w:tcW w:type="dxa" w:w="1440"/>
          </w:tcPr>
          <w:p>
            <w:r>
              <w:t>Security Report (VAPT)</w:t>
            </w:r>
          </w:p>
        </w:tc>
        <w:tc>
          <w:tcPr>
            <w:tcW w:type="dxa" w:w="1440"/>
          </w:tcPr>
          <w:p>
            <w:r>
              <w:t>View only</w:t>
            </w:r>
          </w:p>
        </w:tc>
        <w:tc>
          <w:tcPr>
            <w:tcW w:type="dxa" w:w="1440"/>
          </w:tcPr>
          <w:p>
            <w:r>
              <w:t>No access</w:t>
            </w:r>
          </w:p>
        </w:tc>
        <w:tc>
          <w:tcPr>
            <w:tcW w:type="dxa" w:w="1440"/>
          </w:tcPr>
          <w:p>
            <w:r>
              <w:t>No access</w:t>
            </w:r>
          </w:p>
        </w:tc>
        <w:tc>
          <w:tcPr>
            <w:tcW w:type="dxa" w:w="1440"/>
          </w:tcPr>
          <w:p>
            <w:r>
              <w:t>View only</w:t>
            </w:r>
          </w:p>
        </w:tc>
        <w:tc>
          <w:tcPr>
            <w:tcW w:type="dxa" w:w="1440"/>
          </w:tcPr>
          <w:p>
            <w:r>
              <w:t>No access</w:t>
            </w:r>
          </w:p>
        </w:tc>
      </w:tr>
      <w:tr>
        <w:tc>
          <w:tcPr>
            <w:tcW w:type="dxa" w:w="1440"/>
          </w:tcPr>
          <w:p>
            <w:r>
              <w:t>User Management</w:t>
            </w:r>
          </w:p>
        </w:tc>
        <w:tc>
          <w:tcPr>
            <w:tcW w:type="dxa" w:w="1440"/>
          </w:tcPr>
          <w:p>
            <w:r>
              <w:t>No access -- module disabled</w:t>
            </w:r>
          </w:p>
        </w:tc>
        <w:tc>
          <w:tcPr>
            <w:tcW w:type="dxa" w:w="1440"/>
          </w:tcPr>
          <w:p>
            <w:r>
              <w:t>No access</w:t>
            </w:r>
          </w:p>
        </w:tc>
        <w:tc>
          <w:tcPr>
            <w:tcW w:type="dxa" w:w="1440"/>
          </w:tcPr>
          <w:p>
            <w:r>
              <w:t>No access</w:t>
            </w:r>
          </w:p>
        </w:tc>
        <w:tc>
          <w:tcPr>
            <w:tcW w:type="dxa" w:w="1440"/>
          </w:tcPr>
          <w:p>
            <w:r>
              <w:t>No access</w:t>
            </w:r>
          </w:p>
        </w:tc>
        <w:tc>
          <w:tcPr>
            <w:tcW w:type="dxa" w:w="1440"/>
          </w:tcPr>
          <w:p>
            <w:r>
              <w:t>No access</w:t>
            </w:r>
          </w:p>
        </w:tc>
      </w:tr>
    </w:tbl>
    <w:p>
      <w:pPr/>
      <w:r>
        <w:t>Notes</w:t>
        <w:br/>
        <w:t>• An account with no role assigned, and without Administrator privileges, has no access to any screen in the application. This is enforced both in the user interface and independently at the data-access layer, so it cannot be bypassed with a direct link.</w:t>
        <w:br/>
        <w:t>• SPOC (single point of contact): a user can be tagged as SPOC for one or more applications, which grants full visibility into every Change Request under that application, regardless of whether they are the named BA or ITPM. This broadens “own scope” wherever it applies above.</w:t>
        <w:br/>
        <w:t>• The Test Case Approver privilege is separate from role and must be granted per user. It only takes effect when the user also has one of the roles above assigned — the privilege alone, with no role, grants no access.</w:t>
        <w:br/>
        <w:t>• Where Administrator is listed as “View only,” Administrator can see the screen and its data but cannot create, edit, assign, remove or delete anything on it. CR Size Management and CR Planner previously excluded Administrator entirely; both now follow this same view-only pattern.</w:t>
      </w:r>
    </w:p>
    <w:p>
      <w:pPr>
        <w:pStyle w:val="Heading1"/>
      </w:pPr>
      <w:r>
        <w:t>5. Functional Modules</w:t>
      </w:r>
    </w:p>
    <w:p>
      <w:pPr>
        <w:pStyle w:val="Heading2"/>
      </w:pPr>
      <w:r>
        <w:t>5.1 Dashboard</w:t>
      </w:r>
    </w:p>
    <w:p>
      <w:r>
        <w:t>The Dashboard provides a consolidated overview of Change Request execution and KPI health across all applications.</w:t>
        <w:br/>
        <w:br/>
        <w:t>Key Features</w:t>
        <w:br/>
        <w:t>• Active CRs (excludes Change Requests at Live and Closed status)</w:t>
        <w:br/>
        <w:t>• CRs Pending Sizing</w:t>
        <w:br/>
        <w:t>• KPI Status (Green/Amber/Red)</w:t>
        <w:br/>
        <w:t>• Near Breach KPIs</w:t>
        <w:br/>
        <w:t>• Breached KPIs</w:t>
        <w:br/>
        <w:t>• Open Defects</w:t>
        <w:br/>
        <w:t>• Maximum Open Defect Aging</w:t>
        <w:br/>
        <w:t>• Application-wise Dashboard</w:t>
        <w:br/>
        <w:t>• User-wise Dashboard</w:t>
        <w:br/>
        <w:br/>
        <w:t>The dashboard presents real-time operational metrics generated from the KPI Engine.</w:t>
      </w:r>
    </w:p>
    <w:p>
      <w:pPr>
        <w:pStyle w:val="Heading2"/>
      </w:pPr>
      <w:r>
        <w:t>5.2 Data Import</w:t>
      </w:r>
    </w:p>
    <w:p>
      <w:r>
        <w:t>Imports standard CMS Change Request and Defect reports used throughout the application.</w:t>
        <w:br/>
        <w:br/>
        <w:t>Features</w:t>
        <w:br/>
        <w:t>• Bulk CR import</w:t>
        <w:br/>
        <w:t>• Bulk Defect import</w:t>
        <w:br/>
        <w:t>• Automatic validation</w:t>
        <w:br/>
        <w:t>• Duplicate detection</w:t>
        <w:br/>
        <w:t>• Repository synchronization</w:t>
        <w:br/>
        <w:t>• Dashboard and KPI refresh after successful import.</w:t>
      </w:r>
    </w:p>
    <w:p>
      <w:pPr>
        <w:pStyle w:val="Heading2"/>
      </w:pPr>
      <w:r>
        <w:t>5.3 CR Repository</w:t>
      </w:r>
    </w:p>
    <w:p>
      <w:r>
        <w:t>The CR Repository is the central screen for viewing and managing imported Change Requests.</w:t>
        <w:br/>
        <w:br/>
        <w:t>Key Features</w:t>
        <w:br/>
        <w:t>• Search by CR Number or Title.</w:t>
        <w:br/>
        <w:t>• Multi-select filters for Application, CR Size and Workflow Status.</w:t>
        <w:br/>
        <w:t>• Sortable columns including CR Number, Title, Application, Severity, Status, Size, Aging, Open Defects, Tested Percentage, Planned Deployment Date and Deployment Stage.</w:t>
        <w:br/>
        <w:t>• Frozen CR Number and Title columns during horizontal scrolling.</w:t>
        <w:br/>
        <w:t>• Inline update of Workflow Status and Deployment Stage.</w:t>
        <w:br/>
        <w:t>• Updates column — a free-text box on each CR row; typing text reveals a Submit button, and each submission is saved with a timestamp and the posting user's name.</w:t>
        <w:br/>
        <w:t>• Automatic KPI recalculation after workflow updates.</w:t>
        <w:br/>
        <w:t>• Clicking a CR opens the CR Detail page.</w:t>
        <w:br/>
        <w:br/>
        <w:t>Visibility</w:t>
        <w:br/>
        <w:t>• Administrator and PMO can view all CRs.</w:t>
        <w:br/>
        <w:t>• ITPM and BA can view assigned CRs or applications where they are configured as SPOCs.</w:t>
        <w:br/>
        <w:t>• Administrator can view CR Updates but cannot post one — only PMO, BA and ITPM can add updates, the same access as Workflow Status and Deployment Stage editing.</w:t>
      </w:r>
    </w:p>
    <w:p>
      <w:pPr>
        <w:pStyle w:val="Heading2"/>
      </w:pPr>
      <w:r>
        <w:t>5.4 CR Detail Page</w:t>
      </w:r>
    </w:p>
    <w:p>
      <w:r>
        <w:t>Displays complete information for an individual Change Request.</w:t>
        <w:br/>
        <w:br/>
        <w:t>Includes</w:t>
        <w:br/>
        <w:t>• Basic CR information.</w:t>
        <w:br/>
        <w:t>• Assigned resources.</w:t>
        <w:br/>
        <w:t>• Manual notes.</w:t>
        <w:br/>
        <w:t>• KPI calculation summary.</w:t>
        <w:br/>
        <w:t>• Workflow history timeline.</w:t>
        <w:br/>
        <w:t>• Full Updates history — every update posted from CR Repository, newest first, each showing who posted it and when.</w:t>
        <w:br/>
        <w:t>• Linked open defects.</w:t>
        <w:br/>
        <w:t>• Complete audit trail of the CR lifecycle.</w:t>
      </w:r>
    </w:p>
    <w:p>
      <w:pPr>
        <w:pStyle w:val="Heading2"/>
      </w:pPr>
      <w:r>
        <w:t>5.5 CR Size Management</w:t>
      </w:r>
    </w:p>
    <w:p>
      <w:r>
        <w:t>Allows PMO, ITPM and BA users to classify Change Requests as Small, Medium or Large.</w:t>
        <w:br/>
        <w:br/>
        <w:t>Features</w:t>
        <w:br/>
        <w:t>• Individual CR size updates.</w:t>
        <w:br/>
        <w:t>• Bulk CR size update.</w:t>
        <w:br/>
        <w:t>• Inline Manual Notes.</w:t>
        <w:br/>
        <w:t>• Drop CR functionality.</w:t>
        <w:br/>
        <w:t>• Dropped CRs remain historically available but are excluded from active KPI calculations.</w:t>
        <w:br/>
        <w:br/>
        <w:t>Access</w:t>
        <w:br/>
        <w:t>• Administrator has read-only visibility.</w:t>
        <w:br/>
        <w:t>• PMO, ITPM and BA can modify CR Size and Manual Notes.</w:t>
      </w:r>
    </w:p>
    <w:p>
      <w:pPr>
        <w:pStyle w:val="Heading2"/>
      </w:pPr>
      <w:r>
        <w:t>5.6 KPI Configuration</w:t>
      </w:r>
    </w:p>
    <w:p>
      <w:r>
        <w:t>Administrators maintain configurable KPI definitions including workflow start/end statuses, warning thresholds, pause statuses and TAT values. Operational users have read-only access.</w:t>
      </w:r>
    </w:p>
    <w:p>
      <w:pPr>
        <w:pStyle w:val="Heading2"/>
      </w:pPr>
      <w:r>
        <w:t>5.7 Defect Status Mapping</w:t>
      </w:r>
    </w:p>
    <w:p>
      <w:r>
        <w:t>Defines which defect statuses are considered Open for dashboard metrics and KPI calculations.</w:t>
        <w:br/>
        <w:br/>
        <w:t>Access</w:t>
        <w:br/>
        <w:t>• Administrator only. No other role can view or modify this screen.</w:t>
      </w:r>
    </w:p>
    <w:p>
      <w:pPr>
        <w:pStyle w:val="Heading2"/>
      </w:pPr>
      <w:r>
        <w:t>5.8 KPI Worklist</w:t>
      </w:r>
    </w:p>
    <w:p>
      <w:r>
        <w:t>Displays KPI progress for Change Requests.</w:t>
        <w:br/>
        <w:br/>
        <w:t>Information available includes:</w:t>
        <w:br/>
        <w:t>• Working Days</w:t>
        <w:br/>
        <w:t>• Hold Days</w:t>
        <w:br/>
        <w:t>• Remaining TAT</w:t>
        <w:br/>
        <w:t>• TAT Utilization</w:t>
        <w:br/>
        <w:t>• KPI Status</w:t>
        <w:br/>
        <w:t>• Current Workflow Status</w:t>
        <w:br/>
        <w:t>• Assigned Users</w:t>
        <w:br/>
        <w:br/>
        <w:t>Visibility</w:t>
        <w:br/>
        <w:t>• Administrator sees every KPI result.</w:t>
        <w:br/>
        <w:t>• PMO, ITPM and BA see only Change Requests where they are the assigned BA/ITPM, or where they are configured as a SPOC for that application. Unlike CR Repository, PMO does not see every Change Request on this screen.</w:t>
      </w:r>
    </w:p>
    <w:p>
      <w:pPr>
        <w:pStyle w:val="Heading2"/>
      </w:pPr>
      <w:r>
        <w:t>5.9 TAT Calculation Logic</w:t>
      </w:r>
    </w:p>
    <w:p>
      <w:r>
        <w:t>The KPI Engine calculates TAT using configurable workflow statuses, CR size, working days, excluded statuses and pause conditions. Only weekends (Saturday and Sunday) are excluded from this calculation — public holidays are not currently excluded by the KPI Engine. (CR Planner uses a separate working-day calculation, only for its own Dev End Date and UAT Date fields, which does exclude a configured list of holidays — that exclusion does not apply to KPI/TAT calculations.)</w:t>
      </w:r>
    </w:p>
    <w:p>
      <w:pPr>
        <w:pStyle w:val="Heading2"/>
      </w:pPr>
      <w:r>
        <w:t>5.10 KPI Engine</w:t>
      </w:r>
    </w:p>
    <w:p>
      <w:r>
        <w:t>Processes KPI calculations and refreshes dashboard metrics.</w:t>
        <w:br/>
        <w:br/>
        <w:t>Features</w:t>
        <w:br/>
        <w:t>• Single execution at a time.</w:t>
        <w:br/>
        <w:t>• Administrator can refresh all CRs.</w:t>
        <w:br/>
        <w:t>• PMO, ITPM, BA and Tester can refresh Change Requests within their own scope.</w:t>
        <w:br/>
        <w:t>• Automatic recalculation after workflow changes.</w:t>
      </w:r>
    </w:p>
    <w:p>
      <w:pPr>
        <w:pStyle w:val="Heading2"/>
      </w:pPr>
      <w:r>
        <w:t>5.11 CR Assignment &amp; Claiming</w:t>
      </w:r>
    </w:p>
    <w:p>
      <w:r>
        <w:t>Administrator and PMO can assign or reassign Change Requests.</w:t>
        <w:br/>
        <w:br/>
        <w:t>ITPM and BA may claim eligible unassigned CRs (missing an ITPM or BA respectively) until the next CMS synchronization.</w:t>
        <w:br/>
        <w:br/>
        <w:t>Assignment information is used throughout KPI monitoring, testing, planning and deployment modules.</w:t>
      </w:r>
    </w:p>
    <w:p>
      <w:pPr>
        <w:pStyle w:val="Heading2"/>
      </w:pPr>
      <w:r>
        <w:t>5.12 Test Case Management</w:t>
      </w:r>
    </w:p>
    <w:p>
      <w:r>
        <w:t>The Test Case Management module enables Testers to prepare and maintain test cases for Change Requests.</w:t>
        <w:br/>
        <w:br/>
        <w:t>Overview</w:t>
        <w:br/>
        <w:t>Each Change Request can have multiple test cases covering functional and business validation scenarios. Test cases remain editable until submitted for approval.</w:t>
        <w:br/>
        <w:br/>
        <w:t>Key Features</w:t>
        <w:br/>
        <w:t>• Create, edit and delete test cases.</w:t>
        <w:br/>
        <w:t>• Bulk upload test cases.</w:t>
        <w:br/>
        <w:t>• Download test cases in Microsoft Excel format.</w:t>
        <w:br/>
        <w:t>• Submit test cases for approval.</w:t>
        <w:br/>
        <w:t>• View approval status and reviewer comments.</w:t>
        <w:br/>
        <w:t>• Maintain complete version history of submitted test cases.</w:t>
        <w:br/>
        <w:br/>
        <w:t>Business Rules</w:t>
        <w:br/>
        <w:t>• A Tester can create, edit and submit test cases for any Change Request.</w:t>
        <w:br/>
        <w:t>• Only approved test cases become available for execution.</w:t>
        <w:br/>
        <w:br/>
        <w:t>Access</w:t>
        <w:br/>
        <w:t>• Tester and Administrator both have full access to create, edit, upload and submit test cases.</w:t>
        <w:br/>
        <w:t>• Executing test cases (see 5.14 Test Execution Tracking) is a separate, more restricted capability — Administrator does not have execution rights.</w:t>
      </w:r>
    </w:p>
    <w:p>
      <w:pPr>
        <w:pStyle w:val="Heading2"/>
      </w:pPr>
      <w:r>
        <w:t>5.13 Test Case Approval Workflow</w:t>
      </w:r>
    </w:p>
    <w:p>
      <w:r>
        <w:t>Submitted test cases are routed to designated approvers for review.</w:t>
        <w:br/>
        <w:br/>
        <w:t>Workflow</w:t>
        <w:br/>
        <w:t>Draft → Submitted → Under Review → Sent Back for Revision → Re-submitted → Approved</w:t>
        <w:br/>
        <w:br/>
        <w:t>Approvers can:</w:t>
        <w:br/>
        <w:t>• Approve submitted test cases.</w:t>
        <w:br/>
        <w:t>• Return test cases with review comments.</w:t>
        <w:br/>
        <w:t>• Review complete submission history.</w:t>
        <w:br/>
        <w:br/>
        <w:t>Business Rules</w:t>
        <w:br/>
        <w:t>• Test Case Approval requires both an operational role (ITPM or BA) and the Test Case Approver privilege.</w:t>
        <w:br/>
        <w:t>• The Approver privilege alone does not grant access.</w:t>
      </w:r>
    </w:p>
    <w:p>
      <w:pPr>
        <w:pStyle w:val="Heading2"/>
      </w:pPr>
      <w:r>
        <w:t>5.14 Test Execution Tracking</w:t>
      </w:r>
    </w:p>
    <w:p>
      <w:r>
        <w:t>After deployment or test environment availability, approved test cases are executed by a Tester.</w:t>
        <w:br/>
        <w:br/>
        <w:t>Execution Status</w:t>
        <w:br/>
        <w:t>• Pending</w:t>
        <w:br/>
        <w:t>• Tested</w:t>
        <w:br/>
        <w:t>• Defect Raised</w:t>
        <w:br/>
        <w:br/>
        <w:t>Features</w:t>
        <w:br/>
        <w:t>• Record execution comments.</w:t>
        <w:br/>
        <w:t>• Capture execution date.</w:t>
        <w:br/>
        <w:t>• Update execution status.</w:t>
        <w:br/>
        <w:t>• Track testing progress for every Change Request.</w:t>
        <w:br/>
        <w:br/>
        <w:t>Business Rules</w:t>
        <w:br/>
        <w:t>• Selecting 'Defect Raised' requires a valid Defect ID before the status can be saved.</w:t>
        <w:br/>
        <w:br/>
        <w:t>Access</w:t>
        <w:br/>
        <w:t>• Only the Tester role can update execution status and Defect ID. Administrator does not have this right — unlike Test Case Management (5.12), Administrator has no bypass here.</w:t>
      </w:r>
    </w:p>
    <w:p>
      <w:pPr>
        <w:pStyle w:val="Heading2"/>
      </w:pPr>
      <w:r>
        <w:t>5.15 Defect Re-testing Workflow</w:t>
      </w:r>
    </w:p>
    <w:p>
      <w:r>
        <w:t>The application automatically manages the re-testing lifecycle after defects are resolved.</w:t>
        <w:br/>
        <w:br/>
        <w:t>Process</w:t>
        <w:br/>
        <w:t>• Tester raises a defect during execution.</w:t>
        <w:br/>
        <w:t>• Defect is resolved by the development team.</w:t>
        <w:br/>
        <w:t>• Associated test case automatically returns to Pending status.</w:t>
        <w:br/>
        <w:t>• A visual 'Needs Re-test' indicator highlights the test case.</w:t>
        <w:br/>
        <w:t>• Tester performs mandatory re-testing before closure.</w:t>
        <w:br/>
        <w:br/>
        <w:t>This ensures every resolved defect is validated before the Change Request is considered fully tested.</w:t>
      </w:r>
    </w:p>
    <w:p>
      <w:pPr>
        <w:pStyle w:val="Heading2"/>
      </w:pPr>
      <w:r>
        <w:t>5.16 CR Testing Progress</w:t>
      </w:r>
    </w:p>
    <w:p>
      <w:r>
        <w:t>Testing progress is calculated automatically for every Change Request.</w:t>
        <w:br/>
        <w:br/>
        <w:t>Information Available</w:t>
        <w:br/>
        <w:t>• Total Test Cases</w:t>
        <w:br/>
        <w:t>• Approved Test Cases</w:t>
        <w:br/>
        <w:t>• Executed Test Cases</w:t>
        <w:br/>
        <w:t>• Pending Test Cases</w:t>
        <w:br/>
        <w:t>• Defect Raised Count</w:t>
        <w:br/>
        <w:t>• Overall Testing Completion Percentage</w:t>
        <w:br/>
        <w:br/>
        <w:t>The progress indicator provides real-time visibility into testing readiness and helps project teams monitor release readiness.</w:t>
      </w:r>
    </w:p>
    <w:p>
      <w:pPr>
        <w:pStyle w:val="Heading2"/>
      </w:pPr>
      <w:r>
        <w:t>5.17 CR Planner</w:t>
      </w:r>
    </w:p>
    <w:p>
      <w:r>
        <w:t>The CR Planner enables IT Project Managers (ITPMs) to prepare delivery schedules for Change Requests before implementation begins.</w:t>
        <w:br/>
        <w:br/>
        <w:t>Overview</w:t>
        <w:br/>
        <w:t>The planner centralizes development, SIT, UAT and tentative production planning while automatically calculating dates based on configured working days.</w:t>
        <w:br/>
        <w:br/>
        <w:t>Key Features</w:t>
        <w:br/>
        <w:t>• Select one or more active Change Requests.</w:t>
        <w:br/>
        <w:t>• Assign Primary (R1) and Secondary (R2) resources.</w:t>
        <w:br/>
        <w:t>• Enter Development Start Date and Development Effort.</w:t>
        <w:br/>
        <w:t>• Automatic Development End Date calculation.</w:t>
        <w:br/>
        <w:t>• Enter SIT Start Date and SIT Effort.</w:t>
        <w:br/>
        <w:t>• Automatic UAT Date calculation.</w:t>
        <w:br/>
        <w:t>• Select tentative Production Deployment Date from a read-only list of currently Planned deployment schedules, sourced from Deployment Planning -- dates cannot be entered freely.</w:t>
        <w:br/>
        <w:t>• Maintain planner remarks.</w:t>
        <w:br/>
        <w:br/>
        <w:t>Business Rules</w:t>
        <w:br/>
        <w:t>• Weekends and configured holidays are excluded from calculations.</w:t>
        <w:br/>
        <w:t>• Only ITPM users can create or update planner records.</w:t>
        <w:br/>
        <w:t>• Administrator has read-only visibility.</w:t>
        <w:br/>
        <w:t>• Planner updates are reflected throughout the application.</w:t>
      </w:r>
    </w:p>
    <w:p>
      <w:pPr>
        <w:pStyle w:val="Heading2"/>
      </w:pPr>
      <w:r>
        <w:t>5.18 Planner Calendar</w:t>
      </w:r>
    </w:p>
    <w:p>
      <w:r>
        <w:t>The Planner Calendar provides a visual representation of resource allocation and delivery schedules.</w:t>
        <w:br/>
        <w:br/>
        <w:t>Key Features</w:t>
        <w:br/>
        <w:t>• Monthly calendar view with Previous, Next and Today navigation.</w:t>
        <w:br/>
        <w:t>• Three planning lanes per day, labelled R1, R2 and Tester.</w:t>
        <w:br/>
        <w:t>• R1 and R2 lanes show Development window occupancy per Change Request; the Tester lane shows the SIT-to-UAT window.</w:t>
        <w:br/>
        <w:t>• Tentative production deployment date indicators.</w:t>
        <w:br/>
        <w:t>• A working-days-by-resource summary below the calendar, listing each Change Request and its working-day count per resource for the month currently being viewed, with a total per resource.</w:t>
        <w:br/>
        <w:br/>
        <w:t>Access</w:t>
        <w:br/>
        <w:t>• Available to ITPM and Administrator only; Administrator is view-only.</w:t>
        <w:br/>
        <w:br/>
        <w:t>Benefits</w:t>
        <w:br/>
        <w:t>The calendar helps identify scheduling conflicts, resource over-allocation and upcoming deployment activities.</w:t>
      </w:r>
    </w:p>
    <w:p>
      <w:pPr>
        <w:pStyle w:val="Heading2"/>
      </w:pPr>
      <w:r>
        <w:t>5.19 Deployment Planning</w:t>
      </w:r>
    </w:p>
    <w:p>
      <w:r>
        <w:t>Deployment Planning allows PMO, ITPM and BA users to organize approved Change Requests into deployment batches.</w:t>
        <w:br/>
        <w:br/>
        <w:t>Key Features</w:t>
        <w:br/>
        <w:t>• Create deployment schedules for an application and deployment date.</w:t>
        <w:br/>
        <w:t>• Assign eligible Change Requests to a schedule, in bulk, with allocation remarks.</w:t>
        <w:br/>
        <w:t>• Maintain deployment dates and remarks.</w:t>
        <w:br/>
        <w:t>• Track deployment stage per Change Request.</w:t>
        <w:br/>
        <w:t>• Remove a Change Request from a still-Planned deployment schedule, which makes it eligible for planning again.</w:t>
        <w:br/>
        <w:br/>
        <w:t>Business Rules</w:t>
        <w:br/>
        <w:t>• A Change Request is eligible for planning if it is active (not dropped) and has not already reached a Deployed to Production, Live and Closed, or Issue in Production status. UAT Signed Off is not a precondition for eligibility.</w:t>
        <w:br/>
        <w:t>• A Change Request can belong to only one active (Planned) deployment schedule at a time.</w:t>
        <w:br/>
        <w:br/>
        <w:t>Access</w:t>
        <w:br/>
        <w:t>• PMO, ITPM and BA can create schedules, assign or remove Change Requests, and update deployment stage.</w:t>
        <w:br/>
        <w:t>• Administrator has view-only access to this module.</w:t>
      </w:r>
    </w:p>
    <w:p>
      <w:pPr>
        <w:pStyle w:val="Heading2"/>
      </w:pPr>
      <w:r>
        <w:t>5.20 Deployment Status Tracking</w:t>
      </w:r>
    </w:p>
    <w:p>
      <w:r>
        <w:t>Deployment stages provide visibility into production readiness.</w:t>
        <w:br/>
        <w:br/>
        <w:t>Supported Stages</w:t>
        <w:br/>
        <w:t>• UAT Signed Off (set automatically once the Change Request reaches that workflow status)</w:t>
        <w:br/>
        <w:t>• Code Merging Done</w:t>
        <w:br/>
        <w:t>• Deployed to MO</w:t>
        <w:br/>
        <w:t>• MO Testing Done</w:t>
        <w:br/>
        <w:t>• MO Signed Off</w:t>
        <w:br/>
        <w:t>• Deployed to Production (set automatically when the deployment schedule is marked completed)</w:t>
        <w:br/>
        <w:br/>
        <w:t>Code Merging Done, Deployed to MO, MO Testing Done and MO Signed Off are updated manually by PMO, ITPM or BA. The two automatic stages cannot be set manually. The selected deployment stage is synchronized with the CR Repository for centralized tracking.</w:t>
      </w:r>
    </w:p>
    <w:p>
      <w:pPr>
        <w:pStyle w:val="Heading2"/>
      </w:pPr>
      <w:r>
        <w:t>5.21 Production Deployment Workflow</w:t>
      </w:r>
    </w:p>
    <w:p>
      <w:r>
        <w:t>After successful production deployment, PMO, ITPM or BA users can mark the deployment schedule as completed.</w:t>
        <w:br/>
        <w:br/>
        <w:t>System Behaviour</w:t>
        <w:br/>
        <w:t>• Marks the deployment schedule as completed.</w:t>
        <w:br/>
        <w:t>• Updates the deployment stage of every assigned Change Request to Deployed to Production and its workflow status accordingly.</w:t>
        <w:br/>
        <w:t>• Maintains deployment history for audit purposes.</w:t>
        <w:br/>
        <w:br/>
        <w:t>This action cannot be undone from within the application.</w:t>
      </w:r>
    </w:p>
    <w:p>
      <w:pPr>
        <w:pStyle w:val="Heading2"/>
      </w:pPr>
      <w:r>
        <w:t>5.22 User Management</w:t>
      </w:r>
    </w:p>
    <w:p>
      <w:pPr/>
      <w:r>
        <w:t>A dedicated screen for managing user accounts and roles exists in the application but is currently disabled pending further security review. It displays a placeholder message and is not functionally accessible to any role at this time.</w:t>
      </w:r>
    </w:p>
    <w:p>
      <w:pPr>
        <w:pStyle w:val="Heading1"/>
      </w:pPr>
      <w:r>
        <w:t>6. Security</w:t>
      </w:r>
    </w:p>
    <w:p>
      <w:r>
        <w:t>KPIsavvy implements authentication, role-based authorization, Row Level Security (RLS), controlled KPI execution and server-side access validation. Users only access data permitted by their assigned role and application ownership.</w:t>
      </w:r>
    </w:p>
    <w:p>
      <w:pPr>
        <w:pStyle w:val="Heading1"/>
      </w:pPr>
      <w:r>
        <w:t>7. Version Summary</w:t>
      </w:r>
    </w:p>
    <w:p>
      <w:r>
        <w:t>Phase 1 – Core KPI Platform</w:t>
        <w:br/>
        <w:t>Phase 2 – Assignment &amp; KPI Enhancements</w:t>
        <w:br/>
        <w:t>Phase 3 – Testing Lifecycle</w:t>
        <w:br/>
        <w:t>Phase 4 – Planning &amp; Deployment</w:t>
      </w:r>
    </w:p>
    <w:p>
      <w:pPr>
        <w:pStyle w:val="Heading1"/>
      </w:pPr>
      <w:r>
        <w:t>8. Future Roadmap</w:t>
      </w:r>
    </w:p>
    <w:p>
      <w:r>
        <w:t>• Email &amp; Teams Alerts</w:t>
        <w:br/>
        <w:t>• Production Package Planning</w:t>
        <w:br/>
        <w:t>• Holiday Calendar</w:t>
        <w:br/>
        <w:t>• Reporting</w:t>
        <w:br/>
        <w:t>• API Integrations</w:t>
      </w:r>
    </w:p>
    <w:p>
      <w:pPr>
        <w:pStyle w:val="Heading1"/>
      </w:pPr>
      <w:r>
        <w:t>9. Conclusion</w:t>
      </w:r>
    </w:p>
    <w:p>
      <w:r>
        <w:t>KPIsavvy has evolved into a comprehensive IT Delivery Governance Platform covering Change Request governance, KPI automation, testing, planning, deployment and security.</w:t>
      </w:r>
    </w:p>
    <w:p>
      <w:pPr>
        <w:pStyle w:val="Heading1"/>
      </w:pPr>
      <w:r>
        <w:t>10. Independent Security Assessment (VAPT)</w:t>
      </w:r>
    </w:p>
    <w:p>
      <w:r>
        <w:t>An independent Vulnerability Assessment and Penetration Testing (VAPT) review was performed to validate the application's security posture. The assessment covered authentication, authorization, access control, data protection and common web application vulnerabilities.</w:t>
        <w:br/>
        <w:br/>
        <w:t>Summary</w:t>
        <w:br/>
        <w:t>• All Critical findings were remediated.</w:t>
        <w:br/>
        <w:t>• Applicable High, Medium and Low findings were addressed.</w:t>
        <w:br/>
        <w:t>• Accepted risks were documented with appropriate justification.</w:t>
        <w:br/>
        <w:t>• A detailed VAPT report is available within the application for Administrator and ITPM users.</w:t>
      </w:r>
    </w:p>
    <w:p>
      <w:pPr>
        <w:pStyle w:val="Heading1"/>
      </w:pPr>
      <w:r>
        <w:t>11. Testing Credentials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User ID</w:t>
            </w:r>
          </w:p>
        </w:tc>
        <w:tc>
          <w:tcPr>
            <w:tcW w:type="dxa" w:w="2880"/>
          </w:tcPr>
          <w:p>
            <w:r>
              <w:t>Password</w:t>
            </w:r>
          </w:p>
        </w:tc>
      </w:tr>
      <w:tr>
        <w:tc>
          <w:tcPr>
            <w:tcW w:type="dxa" w:w="2880"/>
          </w:tcPr>
          <w:p>
            <w:r>
              <w:t>Administrator</w:t>
            </w:r>
          </w:p>
        </w:tc>
        <w:tc>
          <w:tcPr>
            <w:tcW w:type="dxa" w:w="2880"/>
          </w:tcPr>
          <w:p>
            <w:r>
              <w:t>neyaz.tataaig@example.com</w:t>
            </w:r>
          </w:p>
        </w:tc>
        <w:tc>
          <w:tcPr>
            <w:tcW w:type="dxa" w:w="2880"/>
          </w:tcPr>
          <w:p>
            <w:r>
              <w:t>AADaad@123123</w:t>
            </w:r>
          </w:p>
        </w:tc>
      </w:tr>
      <w:tr>
        <w:tc>
          <w:tcPr>
            <w:tcW w:type="dxa" w:w="2880"/>
          </w:tcPr>
          <w:p>
            <w:r>
              <w:t>PMO</w:t>
            </w:r>
          </w:p>
        </w:tc>
        <w:tc>
          <w:tcPr>
            <w:tcW w:type="dxa" w:w="2880"/>
          </w:tcPr>
          <w:p>
            <w:r>
              <w:t>pmo.tataaig@example.com</w:t>
            </w:r>
          </w:p>
        </w:tc>
        <w:tc>
          <w:tcPr>
            <w:tcW w:type="dxa" w:w="2880"/>
          </w:tcPr>
          <w:p>
            <w:r>
              <w:t>AADaad@123123</w:t>
            </w:r>
          </w:p>
        </w:tc>
      </w:tr>
      <w:tr>
        <w:tc>
          <w:tcPr>
            <w:tcW w:type="dxa" w:w="2880"/>
          </w:tcPr>
          <w:p>
            <w:r>
              <w:t>ITPM</w:t>
            </w:r>
          </w:p>
        </w:tc>
        <w:tc>
          <w:tcPr>
            <w:tcW w:type="dxa" w:w="2880"/>
          </w:tcPr>
          <w:p>
            <w:r>
              <w:t>darshit.tataaig@example.com</w:t>
            </w:r>
          </w:p>
        </w:tc>
        <w:tc>
          <w:tcPr>
            <w:tcW w:type="dxa" w:w="2880"/>
          </w:tcPr>
          <w:p>
            <w:r>
              <w:t>AADaad@123123</w:t>
            </w:r>
          </w:p>
        </w:tc>
      </w:tr>
      <w:tr>
        <w:tc>
          <w:tcPr>
            <w:tcW w:type="dxa" w:w="2880"/>
          </w:tcPr>
          <w:p>
            <w:r>
              <w:t>Business Analyst</w:t>
            </w:r>
          </w:p>
        </w:tc>
        <w:tc>
          <w:tcPr>
            <w:tcW w:type="dxa" w:w="2880"/>
          </w:tcPr>
          <w:p>
            <w:r>
              <w:t>devanshi@example.com</w:t>
            </w:r>
          </w:p>
        </w:tc>
        <w:tc>
          <w:tcPr>
            <w:tcW w:type="dxa" w:w="2880"/>
          </w:tcPr>
          <w:p>
            <w:r>
              <w:t>AADaad@123123</w:t>
            </w:r>
          </w:p>
        </w:tc>
      </w:tr>
      <w:tr>
        <w:tc>
          <w:tcPr>
            <w:tcW w:type="dxa" w:w="2880"/>
          </w:tcPr>
          <w:p>
            <w:r>
              <w:t>Tester</w:t>
            </w:r>
          </w:p>
        </w:tc>
        <w:tc>
          <w:tcPr>
            <w:tcW w:type="dxa" w:w="2880"/>
          </w:tcPr>
          <w:p>
            <w:r>
              <w:t>rachana.tataaig@example.com</w:t>
            </w:r>
          </w:p>
        </w:tc>
        <w:tc>
          <w:tcPr>
            <w:tcW w:type="dxa" w:w="2880"/>
          </w:tcPr>
          <w:p>
            <w:r>
              <w:t>AADaad@123123</w:t>
            </w:r>
          </w:p>
        </w:tc>
      </w:tr>
    </w:tbl>
    <w:p>
      <w:pPr>
        <w:pStyle w:val="Heading1"/>
      </w:pPr>
      <w:r>
        <w:t>End of Document</w:t>
      </w:r>
    </w:p>
    <w:p>
      <w:r>
        <w:t>This completes Version 4.3 of the KPIsavvy Application Overview &amp; Functional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