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er7.xml" ContentType="application/vnd.openxmlformats-officedocument.wordprocessingml.footer+xml"/>
  <Override PartName="/word/footer8.xml" ContentType="application/vnd.openxmlformats-officedocument.wordprocessingml.footer+xml"/>
  <Override PartName="/word/footer9.xml" ContentType="application/vnd.openxmlformats-officedocument.wordprocessingml.footer+xml"/>
  <Override PartName="/word/footer10.xml" ContentType="application/vnd.openxmlformats-officedocument.wordprocessingml.footer+xml"/>
  <Override PartName="/word/footer11.xml" ContentType="application/vnd.openxmlformats-officedocument.wordprocessingml.footer+xml"/>
  <Override PartName="/word/media/rId1597277546.svg" ContentType="image/svg+xml"/>
  <Override PartName="/word/media/rId1597277559.png" ContentType="image/png"/>
  <Override PartName="/word/media/rId1597277549.png" ContentType="image/png"/>
  <Override PartName="/word/media/image1.png" ContentType="image/png"/>
  <Override PartName="/word/media/image4.svg" ContentType="image/svg+xml"/>
  <Override PartName="/word/media/image3.png" ContentType="image/png"/>
  <Override PartName="/word/media/image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ubtitle"/>
      </w:pPr>
      <w:r>
        <w:t xml:space="preserve">My Report Title Report for ABC2026-001ABC</w:t>
      </w:r>
    </w:p>
    <w:p>
      <w:pPr>
        <w:pStyle w:val="Author"/>
      </w:pPr>
      <w:r>
        <w:t xml:space="preserve">Prepared for: collab_partner_org (partner@example.com)</w:t>
      </w:r>
    </w:p>
    <w:p>
      <w:pPr>
        <w:pStyle w:val="Author"/>
      </w:pPr>
      <w:r>
        <w:t xml:space="preserve">Prepared by: your_name</w:t>
      </w:r>
    </w:p>
    <w:p>
      <w:pPr>
        <w:pStyle w:val="Date"/>
      </w:pPr>
      <w:r>
        <w:t xml:space="preserve">April 9,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drawing>
          <wp:inline>
            <wp:extent cx="1714500" cy="819150"/>
            <wp:effectExtent b="0" l="0" r="0" t="0"/>
            <wp:docPr descr="" title="" id="1597277547" name="Picture"/>
            <a:graphic>
              <a:graphicData uri="http://schemas.openxmlformats.org/drawingml/2006/picture">
                <pic:pic>
                  <pic:nvPicPr>
                    <pic:cNvPr descr="_extensions/AAGI-AUS/aagi/assets/AAGI_logo.svg" id="1597277548" name="Picture"/>
                    <pic:cNvPicPr>
                      <a:picLocks noChangeArrowheads="1" noChangeAspect="1"/>
                    </pic:cNvPicPr>
                  </pic:nvPicPr>
                  <pic:blipFill>
                    <a:blip r:embed="rId15972775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727754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Analytics for the Australian Grains Industry</w:t>
      </w:r>
      <w:r>
        <w:br/>
      </w:r>
      <w:r>
        <w:rPr>
          <w:b/>
          <w:bCs/>
        </w:rPr>
        <w:t xml:space="preserve">CU (AAGI-)</w:t>
      </w:r>
      <w:r>
        <w:br/>
      </w:r>
      <w:r>
        <w:rPr>
          <w:b/>
          <w:bCs/>
        </w:rPr>
        <w:t xml:space="preserve">AAGI Program Report</w:t>
      </w:r>
    </w:p>
    <w:bookmarkStart w:id="1597277551" w:name="my-report-title"/>
    <w:p>
      <w:pPr>
        <w:pStyle w:val="Heading1"/>
      </w:pPr>
      <w:r>
        <w:t xml:space="preserve">My Report Title</w:t>
      </w:r>
    </w:p>
    <w:bookmarkStart w:id="1597277550" w:name="technical-report"/>
    <w:p>
      <w:pPr>
        <w:pStyle w:val="Heading2"/>
      </w:pPr>
      <w:r>
        <w:t xml:space="preserve">Technical Report</w:t>
      </w:r>
    </w:p>
    <w:p>
      <w:pPr>
        <w:pStyle w:val="FirstParagraph"/>
      </w:pPr>
      <w:r>
        <w:rPr>
          <w:b/>
          <w:bCs/>
        </w:rPr>
        <w:t xml:space="preserve">Project code:</w:t>
      </w:r>
      <w:r>
        <w:t xml:space="preserve"> </w:t>
      </w:r>
      <w:r>
        <w:t xml:space="preserve">ABC2026-001ABC</w:t>
      </w:r>
    </w:p>
    <w:p>
      <w:pPr>
        <w:pStyle w:val="BodyText"/>
      </w:pPr>
      <w:r>
        <w:rPr>
          <w:b/>
          <w:bCs/>
        </w:rPr>
        <w:t xml:space="preserve">Authors:</w:t>
      </w:r>
      <w:r>
        <w:t xml:space="preserve"> </w:t>
      </w:r>
      <w:r>
        <w:t xml:space="preserve">your_name</w:t>
      </w:r>
    </w:p>
    <w:p>
      <w:pPr>
        <w:pStyle w:val="BodyText"/>
      </w:pPr>
      <w:r>
        <w:rPr>
          <w:b/>
          <w:bCs/>
        </w:rPr>
        <w:t xml:space="preserve">Prepared for:</w:t>
      </w:r>
      <w:r>
        <w:t xml:space="preserve"> </w:t>
      </w:r>
      <w:r>
        <w:t xml:space="preserve">collab_partner_org (partner@example.com)</w:t>
      </w:r>
      <w:r>
        <w:br/>
      </w:r>
      <w:r>
        <w:rPr>
          <w:b/>
          <w:bCs/>
        </w:rPr>
        <w:t xml:space="preserve">Prepared by:</w:t>
      </w:r>
      <w:r>
        <w:t xml:space="preserve"> </w:t>
      </w:r>
      <w:r>
        <w:t xml:space="preserve">AAGI — your_name</w:t>
      </w:r>
      <w:r>
        <w:br/>
      </w:r>
      <w:r>
        <w:rPr>
          <w:b/>
          <w:bCs/>
        </w:rPr>
        <w:t xml:space="preserve">Correspondence:</w:t>
      </w:r>
      <w:r>
        <w:t xml:space="preserve"> </w:t>
      </w:r>
      <w:r>
        <w:t xml:space="preserve">&lt;&gt;</w:t>
      </w:r>
    </w:p>
    <w:p>
      <w:pPr>
        <w:pStyle w:val="BodyText"/>
      </w:pPr>
      <w:r>
        <w:rPr>
          <w:b/>
          <w:bCs/>
        </w:rPr>
        <w:t xml:space="preserve">Date:</w:t>
      </w:r>
      <w:r>
        <w:t xml:space="preserve"> </w:t>
      </w:r>
      <w:r>
        <w:t xml:space="preserve">April 2026</w:t>
      </w:r>
    </w:p>
    <w:bookmarkEnd w:id="1597277550"/>
    <w:bookmarkEnd w:id="1597277551"/>
    <w:p>
      <w:pPr>
        <w:pStyle w:val="BodyText"/>
      </w:pPr>
    </w:p>
    <w:p>
      <w:r>
        <w:br w:type="page"/>
      </w:r>
    </w:p>
    <w:bookmarkStart w:id="1597277552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Concise summary of the work provided by AAGI and the primary findings.</w:t>
      </w:r>
    </w:p>
    <w:bookmarkEnd w:id="1597277552"/>
    <w:bookmarkStart w:id="1597277553" w:name="introduction"/>
    <w:p>
      <w:pPr>
        <w:pStyle w:val="Heading1"/>
      </w:pPr>
      <w:r>
        <w:t xml:space="preserve">Introduction</w:t>
      </w:r>
    </w:p>
    <w:p>
      <w:pPr>
        <w:pStyle w:val="Compact"/>
        <w:numPr>
          <w:ilvl w:val="0"/>
          <w:numId w:val="1001"/>
        </w:numPr>
      </w:pPr>
      <w:r>
        <w:t xml:space="preserve">Goals of the research project.</w:t>
      </w:r>
    </w:p>
    <w:p>
      <w:pPr>
        <w:pStyle w:val="Compact"/>
        <w:numPr>
          <w:ilvl w:val="0"/>
          <w:numId w:val="1001"/>
        </w:numPr>
      </w:pPr>
      <w:r>
        <w:t xml:space="preserve">Background, context and rationale.</w:t>
      </w:r>
    </w:p>
    <w:bookmarkEnd w:id="1597277553"/>
    <w:bookmarkStart w:id="1597277554" w:name="experimental-trial-design"/>
    <w:p>
      <w:pPr>
        <w:pStyle w:val="Heading1"/>
      </w:pPr>
      <w:r>
        <w:t xml:space="preserve">Experimental / Trial Design</w:t>
      </w:r>
    </w:p>
    <w:p>
      <w:pPr>
        <w:pStyle w:val="Compact"/>
        <w:numPr>
          <w:ilvl w:val="0"/>
          <w:numId w:val="1002"/>
        </w:numPr>
      </w:pPr>
      <w:r>
        <w:t xml:space="preserve">Trial design and layout.</w:t>
      </w:r>
    </w:p>
    <w:p>
      <w:pPr>
        <w:pStyle w:val="Compact"/>
        <w:numPr>
          <w:ilvl w:val="0"/>
          <w:numId w:val="1002"/>
        </w:numPr>
      </w:pPr>
      <w:r>
        <w:t xml:space="preserve">Treatments, replicates, blocking, randomisation.</w:t>
      </w:r>
    </w:p>
    <w:p>
      <w:pPr>
        <w:pStyle w:val="Compact"/>
        <w:numPr>
          <w:ilvl w:val="0"/>
          <w:numId w:val="1002"/>
        </w:numPr>
      </w:pPr>
      <w:r>
        <w:t xml:space="preserve">Special considerations (small plots, glasshouse, genetics, breeding, OFE, bioinformatics).</w:t>
      </w:r>
    </w:p>
    <w:bookmarkEnd w:id="1597277554"/>
    <w:bookmarkStart w:id="1597277555" w:name="exploratory-data-analysis-visualisation"/>
    <w:p>
      <w:pPr>
        <w:pStyle w:val="Heading1"/>
      </w:pPr>
      <w:r>
        <w:t xml:space="preserve">Exploratory Data Analysis &amp; Visualisation</w:t>
      </w:r>
    </w:p>
    <w:p>
      <w:pPr>
        <w:pStyle w:val="Compact"/>
        <w:numPr>
          <w:ilvl w:val="0"/>
          <w:numId w:val="1003"/>
        </w:numPr>
      </w:pPr>
      <w:r>
        <w:t xml:space="preserve">Interpretation of key plots.</w:t>
      </w:r>
    </w:p>
    <w:p>
      <w:pPr>
        <w:pStyle w:val="Compact"/>
        <w:numPr>
          <w:ilvl w:val="0"/>
          <w:numId w:val="1003"/>
        </w:numPr>
      </w:pPr>
      <w:r>
        <w:t xml:space="preserve">Rationale for visualization choices.</w:t>
      </w:r>
    </w:p>
    <w:bookmarkEnd w:id="1597277555"/>
    <w:bookmarkStart w:id="1597277556" w:name="methods"/>
    <w:p>
      <w:pPr>
        <w:pStyle w:val="Heading1"/>
      </w:pPr>
      <w:r>
        <w:t xml:space="preserve">Methods</w:t>
      </w:r>
    </w:p>
    <w:p>
      <w:pPr>
        <w:pStyle w:val="Compact"/>
        <w:numPr>
          <w:ilvl w:val="0"/>
          <w:numId w:val="1004"/>
        </w:numPr>
      </w:pPr>
      <w:r>
        <w:t xml:space="preserve">Detailed procedures, software versions, pipeline commits.</w:t>
      </w:r>
    </w:p>
    <w:p>
      <w:pPr>
        <w:pStyle w:val="Compact"/>
        <w:numPr>
          <w:ilvl w:val="0"/>
          <w:numId w:val="1004"/>
        </w:numPr>
      </w:pPr>
      <w:r>
        <w:t xml:space="preserve">Input/output descriptions and pre-processing steps.</w:t>
      </w:r>
    </w:p>
    <w:bookmarkEnd w:id="1597277556"/>
    <w:bookmarkStart w:id="1597277557" w:name="analysis"/>
    <w:p>
      <w:pPr>
        <w:pStyle w:val="Heading1"/>
      </w:pPr>
      <w:r>
        <w:t xml:space="preserve">Analysis</w:t>
      </w:r>
    </w:p>
    <w:p>
      <w:pPr>
        <w:pStyle w:val="Compact"/>
        <w:numPr>
          <w:ilvl w:val="0"/>
          <w:numId w:val="1005"/>
        </w:numPr>
      </w:pPr>
      <w:r>
        <w:t xml:space="preserve">Statistical approaches and workflow.</w:t>
      </w:r>
    </w:p>
    <w:p>
      <w:pPr>
        <w:pStyle w:val="Compact"/>
        <w:numPr>
          <w:ilvl w:val="0"/>
          <w:numId w:val="1005"/>
        </w:numPr>
      </w:pPr>
      <w:r>
        <w:t xml:space="preserve">Model specifications and diagnostics.</w:t>
      </w:r>
    </w:p>
    <w:bookmarkEnd w:id="1597277557"/>
    <w:bookmarkStart w:id="1597277558" w:name="results-and-discussion"/>
    <w:p>
      <w:pPr>
        <w:pStyle w:val="Heading1"/>
      </w:pPr>
      <w:r>
        <w:t xml:space="preserve">Results and Discussion</w:t>
      </w:r>
    </w:p>
    <w:p>
      <w:pPr>
        <w:pStyle w:val="Compact"/>
        <w:numPr>
          <w:ilvl w:val="0"/>
          <w:numId w:val="1006"/>
        </w:numPr>
      </w:pPr>
      <w:r>
        <w:t xml:space="preserve">Main findings and implications.</w:t>
      </w:r>
    </w:p>
    <w:bookmarkEnd w:id="1597277558"/>
    <w:bookmarkStart w:id="1597277563" w:name="figure-example"/>
    <w:p>
      <w:pPr>
        <w:pStyle w:val="Heading1"/>
      </w:pPr>
      <w:r>
        <w:t xml:space="preserve">Figure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2" w:name="fig-example"/>
          <w:p>
            <w:pPr>
              <w:pStyle w:val="Compact"/>
              <w:jc w:val="center"/>
            </w:pPr>
            <w:r>
              <w:drawing>
                <wp:inline>
                  <wp:extent cx="5727700" cy="4091214"/>
                  <wp:effectExtent b="0" l="0" r="0" t="0"/>
                  <wp:docPr descr="" title="" id="1597277560" name="Picture"/>
                  <a:graphic>
                    <a:graphicData uri="http://schemas.openxmlformats.org/drawingml/2006/picture">
                      <pic:pic>
                        <pic:nvPicPr>
                          <pic:cNvPr descr="figures/fig-example-1.png" id="15972775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72775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727700" cy="409121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An example figure using {ggplot2}.</w:t>
            </w:r>
          </w:p>
          <w:bookmarkEnd w:id="1597277562"/>
        </w:tc>
      </w:tr>
    </w:tbl>
    <w:bookmarkEnd w:id="1597277563"/>
    <w:bookmarkStart w:id="1597277565" w:name="table-example"/>
    <w:p>
      <w:pPr>
        <w:pStyle w:val="Heading1"/>
      </w:pPr>
      <w:r>
        <w:t xml:space="preserve">Table example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7277564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An example table using {flextable}.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597277564"/>
        </w:tc>
      </w:tr>
    </w:tbl>
    <w:bookmarkEnd w:id="1597277565"/>
    <w:bookmarkStart w:id="1597277566" w:name="metadata-datasets-optional"/>
    <w:p>
      <w:pPr>
        <w:pStyle w:val="Heading1"/>
      </w:pPr>
      <w:r>
        <w:t xml:space="preserve">Metadata &amp; Datasets (Optional)</w:t>
      </w:r>
    </w:p>
    <w:p>
      <w:pPr>
        <w:pStyle w:val="Compact"/>
        <w:numPr>
          <w:ilvl w:val="0"/>
          <w:numId w:val="1007"/>
        </w:numPr>
      </w:pPr>
      <w:r>
        <w:t xml:space="preserve">md5sums or checksums for inputs/outputs.</w:t>
      </w:r>
    </w:p>
    <w:p>
      <w:pPr>
        <w:pStyle w:val="Compact"/>
        <w:numPr>
          <w:ilvl w:val="0"/>
          <w:numId w:val="1007"/>
        </w:numPr>
      </w:pPr>
      <w:r>
        <w:t xml:space="preserve">Git commit hashes and tags.</w:t>
      </w:r>
    </w:p>
    <w:p>
      <w:pPr>
        <w:pStyle w:val="Compact"/>
        <w:numPr>
          <w:ilvl w:val="0"/>
          <w:numId w:val="1007"/>
        </w:numPr>
      </w:pPr>
      <w:r>
        <w:t xml:space="preserve">Output locations (FAIR Data) and DOIs.</w:t>
      </w:r>
    </w:p>
    <w:bookmarkEnd w:id="1597277566"/>
    <w:bookmarkStart w:id="1597277567" w:name="map-optional"/>
    <w:p>
      <w:pPr>
        <w:pStyle w:val="Heading1"/>
      </w:pPr>
      <w:r>
        <w:t xml:space="preserve">Map (Optional)</w:t>
      </w:r>
    </w:p>
    <w:p>
      <w:pPr>
        <w:pStyle w:val="FirstParagraph"/>
      </w:pPr>
      <w:r>
        <w:t xml:space="preserve">Include maps or geospatial outputs if relevant.</w:t>
      </w:r>
    </w:p>
    <w:bookmarkEnd w:id="1597277567"/>
    <w:bookmarkStart w:id="1597277569" w:name="references"/>
    <w:p>
      <w:pPr>
        <w:pStyle w:val="Heading1"/>
      </w:pPr>
      <w:r>
        <w:t xml:space="preserve">References</w:t>
      </w:r>
    </w:p>
    <w:bookmarkStart w:id="1597277568" w:name="refs"/>
    <w:bookmarkEnd w:id="1597277568"/>
    <w:bookmarkEnd w:id="1597277569"/>
    <w:bookmarkStart w:id="1597277570" w:name="appendix-optional"/>
    <w:p>
      <w:pPr>
        <w:pStyle w:val="Heading1"/>
      </w:pPr>
      <w:r>
        <w:t xml:space="preserve">Appendix (Optional)</w:t>
      </w:r>
    </w:p>
    <w:p>
      <w:pPr>
        <w:pStyle w:val="FirstParagraph"/>
      </w:pPr>
      <w:r>
        <w:t xml:space="preserve">Supplementary information, extended tables, code snippets.</w:t>
      </w:r>
    </w:p>
    <w:bookmarkEnd w:id="1597277570"/>
    <w:sectPr>
      <w:footerReference r:id="rId5" w:type="even"/>
      <w:footerReference r:id="rId6" w:type="default"/>
      <w:footerReference r:id="rId7" w:type="first"/>
      <w:type w:val="nextPage"/>
      <w:pgSz w:h="16838" w:orient="portrait" w:w="11906"/>
      <w:pgMar w:bottom="1440" w:footer="708" w:gutter="0" w:header="0" w:left="1440" w:right="1440" w:top="1440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  <w:font w:name="Apto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547A01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043CB0F" wp14:textId="77777777">
    <w:pPr>
      <w:pStyle w:val="Footer"/>
      <w:jc w:val="cen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07459315" wp14:textId="77777777">
    <w:pPr>
      <w:pStyle w:val="Footer"/>
      <w:jc w:val="center"/>
      <w:rPr/>
    </w:pPr>
    <w:r>
      <w:rPr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537F28F" wp14:textId="77777777">
    <w:pPr>
      <w:pStyle w:val="Footer"/>
      <w:rPr/>
    </w:pPr>
    <w:r>
      <w:rPr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590CB77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13E490F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37805D2" wp14:textId="77777777">
    <w:pPr>
      <w:pStyle w:val="Footer"/>
      <w:rPr/>
    </w:pPr>
    <w:r>
      <w:rPr/>
    </w:r>
  </w:p>
</w:ftr>
</file>

<file path=word/footer8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4E21C8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9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E7E8978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</w:p>
</w:ftr>
</file>

<file path=word/footer10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90C4593" wp14:textId="77777777"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12</w:t>
    </w:r>
    <w:r>
      <w:rPr/>
      <w:fldChar w:fldCharType="end"/>
    </w:r>
  </w:p>
</w:ftr>
</file>

<file path=word/footer1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5630AD66" wp14:textId="77777777"/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6DFB9E2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70DF9E56" wp14:textId="77777777">
    <w:pPr>
      <w:pStyle w:val="Header"/>
      <w:rPr/>
    </w:pPr>
    <w:r>
      <w:rPr/>
    </w:r>
  </w:p>
  <w:p xmlns:wp14="http://schemas.microsoft.com/office/word/2010/wordml" w14:paraId="44E871BC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144A5D23" wp14:textId="77777777">
    <w:pPr>
      <w:pStyle w:val="Header"/>
      <w:rPr/>
    </w:pPr>
    <w:r>
      <w:rPr/>
    </w:r>
  </w:p>
  <w:p xmlns:wp14="http://schemas.microsoft.com/office/word/2010/wordml" w14:paraId="738610EB" wp14:textId="77777777">
    <w:pPr>
      <w:pStyle w:val="Header"/>
      <w:pBdr>
        <w:bottom w:val="single" w:color="000000" w:sz="2" w:space="1"/>
      </w:pBdr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63F29E8" wp14:textId="77777777"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B7B4B86" wp14:textId="77777777">
    <w:pPr>
      <w:pStyle w:val="Header"/>
      <w:rPr/>
    </w:pPr>
    <w:r>
      <w:rPr/>
    </w:r>
  </w:p>
  <w:p xmlns:wp14="http://schemas.microsoft.com/office/word/2010/wordml" w14:paraId="072C0FD6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A0FF5F2" wp14:textId="77777777">
    <w:pPr>
      <w:pStyle w:val="Header"/>
      <w:rPr/>
    </w:pPr>
    <w:r>
      <w:rPr/>
    </w:r>
  </w:p>
  <w:p xmlns:wp14="http://schemas.microsoft.com/office/word/2010/wordml" w14:paraId="58918734" wp14:textId="77777777">
    <w:pPr>
      <w:pStyle w:val="Header"/>
      <w:pBdr>
        <w:bottom w:val="single" w:color="000000" w:sz="2" w:space="1"/>
      </w:pBdr>
      <w:tabs>
        <w:tab w:val="clear" w:pos="4513"/>
        <w:tab w:val="center" w:leader="none" w:pos="4536"/>
      </w:tabs>
      <w:rPr/>
    </w:pPr>
    <w:r>
      <w:rPr/>
      <w:fldChar w:fldCharType="begin"/>
    </w:r>
    <w:r>
      <w:rPr/>
      <w:instrText xml:space="preserve"> STYLEREF "heading 1" \n </w:instrText>
    </w:r>
    <w:r>
      <w:rPr/>
      <w:fldChar w:fldCharType="separate"/>
    </w:r>
    <w:r>
      <w:rPr/>
      <w:t>B</w:t>
    </w:r>
    <w:r>
      <w:rPr/>
      <w:fldChar w:fldCharType="end"/>
    </w:r>
    <w:r>
      <w:rPr/>
      <w:t xml:space="preserve">   </w:t>
    </w:r>
    <w:r>
      <w:rPr/>
      <w:fldChar w:fldCharType="begin"/>
    </w:r>
    <w:r>
      <w:rPr/>
      <w:instrText xml:space="preserve"> STYLEREF "heading 1" </w:instrText>
    </w:r>
    <w:r>
      <w:rPr/>
      <w:fldChar w:fldCharType="separate"/>
    </w:r>
    <w:r>
      <w:rPr/>
      <w:t>This is another appendix</w:t>
    </w:r>
    <w:r>
      <w:rPr/>
      <w:fldChar w:fldCharType="end"/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4="http://schemas.microsoft.com/office/word/2010/wordml" mc:Ignorable="w14">
  <w:abstractNum w:abstractNumId="1">
    <w:lvl w:ilvl="0">
      <w:start w:val="1"/>
      <w:numFmt w:val="decimal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pStyle w:val="Heading2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pStyle w:val="Heading3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pStyle w:val="Heading4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pStyle w:val="Heading5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pStyle w:val="Heading6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pStyle w:val="Heading7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pStyle w:val="Heading8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pStyle w:val="Heading9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8c4657a"/>
  </w:abstractNum>
  <w:abstractNum w:abstractNumId="2">
    <w:lvl w:ilvl="0">
      <w:start w:val="1"/>
      <w:numFmt w:val="upperLetter"/>
      <w:lvlText w:val="%1"/>
      <w:lvlJc w:val="start"/>
      <w:pPr>
        <w:tabs>
          <w:tab w:pos="0" w:val="num"/>
        </w:tabs>
        <w:ind w:hanging="432" w:start="432"/>
      </w:pPr>
      <w:rPr/>
    </w:lvl>
    <w:lvl w:ilvl="1">
      <w:start w:val="1"/>
      <w:numFmt w:val="decimal"/>
      <w:lvlText w:val="%1.%2"/>
      <w:lvlJc w:val="start"/>
      <w:pPr>
        <w:tabs>
          <w:tab w:pos="0" w:val="num"/>
        </w:tabs>
        <w:ind w:hanging="576" w:start="576"/>
      </w:pPr>
      <w:rPr/>
    </w:lvl>
    <w:lvl w:ilvl="2">
      <w:start w:val="1"/>
      <w:numFmt w:val="decimal"/>
      <w:lvlText w:val="%1.%2.%3"/>
      <w:lvlJc w:val="start"/>
      <w:pPr>
        <w:tabs>
          <w:tab w:pos="0" w:val="num"/>
        </w:tabs>
        <w:ind w:hanging="720" w:start="720"/>
      </w:pPr>
      <w:rPr/>
    </w:lvl>
    <w:lvl w:ilvl="3">
      <w:start w:val="1"/>
      <w:numFmt w:val="decimal"/>
      <w:lvlText w:val="%1.%2.%3.%4"/>
      <w:lvlJc w:val="start"/>
      <w:pPr>
        <w:tabs>
          <w:tab w:pos="0" w:val="num"/>
        </w:tabs>
        <w:ind w:hanging="864" w:start="864"/>
      </w:pPr>
      <w:rPr/>
    </w:lvl>
    <w:lvl w:ilvl="4">
      <w:start w:val="1"/>
      <w:numFmt w:val="decimal"/>
      <w:lvlText w:val="%1.%2.%3.%4.%5"/>
      <w:lvlJc w:val="start"/>
      <w:pPr>
        <w:tabs>
          <w:tab w:pos="0" w:val="num"/>
        </w:tabs>
        <w:ind w:hanging="1008" w:start="1008"/>
      </w:pPr>
      <w:rPr/>
    </w:lvl>
    <w:lvl w:ilvl="5">
      <w:start w:val="1"/>
      <w:numFmt w:val="decimal"/>
      <w:lvlText w:val="%1.%2.%3.%4.%5.%6"/>
      <w:lvlJc w:val="start"/>
      <w:pPr>
        <w:tabs>
          <w:tab w:pos="0" w:val="num"/>
        </w:tabs>
        <w:ind w:hanging="1152" w:start="1152"/>
      </w:pPr>
      <w:rPr/>
    </w:lvl>
    <w:lvl w:ilvl="6">
      <w:start w:val="1"/>
      <w:numFmt w:val="decimal"/>
      <w:lvlText w:val="%1.%2.%3.%4.%5.%6.%7"/>
      <w:lvlJc w:val="start"/>
      <w:pPr>
        <w:tabs>
          <w:tab w:pos="0" w:val="num"/>
        </w:tabs>
        <w:ind w:hanging="1296" w:start="1296"/>
      </w:pPr>
      <w:rPr/>
    </w:lvl>
    <w:lvl w:ilvl="7">
      <w:start w:val="1"/>
      <w:numFmt w:val="decimal"/>
      <w:lvlText w:val="%1.%2.%3.%4.%5.%6.%7.%8"/>
      <w:lvlJc w:val="start"/>
      <w:pPr>
        <w:tabs>
          <w:tab w:pos="0" w:val="num"/>
        </w:tabs>
        <w:ind w:hanging="1440" w:start="1440"/>
      </w:pPr>
      <w:rPr/>
    </w:lvl>
    <w:lvl w:ilvl="8">
      <w:start w:val="1"/>
      <w:numFmt w:val="decimal"/>
      <w:lvlText w:val="%1.%2.%3.%4.%5.%6.%7.%8.%9"/>
      <w:lvlJc w:val="start"/>
      <w:pPr>
        <w:tabs>
          <w:tab w:pos="0" w:val="num"/>
        </w:tabs>
        <w:ind w:hanging="1584" w:start="1584"/>
      </w:pPr>
      <w:rPr/>
    </w:lvl>
    <w:nsid w:val="74ccf13a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1"/>
  </w:num>
  <w:num w:numId="2">
    <w:abstractNumId w:val="2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1D15082E"/>
    <w:rsid w:val="1D15082E"/>
    <w:rsid w:val="230FC621"/>
    <w:rsid w:val="60FEA427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2127d5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f351c2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351c2"/>
    <w:pPr>
      <w:keepNext w:val="true"/>
      <w:keepLines/>
      <w:numPr>
        <w:ilvl w:val="1"/>
        <w:numId w:val="1"/>
      </w:numPr>
      <w:spacing w:after="80" w:before="160"/>
      <w:outlineLvl w:val="1"/>
    </w:pPr>
    <w:rPr>
      <w:rFonts w:cs="" w:cstheme="majorBidi" w:eastAsia="" w:eastAsiaTheme="majorEastAsia"/>
      <w:b/>
      <w:sz w:val="32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74022a"/>
    <w:pPr>
      <w:keepNext w:val="true"/>
      <w:keepLines/>
      <w:numPr>
        <w:ilvl w:val="2"/>
        <w:numId w:val="1"/>
      </w:numPr>
      <w:spacing w:after="80" w:before="160"/>
      <w:outlineLvl w:val="2"/>
    </w:pPr>
    <w:rPr>
      <w:rFonts w:cs="" w:cstheme="majorBidi" w:eastAsia="" w:eastAsiaTheme="majorEastAsia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a1493a"/>
    <w:pPr>
      <w:keepNext w:val="true"/>
      <w:keepLines/>
      <w:numPr>
        <w:ilvl w:val="3"/>
        <w:numId w:val="1"/>
      </w:numPr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6a7e05"/>
    <w:pPr>
      <w:keepNext w:val="true"/>
      <w:keepLines/>
      <w:numPr>
        <w:ilvl w:val="4"/>
        <w:numId w:val="1"/>
      </w:numPr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6a7e05"/>
    <w:pPr>
      <w:keepNext w:val="true"/>
      <w:keepLines/>
      <w:numPr>
        <w:ilvl w:val="5"/>
        <w:numId w:val="1"/>
      </w:numPr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6a7e05"/>
    <w:pPr>
      <w:keepNext w:val="true"/>
      <w:keepLines/>
      <w:numPr>
        <w:ilvl w:val="6"/>
        <w:numId w:val="1"/>
      </w:numPr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6a7e05"/>
    <w:pPr>
      <w:keepNext w:val="true"/>
      <w:keepLines/>
      <w:numPr>
        <w:ilvl w:val="7"/>
        <w:numId w:val="1"/>
      </w:numPr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6a7e05"/>
    <w:pPr>
      <w:keepNext w:val="true"/>
      <w:keepLines/>
      <w:numPr>
        <w:ilvl w:val="8"/>
        <w:numId w:val="1"/>
      </w:numPr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f351c2"/>
    <w:rPr>
      <w:rFonts w:ascii="Proxima Nova Medium" w:cs="" w:cstheme="majorBidi" w:eastAsia="" w:eastAsiaTheme="majorEastAsia" w:hAnsi="Proxima Nova Medium"/>
      <w:b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74022a"/>
    <w:rPr>
      <w:rFonts w:ascii="Proxima Nova Medium" w:cs="" w:cstheme="majorBidi" w:eastAsia="" w:eastAsiaTheme="majorEastAsia" w:hAnsi="Proxima Nova Medium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a1493a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6a7e05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6a7e05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6a7e05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6a7e05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a1493a"/>
    <w:rPr>
      <w:rFonts w:ascii="Proxima Nova Medium" w:cs="" w:cstheme="majorBidi" w:eastAsia="" w:eastAsiaTheme="majorEastAsia" w:hAnsi="Proxima Nova Medium"/>
      <w:b/>
      <w:color w:val="00808B"/>
      <w:spacing w:val="-10"/>
      <w:kern w:val="2"/>
      <w:sz w:val="48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a1493a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2127d5"/>
    <w:rPr>
      <w:rFonts w:ascii="Proxima Nova Medium" w:hAnsi="Proxima Nova Medium"/>
      <w:i/>
      <w:iCs/>
    </w:rPr>
  </w:style>
  <w:style w:styleId="IntenseEmphasis" w:type="character">
    <w:name w:val="Intense Emphasis"/>
    <w:basedOn w:val="DefaultParagraphFont"/>
    <w:uiPriority w:val="21"/>
    <w:qFormat/>
    <w:rsid w:val="002127d5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2127d5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2127d5"/>
    <w:rPr>
      <w:b/>
      <w:bCs/>
      <w:smallCaps/>
      <w:color w:val="00808B"/>
      <w:spacing w:val="5"/>
    </w:rPr>
  </w:style>
  <w:style w:styleId="Hyperlink" w:type="character">
    <w:name w:val="Hyperlink"/>
    <w:basedOn w:val="DefaultParagraphFont"/>
    <w:uiPriority w:val="99"/>
    <w:unhideWhenUsed/>
    <w:rsid w:val="00a55c2e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a55c2e"/>
    <w:rPr>
      <w:color w:val="605E5C"/>
      <w:shd w:fill="E1DFDD" w:val="clear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a471d4"/>
    <w:rPr>
      <w:rFonts w:ascii="Proxima Nova Medium" w:hAnsi="Proxima Nova Medium"/>
    </w:rPr>
  </w:style>
  <w:style w:customStyle="1" w:styleId="FooterChar" w:type="character">
    <w:name w:val="Footer Char"/>
    <w:basedOn w:val="DefaultParagraphFont"/>
    <w:link w:val="Footer"/>
    <w:uiPriority w:val="99"/>
    <w:qFormat/>
    <w:rsid w:val="00a471d4"/>
    <w:rPr>
      <w:rFonts w:ascii="Proxima Nova Medium" w:hAnsi="Proxima Nova Medium"/>
    </w:rPr>
  </w:style>
  <w:style w:styleId="SubtleEmphasis" w:type="character">
    <w:name w:val="Subtle Emphasis"/>
    <w:basedOn w:val="DefaultParagraphFont"/>
    <w:uiPriority w:val="19"/>
    <w:qFormat/>
    <w:rsid w:val="00a1493a"/>
    <w:rPr>
      <w:i/>
      <w:iCs/>
      <w:color w:val="auto"/>
    </w:rPr>
  </w:style>
  <w:style w:styleId="Strong" w:type="character">
    <w:name w:val="Strong"/>
    <w:basedOn w:val="DefaultParagraphFont"/>
    <w:uiPriority w:val="22"/>
    <w:qFormat/>
    <w:rsid w:val="002127d5"/>
    <w:rPr>
      <w:b/>
      <w:bCs/>
    </w:rPr>
  </w:style>
  <w:style w:styleId="SubtleReference" w:type="character">
    <w:name w:val="Subtle Reference"/>
    <w:basedOn w:val="DefaultParagraphFont"/>
    <w:uiPriority w:val="31"/>
    <w:qFormat/>
    <w:rsid w:val="002127d5"/>
    <w:rPr>
      <w:smallCaps/>
      <w:color w:themeColor="text1" w:val="000000"/>
    </w:rPr>
  </w:style>
  <w:style w:styleId="BookTitle" w:type="character">
    <w:name w:val="Book Title"/>
    <w:basedOn w:val="DefaultParagraphFont"/>
    <w:uiPriority w:val="33"/>
    <w:qFormat/>
    <w:rsid w:val="002127d5"/>
    <w:rPr>
      <w:b/>
      <w:bCs/>
      <w:i/>
      <w:iCs/>
      <w:spacing w:val="5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2127d5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a1493a"/>
    <w:pPr>
      <w:spacing w:after="80" w:before="0" w:line="240" w:lineRule="auto"/>
      <w:contextualSpacing/>
    </w:pPr>
    <w:rPr>
      <w:rFonts w:cs="" w:cstheme="majorBidi" w:eastAsia="" w:eastAsiaTheme="majorEastAsia"/>
      <w:b/>
      <w:color w:val="00808B"/>
      <w:spacing w:val="-10"/>
      <w:kern w:val="2"/>
      <w:sz w:val="48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1493a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2127d5"/>
    <w:pPr>
      <w:spacing w:after="160" w:before="160"/>
      <w:jc w:val="center"/>
    </w:pPr>
    <w:rPr>
      <w:i/>
      <w:iCs/>
    </w:rPr>
  </w:style>
  <w:style w:styleId="ListParagraph" w:type="paragraph">
    <w:name w:val="List Paragraph"/>
    <w:basedOn w:val="Normal"/>
    <w:uiPriority w:val="34"/>
    <w:qFormat/>
    <w:rsid w:val="006a7e05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2127d5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NoSpacing" w:type="paragraph">
    <w:name w:val="No Spacing"/>
    <w:uiPriority w:val="1"/>
    <w:qFormat/>
    <w:rsid w:val="00a55c2e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a471d4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2127d5"/>
    <w:pPr>
      <w:numPr>
        <w:ilvl w:val="0"/>
        <w:numId w:val="1"/>
      </w:num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f351c2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74022a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74022a"/>
    <w:pPr>
      <w:spacing w:after="100" w:before="0"/>
      <w:ind w:start="440"/>
    </w:pPr>
    <w:rPr/>
  </w:style>
  <w:style w:styleId="Bibliography" w:type="paragraph">
    <w:name w:val="Bibliography"/>
    <w:basedOn w:val="Normal"/>
    <w:next w:val="Normal"/>
    <w:uiPriority w:val="37"/>
    <w:unhideWhenUsed/>
    <w:qFormat/>
    <w:rsid w:val="002127d5"/>
    <w:pPr>
      <w:jc w:val="start"/>
    </w:pPr>
    <w:rPr/>
  </w:style>
  <w:style w:styleId="TOC4" w:type="paragraph">
    <w:name w:val="toc 4"/>
    <w:basedOn w:val="Index"/>
    <w:pPr/>
    <w:rPr/>
  </w:style>
  <w:style w:styleId="TOC5" w:type="paragraph">
    <w:name w:val="toc 5"/>
    <w:basedOn w:val="Index"/>
    <w:pPr/>
    <w:rPr/>
  </w:style>
  <w:style w:styleId="TOC6" w:type="paragraph">
    <w:name w:val="toc 6"/>
    <w:basedOn w:val="Index"/>
    <w:pPr/>
    <w:rPr/>
  </w:style>
  <w:style w:styleId="TOC7" w:type="paragraph">
    <w:name w:val="toc 7"/>
    <w:basedOn w:val="Index"/>
    <w:pPr/>
    <w:rPr/>
  </w:style>
  <w:style w:styleId="TOC8" w:type="paragraph">
    <w:name w:val="toc 8"/>
    <w:basedOn w:val="Index"/>
    <w:pPr/>
    <w:rPr/>
  </w:style>
  <w:style w:styleId="TOC9" w:type="paragraph">
    <w:name w:val="toc 9"/>
    <w:basedOn w:val="Index"/>
    <w:pPr/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customStyle="1" w:styleId="Style11" w:type="numbering">
    <w:name w:val="Style1"/>
    <w:uiPriority w:val="99"/>
    <w:qFormat/>
    <w:rsid w:val="00d751f5"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a1493a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Style" w:type="table">
    <w:name w:val="AAGI Table Style"/>
    <w:basedOn w:val="TableNormal"/>
    <w:uiPriority w:val="99"/>
    <w:rsid w:val="00a1493a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  <w:sz w:val="22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597277545" Target="numbering.xml" /><Relationship Type="http://schemas.openxmlformats.org/officeDocument/2006/relationships/styles" Id="rId1597277544" Target="styles.xml" /><Relationship Type="http://schemas.openxmlformats.org/officeDocument/2006/relationships/settings" Id="rId1597277543" Target="settings.xml" /><Relationship Type="http://schemas.openxmlformats.org/officeDocument/2006/relationships/webSettings" Id="rId1597277542" Target="webSettings.xml" /><Relationship Type="http://schemas.openxmlformats.org/officeDocument/2006/relationships/fontTable" Id="rId1597277541" Target="fontTable.xml" /><Relationship Type="http://schemas.openxmlformats.org/officeDocument/2006/relationships/theme" Id="rId1597277540" Target="theme/theme1.xml" /><Relationship Type="http://schemas.openxmlformats.org/officeDocument/2006/relationships/footnotes" Id="rId1597277539" Target="footnotes.xml" /><Relationship Type="http://schemas.openxmlformats.org/officeDocument/2006/relationships/comments" Id="rId1597277538" Target="comments.xml" /><Relationship Id="rId2" Target="media/image1.png" Type="http://schemas.openxmlformats.org/officeDocument/2006/relationships/image" /><Relationship Id="rId5" Target="footer1.xml" Type="http://schemas.openxmlformats.org/officeDocument/2006/relationships/footer" /><Relationship Id="rId6" Target="footer2.xml" Type="http://schemas.openxmlformats.org/officeDocument/2006/relationships/footer" /><Relationship Id="rId7" Target="footer3.xml" Type="http://schemas.openxmlformats.org/officeDocument/2006/relationships/footer" /><Relationship Id="rId8" Target="footer4.xml" Type="http://schemas.openxmlformats.org/officeDocument/2006/relationships/footer" /><Relationship Id="rId9" Target="footer5.xml" Type="http://schemas.openxmlformats.org/officeDocument/2006/relationships/footer" /><Relationship Id="rId10" Target="footer6.xml" Type="http://schemas.openxmlformats.org/officeDocument/2006/relationships/footer" /><Relationship Id="rId11" Target="header1.xml" Type="http://schemas.openxmlformats.org/officeDocument/2006/relationships/header" /><Relationship Id="rId12" Target="header2.xml" Type="http://schemas.openxmlformats.org/officeDocument/2006/relationships/header" /><Relationship Id="rId13" Target="header3.xml" Type="http://schemas.openxmlformats.org/officeDocument/2006/relationships/header" /><Relationship Id="rId14" Target="footer7.xml" Type="http://schemas.openxmlformats.org/officeDocument/2006/relationships/footer" /><Relationship Id="rId15" Target="footer8.xml" Type="http://schemas.openxmlformats.org/officeDocument/2006/relationships/footer" /><Relationship Id="rId16" Target="footer9.xml" Type="http://schemas.openxmlformats.org/officeDocument/2006/relationships/footer" /><Relationship Id="rId17" Target="media/image3.png" Type="http://schemas.openxmlformats.org/officeDocument/2006/relationships/image" /><Relationship Id="rId18" Target="media/image4.svg" Type="http://schemas.openxmlformats.org/officeDocument/2006/relationships/image" /><Relationship Id="rId19" Target="media/image5.png" Type="http://schemas.openxmlformats.org/officeDocument/2006/relationships/image" /><Relationship Id="rId20" Target="header4.xml" Type="http://schemas.openxmlformats.org/officeDocument/2006/relationships/header" /><Relationship Id="rId21" Target="header5.xml" Type="http://schemas.openxmlformats.org/officeDocument/2006/relationships/header" /><Relationship Id="rId22" Target="header6.xml" Type="http://schemas.openxmlformats.org/officeDocument/2006/relationships/header" /><Relationship Id="rId23" Target="footer10.xml" Type="http://schemas.openxmlformats.org/officeDocument/2006/relationships/footer" /><Relationship Id="rId24" Target="footer11.xml" Type="http://schemas.openxmlformats.org/officeDocument/2006/relationships/footer" /><Relationship Id="rId1597277537" Target="/media/image5.png" Type="http://schemas.openxmlformats.org/officeDocument/2006/relationships/image" /><Relationship Type="http://schemas.openxmlformats.org/officeDocument/2006/relationships/image" Id="rId1597277546" Target="media/rId1597277546.svg" /><Relationship Type="http://schemas.openxmlformats.org/officeDocument/2006/relationships/image" Id="rId1597277559" Target="media/rId1597277559.png" /><Relationship Type="http://schemas.openxmlformats.org/officeDocument/2006/relationships/image" Id="rId1597277549" Target="media/rId159727754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AAGI Report.dotx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Prepared for: collab_partner_org (partner@example.com); Prepared by: your_name</dc:creator>
  <cp:keywords/>
  <dcterms:created xsi:type="dcterms:W3CDTF">2026-04-09T01:26:36Z</dcterms:created>
  <dcterms:modified xsi:type="dcterms:W3CDTF">2026-04-09T01:26:36Z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_extensions/AAGI-AUS/aagi/assets/biometrics.csl</vt:lpwstr>
  </property>
  <property fmtid="{D5CDD505-2E9C-101B-9397-08002B2CF9AE}" pid="7" name="date">
    <vt:lpwstr>April 9, 2026</vt:lpwstr>
  </property>
  <property fmtid="{D5CDD505-2E9C-101B-9397-08002B2CF9AE}" pid="8" name="date-format">
    <vt:lpwstr>long</vt:lpwstr>
  </property>
  <property fmtid="{D5CDD505-2E9C-101B-9397-08002B2CF9AE}" pid="9" name="email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params">
    <vt:lpwstr/>
  </property>
  <property fmtid="{D5CDD505-2E9C-101B-9397-08002B2CF9AE}" pid="17" name="revealjs-plugins">
    <vt:lpwstr/>
  </property>
  <property fmtid="{D5CDD505-2E9C-101B-9397-08002B2CF9AE}" pid="18" name="subtitle">
    <vt:lpwstr>My Report Title Report for ABC2026-001ABC</vt:lpwstr>
  </property>
  <property fmtid="{D5CDD505-2E9C-101B-9397-08002B2CF9AE}" pid="19" name="toc-title">
    <vt:lpwstr>Table of contents</vt:lpwstr>
  </property>
  <property fmtid="{D5CDD505-2E9C-101B-9397-08002B2CF9AE}" pid="20" name="university">
    <vt:lpwstr/>
  </property>
</Properties>
</file>