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2024-08-21T07:01:07Z</dcterms:created>
  <dcterms:modified xsi:type="dcterms:W3CDTF">2024-08-21T07:01:07Z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August 21, 2024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params">
    <vt:lpwstr/>
  </property>
  <property fmtid="{D5CDD505-2E9C-101B-9397-08002B2CF9AE}" pid="16" name="revealjs-plugins">
    <vt:lpwstr/>
  </property>
  <property fmtid="{D5CDD505-2E9C-101B-9397-08002B2CF9AE}" pid="17" name="subtitle">
    <vt:lpwstr>Descriptive title for report Report for AAA–BBB</vt:lpwstr>
  </property>
  <property fmtid="{D5CDD505-2E9C-101B-9397-08002B2CF9AE}" pid="18" name="toc-title">
    <vt:lpwstr>Table of contents</vt:lpwstr>
  </property>
</Properties>
</file>