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9170" w14:textId="77777777" w:rsidR="00F2186C" w:rsidRPr="00F2186C" w:rsidRDefault="00F2186C" w:rsidP="00F2186C">
      <w:pPr>
        <w:rPr>
          <w:b/>
          <w:bCs/>
        </w:rPr>
      </w:pPr>
      <w:r w:rsidRPr="00F2186C">
        <w:rPr>
          <w:b/>
          <w:bCs/>
          <w:highlight w:val="yellow"/>
        </w:rPr>
        <w:t>Model Architecture and Rationale</w:t>
      </w:r>
    </w:p>
    <w:p w14:paraId="4AFC4376" w14:textId="77777777" w:rsidR="00F2186C" w:rsidRPr="00F2186C" w:rsidRDefault="00F2186C" w:rsidP="00F2186C">
      <w:r w:rsidRPr="00F2186C">
        <w:t>Model Architecture</w:t>
      </w:r>
    </w:p>
    <w:p w14:paraId="4AB4F489" w14:textId="77777777" w:rsidR="00F2186C" w:rsidRPr="00F2186C" w:rsidRDefault="00F2186C" w:rsidP="00F2186C">
      <w:pPr>
        <w:numPr>
          <w:ilvl w:val="0"/>
          <w:numId w:val="1"/>
        </w:numPr>
      </w:pPr>
      <w:r w:rsidRPr="00F2186C">
        <w:rPr>
          <w:b/>
          <w:bCs/>
        </w:rPr>
        <w:t>GPT-2 Initialization</w:t>
      </w:r>
      <w:r w:rsidRPr="00F2186C">
        <w:t>: The code initializes the GPT-2 model and its tokenizer. The base variant of GPT-2 is chosen, but other larger variants can be used as well.</w:t>
      </w:r>
    </w:p>
    <w:p w14:paraId="1B16107A" w14:textId="77777777" w:rsidR="00F2186C" w:rsidRPr="00F2186C" w:rsidRDefault="00F2186C" w:rsidP="00F2186C">
      <w:pPr>
        <w:numPr>
          <w:ilvl w:val="0"/>
          <w:numId w:val="1"/>
        </w:numPr>
      </w:pPr>
      <w:r w:rsidRPr="00F2186C">
        <w:rPr>
          <w:b/>
          <w:bCs/>
        </w:rPr>
        <w:t>Special Tokens</w:t>
      </w:r>
      <w:r w:rsidRPr="00F2186C">
        <w:t>: A padding token (</w:t>
      </w:r>
      <w:r w:rsidRPr="00F2186C">
        <w:rPr>
          <w:b/>
          <w:bCs/>
        </w:rPr>
        <w:t>[PAD]</w:t>
      </w:r>
      <w:r w:rsidRPr="00F2186C">
        <w:t>) is introduced to ensure that input sequences of varying lengths can be batched together. The model's token embeddings are resized to accommodate this new token.</w:t>
      </w:r>
    </w:p>
    <w:p w14:paraId="3882D098" w14:textId="77777777" w:rsidR="00F2186C" w:rsidRPr="00F2186C" w:rsidRDefault="00F2186C" w:rsidP="00F2186C">
      <w:pPr>
        <w:numPr>
          <w:ilvl w:val="0"/>
          <w:numId w:val="1"/>
        </w:numPr>
      </w:pPr>
      <w:r w:rsidRPr="00F2186C">
        <w:rPr>
          <w:b/>
          <w:bCs/>
        </w:rPr>
        <w:t>Data Formatting</w:t>
      </w:r>
      <w:r w:rsidRPr="00F2186C">
        <w:t>: The data is structured with "Question", "Context", and "Answer" prefixes, which suggests its potential use for a question-answering task. Each text data is then tokenized and transformed into input IDs, which are stored in a dataframe.</w:t>
      </w:r>
    </w:p>
    <w:p w14:paraId="0D891A82" w14:textId="77777777" w:rsidR="00F2186C" w:rsidRPr="00F2186C" w:rsidRDefault="00F2186C" w:rsidP="00F2186C">
      <w:pPr>
        <w:numPr>
          <w:ilvl w:val="0"/>
          <w:numId w:val="1"/>
        </w:numPr>
      </w:pPr>
      <w:r w:rsidRPr="00F2186C">
        <w:rPr>
          <w:b/>
          <w:bCs/>
        </w:rPr>
        <w:t>Sampling</w:t>
      </w:r>
      <w:r w:rsidRPr="00F2186C">
        <w:t>: Only a small portion (0.1%) of the entire dataset is sampled. This approach is useful for quick prototyping or if the complete dataset is too large to process in one go.</w:t>
      </w:r>
    </w:p>
    <w:p w14:paraId="5FCAA50C" w14:textId="77777777" w:rsidR="00F2186C" w:rsidRPr="00F2186C" w:rsidRDefault="00F2186C" w:rsidP="00F2186C">
      <w:pPr>
        <w:numPr>
          <w:ilvl w:val="0"/>
          <w:numId w:val="1"/>
        </w:numPr>
      </w:pPr>
      <w:r w:rsidRPr="00F2186C">
        <w:rPr>
          <w:b/>
          <w:bCs/>
        </w:rPr>
        <w:t>Train-Test Split</w:t>
      </w:r>
      <w:r w:rsidRPr="00F2186C">
        <w:t>: The sampled data is divided into training (80%) and testing (20%) sets. The indexes of these dataframes are reset for easier access and processing.</w:t>
      </w:r>
    </w:p>
    <w:p w14:paraId="7C2AA38F" w14:textId="77777777" w:rsidR="00F2186C" w:rsidRPr="00F2186C" w:rsidRDefault="00F2186C" w:rsidP="00F2186C">
      <w:pPr>
        <w:numPr>
          <w:ilvl w:val="0"/>
          <w:numId w:val="1"/>
        </w:numPr>
      </w:pPr>
      <w:r w:rsidRPr="00F2186C">
        <w:rPr>
          <w:b/>
          <w:bCs/>
        </w:rPr>
        <w:t>Custom Dataset</w:t>
      </w:r>
      <w:r w:rsidRPr="00F2186C">
        <w:t xml:space="preserve">: A custom dataset class is defined to handle the data within the PyTorch framework. This dataset returns tokenized </w:t>
      </w:r>
      <w:r w:rsidRPr="00F2186C">
        <w:rPr>
          <w:b/>
          <w:bCs/>
        </w:rPr>
        <w:t>input_ids</w:t>
      </w:r>
      <w:r w:rsidRPr="00F2186C">
        <w:t xml:space="preserve"> for each instance.</w:t>
      </w:r>
    </w:p>
    <w:p w14:paraId="0AD19BDD" w14:textId="77777777" w:rsidR="00F2186C" w:rsidRPr="00F2186C" w:rsidRDefault="00F2186C" w:rsidP="00F2186C">
      <w:pPr>
        <w:numPr>
          <w:ilvl w:val="0"/>
          <w:numId w:val="1"/>
        </w:numPr>
      </w:pPr>
      <w:r w:rsidRPr="00F2186C">
        <w:rPr>
          <w:b/>
          <w:bCs/>
        </w:rPr>
        <w:t>DataLoader</w:t>
      </w:r>
      <w:r w:rsidRPr="00F2186C">
        <w:t>: DataLoaders for both training and testing data are established. These facilitate easy batching, shuffling, and parallel loading of data during model training and evaluation. A batch size is defined, which can be adjusted based on the available memory and other constraints.</w:t>
      </w:r>
    </w:p>
    <w:p w14:paraId="26552AF4" w14:textId="77777777" w:rsidR="00F2186C" w:rsidRPr="00F2186C" w:rsidRDefault="00F2186C" w:rsidP="00F2186C">
      <w:r w:rsidRPr="00F2186C">
        <w:rPr>
          <w:b/>
          <w:bCs/>
        </w:rPr>
        <w:t>Rationale</w:t>
      </w:r>
      <w:r w:rsidRPr="00F2186C">
        <w:t>:</w:t>
      </w:r>
    </w:p>
    <w:p w14:paraId="2C5D98ED" w14:textId="77777777" w:rsidR="00F2186C" w:rsidRPr="00F2186C" w:rsidRDefault="00F2186C" w:rsidP="00F2186C">
      <w:pPr>
        <w:numPr>
          <w:ilvl w:val="0"/>
          <w:numId w:val="2"/>
        </w:numPr>
      </w:pPr>
      <w:r w:rsidRPr="00F2186C">
        <w:t>The choice of GPT-2 signifies an intent to leverage a state-of-the-art language model for potential NLP tasks.</w:t>
      </w:r>
    </w:p>
    <w:p w14:paraId="1DC07E1D" w14:textId="77777777" w:rsidR="00F2186C" w:rsidRPr="00F2186C" w:rsidRDefault="00F2186C" w:rsidP="00F2186C">
      <w:pPr>
        <w:numPr>
          <w:ilvl w:val="0"/>
          <w:numId w:val="2"/>
        </w:numPr>
      </w:pPr>
      <w:r w:rsidRPr="00F2186C">
        <w:t>The specific data format indicates a possible use-case related to question answering.</w:t>
      </w:r>
    </w:p>
    <w:p w14:paraId="7CB2D2FB" w14:textId="77777777" w:rsidR="00F2186C" w:rsidRPr="00F2186C" w:rsidRDefault="00F2186C" w:rsidP="00F2186C">
      <w:pPr>
        <w:numPr>
          <w:ilvl w:val="0"/>
          <w:numId w:val="2"/>
        </w:numPr>
      </w:pPr>
      <w:r w:rsidRPr="00F2186C">
        <w:t>Sampling a subset of the data is a practical approach for rapid development and testing.</w:t>
      </w:r>
    </w:p>
    <w:p w14:paraId="7354ED14" w14:textId="77777777" w:rsidR="00F2186C" w:rsidRPr="00F2186C" w:rsidRDefault="00F2186C" w:rsidP="00F2186C">
      <w:pPr>
        <w:numPr>
          <w:ilvl w:val="0"/>
          <w:numId w:val="2"/>
        </w:numPr>
      </w:pPr>
      <w:r w:rsidRPr="00F2186C">
        <w:t>The custom dataset and DataLoader setup is a typical method in PyTorch to efficiently manage and load data.</w:t>
      </w:r>
    </w:p>
    <w:p w14:paraId="1C1808E3" w14:textId="77777777" w:rsidR="00F2186C" w:rsidRPr="00F2186C" w:rsidRDefault="00F2186C" w:rsidP="00F2186C">
      <w:pPr>
        <w:rPr>
          <w:vanish/>
        </w:rPr>
      </w:pPr>
      <w:r w:rsidRPr="00F2186C">
        <w:rPr>
          <w:vanish/>
        </w:rPr>
        <w:t>Top of Form</w:t>
      </w:r>
    </w:p>
    <w:p w14:paraId="6119A03D" w14:textId="77777777" w:rsidR="00F2186C" w:rsidRPr="00F2186C" w:rsidRDefault="00F2186C" w:rsidP="00F2186C"/>
    <w:p w14:paraId="1F72CA76" w14:textId="28EE9D88" w:rsidR="00A92B3D" w:rsidRDefault="00F2186C">
      <w:pPr>
        <w:rPr>
          <w:b/>
          <w:bCs/>
        </w:rPr>
      </w:pPr>
      <w:r w:rsidRPr="00F2186C">
        <w:rPr>
          <w:b/>
          <w:bCs/>
        </w:rPr>
        <w:t>Training</w:t>
      </w:r>
    </w:p>
    <w:p w14:paraId="7858F05C" w14:textId="77777777" w:rsidR="00F2186C" w:rsidRDefault="00F2186C" w:rsidP="00F2186C">
      <w:r>
        <w:t>The provided code revolves around training the GPT-2 model. Initially, relevant modules such as AdamW and get_linear_schedule_with_warmup are imported. Key training parameters are set up, including the number of epochs, the patience level for early stopping, a variable to track the best loss value, and a counter to monitor epochs without improvement. The optimizer chosen is AdamW, a variant of the Adam optimizer with weight decay. Additionally, a learning rate scheduler is defined which maintains the learning rate at the beginning and then reduces it linearly, a common practice with transformer models to aid in convergence.</w:t>
      </w:r>
    </w:p>
    <w:p w14:paraId="070A03AB" w14:textId="77777777" w:rsidR="00F2186C" w:rsidRDefault="00F2186C" w:rsidP="00F2186C"/>
    <w:p w14:paraId="263B6F8B" w14:textId="77777777" w:rsidR="00F2186C" w:rsidRDefault="00F2186C" w:rsidP="00F2186C">
      <w:r>
        <w:t>The training loop is structured to train the model over a specified number of epochs. During each epoch, the model processes each data batch, determines the loss, backpropagates the error, and updates its weights. Loss values are accumulated to compute the average loss at the epoch's end. For monitoring purposes, after every 100 batches, the current batch loss is displayed. Once an epoch concludes, its average loss is also printed.</w:t>
      </w:r>
    </w:p>
    <w:p w14:paraId="2B7C80CA" w14:textId="77777777" w:rsidR="00F2186C" w:rsidRDefault="00F2186C" w:rsidP="00F2186C">
      <w:r>
        <w:t>A significant feature of the training loop is the early stopping mechanism. After each epoch, the current average loss is compared to the best observed loss. If the loss of the current epoch is better, the model is saved. If not, a patience counter increments. If this counter surpasses a defined patience threshold, the training terminates early. This technique prevents overfitting and halts training once the model ceases to improve.</w:t>
      </w:r>
    </w:p>
    <w:p w14:paraId="6BD16AF6" w14:textId="77777777" w:rsidR="00F2186C" w:rsidRDefault="00F2186C" w:rsidP="00F2186C">
      <w:r>
        <w:t>Finally, upon the conclusion of training (either by completing all epochs or due to early stopping), the model and its tokenizer are saved to a directory.</w:t>
      </w:r>
    </w:p>
    <w:p w14:paraId="37134B62" w14:textId="77777777" w:rsidR="00F2186C" w:rsidRDefault="00F2186C" w:rsidP="00F2186C">
      <w:r>
        <w:t>Rationale: The choice of the AdamW optimizer is strategic, given its widespread use in training transformer models. It combines the benefits of Adam optimization with L2 weight decay, aiding in model generalization. The inclusion of a learning rate scheduler ensures better convergence by stabilizing the training process. Early stopping is a critical regularization approach that not only prevents overfitting but also conserves computational resources by halting training when improvements plateau. The practice of saving the model at its peak performance ensures the retention of the best version, regardless of any subsequent overfitting or interruptions.</w:t>
      </w:r>
    </w:p>
    <w:p w14:paraId="6C63BD23" w14:textId="77777777" w:rsidR="00F2186C" w:rsidRDefault="00F2186C" w:rsidP="00F2186C"/>
    <w:p w14:paraId="7A3FB7E1" w14:textId="5E677BE4" w:rsidR="00F2186C" w:rsidRPr="00F2186C" w:rsidRDefault="00F2186C" w:rsidP="00F2186C">
      <w:pPr>
        <w:rPr>
          <w:b/>
          <w:bCs/>
        </w:rPr>
      </w:pPr>
      <w:r w:rsidRPr="00F2186C">
        <w:rPr>
          <w:b/>
          <w:bCs/>
          <w:highlight w:val="yellow"/>
        </w:rPr>
        <w:t>Evaluation Methodology</w:t>
      </w:r>
    </w:p>
    <w:p w14:paraId="6CEB80EB" w14:textId="77777777" w:rsidR="00F2186C" w:rsidRDefault="00F2186C" w:rsidP="00F2186C">
      <w:r>
        <w:t>To ensure that the model's responses are of reasonable length and not overly verbose, a max_response_length is set. As the script proceeds, it constructs the input format for each record in the sampled dataframe. This format includes the question, context, and a placeholder for the answer. The input text is then tokenized, and an attention mask is created. The attention mask ensures that the model pays attention to the relevant tokens and ignores padding tokens.</w:t>
      </w:r>
    </w:p>
    <w:p w14:paraId="05BCB9A4" w14:textId="77777777" w:rsidR="00F2186C" w:rsidRDefault="00F2186C" w:rsidP="00F2186C">
      <w:r>
        <w:t>The model's generate function is then used to produce a response. This function is provided with parameters that influence the generation process. For instance:</w:t>
      </w:r>
    </w:p>
    <w:p w14:paraId="5AA430C0" w14:textId="477E9559" w:rsidR="00F2186C" w:rsidRDefault="00F2186C" w:rsidP="00F2186C">
      <w:r>
        <w:t>max_length ensures the generated response does</w:t>
      </w:r>
      <w:r>
        <w:t xml:space="preserve"> not</w:t>
      </w:r>
      <w:r>
        <w:t xml:space="preserve"> exceed a set length.</w:t>
      </w:r>
    </w:p>
    <w:p w14:paraId="67EF25D7" w14:textId="77777777" w:rsidR="00F2186C" w:rsidRDefault="00F2186C" w:rsidP="00F2186C">
      <w:r>
        <w:t>num_return_sequences specifies the number of generated sequences.</w:t>
      </w:r>
    </w:p>
    <w:p w14:paraId="5C8B9F1E" w14:textId="77777777" w:rsidR="00F2186C" w:rsidRDefault="00F2186C" w:rsidP="00F2186C">
      <w:r>
        <w:t>num_beams and no_repeat_ngram_size control the beam search and repetition constraints, respectively.</w:t>
      </w:r>
    </w:p>
    <w:p w14:paraId="73641EF5" w14:textId="06BEF7B0" w:rsidR="00F2186C" w:rsidRDefault="00F2186C" w:rsidP="00F2186C">
      <w:r>
        <w:t>Once the model generates a response, i</w:t>
      </w:r>
      <w:r>
        <w:t>t is</w:t>
      </w:r>
      <w:r>
        <w:t xml:space="preserve"> decoded from token IDs back to text and added to the generated_texts list.</w:t>
      </w:r>
    </w:p>
    <w:p w14:paraId="63048DC5" w14:textId="77777777" w:rsidR="00F2186C" w:rsidRDefault="00F2186C" w:rsidP="00F2186C"/>
    <w:p w14:paraId="40BFA6A4" w14:textId="77777777" w:rsidR="00F2186C" w:rsidRDefault="00F2186C" w:rsidP="00F2186C">
      <w:r>
        <w:lastRenderedPageBreak/>
        <w:t>After generating responses for all the records, the BLEU score is computed. BLEU is a popular metric for evaluating the quality of machine-generated texts by comparing them to one or more reference texts. A smoothing function (method4) is used to handle cases where n-gram matches are zero, which can lead to issues in BLEU calculation.</w:t>
      </w:r>
    </w:p>
    <w:p w14:paraId="35A295C2" w14:textId="77777777" w:rsidR="00F2186C" w:rsidRDefault="00F2186C" w:rsidP="00F2186C">
      <w:r>
        <w:t>Finally, the script prints the BLEU score, providing a quantitative measure of the model's performance in generating chatbot responses compared to the reference answers.</w:t>
      </w:r>
    </w:p>
    <w:p w14:paraId="7F716BB6" w14:textId="6730DE25" w:rsidR="00F2186C" w:rsidRDefault="00F2186C" w:rsidP="00F2186C">
      <w:r>
        <w:t>Evaluating a model post-training is crucial to understand its real-world performance. Using BLEU score provides an industry-accepted way to quantitatively assess the model's output quality. The generation parameters and the inclusion of an attention mask ensure that the model produces coherent and contextually relevant responses without being overly verbose or repetitive. The suppression of warnings at the beginning ensures a clean output, focusing solely on the evaluation results.</w:t>
      </w:r>
    </w:p>
    <w:p w14:paraId="3D3E1583" w14:textId="77777777" w:rsidR="00F2186C" w:rsidRDefault="00F2186C" w:rsidP="00F2186C"/>
    <w:p w14:paraId="5B521D53" w14:textId="56DF9851" w:rsidR="00F2186C" w:rsidRPr="00A976CE" w:rsidRDefault="00A976CE" w:rsidP="00F2186C">
      <w:pPr>
        <w:rPr>
          <w:b/>
          <w:bCs/>
        </w:rPr>
      </w:pPr>
      <w:r w:rsidRPr="00A976CE">
        <w:rPr>
          <w:b/>
          <w:bCs/>
          <w:highlight w:val="yellow"/>
        </w:rPr>
        <w:t>Future Improvements and Scalability Options</w:t>
      </w:r>
    </w:p>
    <w:p w14:paraId="04D28B56" w14:textId="6A782CA9" w:rsidR="00A976CE" w:rsidRPr="00A976CE" w:rsidRDefault="00A976CE" w:rsidP="00A976CE">
      <w:pPr>
        <w:rPr>
          <w:b/>
          <w:bCs/>
        </w:rPr>
      </w:pPr>
      <w:r w:rsidRPr="00A976CE">
        <w:rPr>
          <w:b/>
          <w:bCs/>
        </w:rPr>
        <w:t>Data Handling and Preprocessing:</w:t>
      </w:r>
    </w:p>
    <w:p w14:paraId="1C380B15" w14:textId="77777777" w:rsidR="00A976CE" w:rsidRDefault="00A976CE" w:rsidP="00A976CE">
      <w:pPr>
        <w:pStyle w:val="ListParagraph"/>
        <w:numPr>
          <w:ilvl w:val="0"/>
          <w:numId w:val="3"/>
        </w:numPr>
      </w:pPr>
      <w:r>
        <w:t>Augmentation: To improve the model's robustness, data augmentation techniques specific to NLP can be employed. Techniques such as back-translation or synonym replacement can expand the dataset.</w:t>
      </w:r>
    </w:p>
    <w:p w14:paraId="2D0DD7E2" w14:textId="77777777" w:rsidR="00A976CE" w:rsidRDefault="00A976CE" w:rsidP="00A976CE">
      <w:pPr>
        <w:pStyle w:val="ListParagraph"/>
        <w:numPr>
          <w:ilvl w:val="0"/>
          <w:numId w:val="3"/>
        </w:numPr>
      </w:pPr>
      <w:r>
        <w:t>Dynamic Padding: Instead of padding all sequences to a fixed maximum length, use dynamic padding based on the longest sequence in each batch to save on memory and computation.</w:t>
      </w:r>
    </w:p>
    <w:p w14:paraId="758CD7A0" w14:textId="77777777" w:rsidR="00A976CE" w:rsidRDefault="00A976CE" w:rsidP="00A976CE">
      <w:pPr>
        <w:pStyle w:val="ListParagraph"/>
      </w:pPr>
    </w:p>
    <w:p w14:paraId="6690EB66" w14:textId="1F5636F3" w:rsidR="00A976CE" w:rsidRDefault="00A976CE" w:rsidP="00A976CE">
      <w:pPr>
        <w:spacing w:after="0"/>
      </w:pPr>
      <w:r w:rsidRPr="00A976CE">
        <w:rPr>
          <w:b/>
          <w:bCs/>
        </w:rPr>
        <w:t>Model Architecture and Training</w:t>
      </w:r>
      <w:r>
        <w:t>:</w:t>
      </w:r>
    </w:p>
    <w:p w14:paraId="18835E65" w14:textId="77777777" w:rsidR="00A976CE" w:rsidRDefault="00A976CE" w:rsidP="00A976CE">
      <w:pPr>
        <w:spacing w:after="0"/>
      </w:pPr>
    </w:p>
    <w:p w14:paraId="60A39B84" w14:textId="77777777" w:rsidR="00A976CE" w:rsidRDefault="00A976CE" w:rsidP="00A976CE">
      <w:pPr>
        <w:pStyle w:val="ListParagraph"/>
        <w:numPr>
          <w:ilvl w:val="0"/>
          <w:numId w:val="4"/>
        </w:numPr>
        <w:spacing w:after="0"/>
      </w:pPr>
      <w:r>
        <w:t>Model Variant: If computational resources permit, consider using larger GPT-2 variants like gpt2-medium, gpt2-large, or even gpt2-xl for potentially better performance.</w:t>
      </w:r>
    </w:p>
    <w:p w14:paraId="7E4B9BA1" w14:textId="77777777" w:rsidR="00A976CE" w:rsidRDefault="00A976CE" w:rsidP="00A976CE">
      <w:pPr>
        <w:spacing w:after="0"/>
      </w:pPr>
    </w:p>
    <w:p w14:paraId="7F9213A1" w14:textId="77777777" w:rsidR="00A976CE" w:rsidRDefault="00A976CE" w:rsidP="00A976CE">
      <w:pPr>
        <w:pStyle w:val="ListParagraph"/>
        <w:numPr>
          <w:ilvl w:val="0"/>
          <w:numId w:val="4"/>
        </w:numPr>
      </w:pPr>
      <w:r>
        <w:t>Fine-tuning Strategy: Use techniques like gradient accumulation to handle larger batch sizes on limited GPU memory. It can help stabilize training for smaller batch sizes.</w:t>
      </w:r>
    </w:p>
    <w:p w14:paraId="22081149" w14:textId="77777777" w:rsidR="00A976CE" w:rsidRDefault="00A976CE" w:rsidP="00A976CE">
      <w:pPr>
        <w:pStyle w:val="ListParagraph"/>
        <w:numPr>
          <w:ilvl w:val="0"/>
          <w:numId w:val="4"/>
        </w:numPr>
      </w:pPr>
      <w:r>
        <w:t>Custom Layers: Incorporate task-specific layers or mechanisms (like attention mechanisms) on top of the GPT-2 model to tailor it more towards the specific application.</w:t>
      </w:r>
    </w:p>
    <w:p w14:paraId="6E907358" w14:textId="77777777" w:rsidR="00A976CE" w:rsidRDefault="00A976CE" w:rsidP="00A976CE"/>
    <w:p w14:paraId="511715B9" w14:textId="4986BCCD" w:rsidR="00A976CE" w:rsidRDefault="00A976CE" w:rsidP="00A976CE">
      <w:r w:rsidRPr="00A976CE">
        <w:rPr>
          <w:b/>
          <w:bCs/>
        </w:rPr>
        <w:t>Evaluation</w:t>
      </w:r>
      <w:r>
        <w:t>:</w:t>
      </w:r>
    </w:p>
    <w:p w14:paraId="7DA92DE6" w14:textId="77777777" w:rsidR="00A976CE" w:rsidRDefault="00A976CE" w:rsidP="00A976CE">
      <w:pPr>
        <w:pStyle w:val="ListParagraph"/>
        <w:numPr>
          <w:ilvl w:val="0"/>
          <w:numId w:val="5"/>
        </w:numPr>
      </w:pPr>
      <w:r>
        <w:t>Diverse Metrics: While BLEU is a standard, consider using other metrics like ROUGE, METEOR, or even task-specific ones to get a more holistic view of performance.</w:t>
      </w:r>
    </w:p>
    <w:p w14:paraId="5E52CCA2" w14:textId="77777777" w:rsidR="00A976CE" w:rsidRDefault="00A976CE" w:rsidP="00A976CE">
      <w:pPr>
        <w:pStyle w:val="ListParagraph"/>
        <w:numPr>
          <w:ilvl w:val="0"/>
          <w:numId w:val="5"/>
        </w:numPr>
      </w:pPr>
      <w:r>
        <w:t>Human Evaluation: Machine metrics might not always capture the nuances of language generation. A human evaluation setup, where real users rate the quality and relevance of responses, can provide valuable feedback.</w:t>
      </w:r>
    </w:p>
    <w:p w14:paraId="4300CB5F" w14:textId="77777777" w:rsidR="00A976CE" w:rsidRDefault="00A976CE" w:rsidP="00A976CE"/>
    <w:p w14:paraId="29815B43" w14:textId="7C5E26BB" w:rsidR="00A976CE" w:rsidRPr="00A976CE" w:rsidRDefault="00A976CE" w:rsidP="00A976CE">
      <w:pPr>
        <w:rPr>
          <w:b/>
          <w:bCs/>
        </w:rPr>
      </w:pPr>
      <w:r w:rsidRPr="00A976CE">
        <w:rPr>
          <w:b/>
          <w:bCs/>
        </w:rPr>
        <w:lastRenderedPageBreak/>
        <w:t>Scalability:</w:t>
      </w:r>
    </w:p>
    <w:p w14:paraId="5363A43C" w14:textId="77777777" w:rsidR="00A976CE" w:rsidRDefault="00A976CE" w:rsidP="00A976CE">
      <w:pPr>
        <w:pStyle w:val="ListParagraph"/>
        <w:numPr>
          <w:ilvl w:val="0"/>
          <w:numId w:val="6"/>
        </w:numPr>
      </w:pPr>
      <w:r>
        <w:t>Distributed Training: If the dataset grows significantly, consider distributed training across multiple GPUs or even multiple machines to handle the increased computational demand.</w:t>
      </w:r>
    </w:p>
    <w:p w14:paraId="30A085CA" w14:textId="77777777" w:rsidR="00A976CE" w:rsidRDefault="00A976CE" w:rsidP="00A976CE">
      <w:pPr>
        <w:pStyle w:val="ListParagraph"/>
        <w:numPr>
          <w:ilvl w:val="0"/>
          <w:numId w:val="6"/>
        </w:numPr>
      </w:pPr>
      <w:r>
        <w:t>Model Deployment: For real-time chatbot applications, deploying the model using platforms like TensorFlow Serving, TorchServe, or ONNX can help optimize inference speed.</w:t>
      </w:r>
    </w:p>
    <w:p w14:paraId="21146AA9" w14:textId="77777777" w:rsidR="00A976CE" w:rsidRDefault="00A976CE" w:rsidP="00A976CE">
      <w:pPr>
        <w:pStyle w:val="ListParagraph"/>
      </w:pPr>
    </w:p>
    <w:p w14:paraId="193950C1" w14:textId="77777777" w:rsidR="00A976CE" w:rsidRPr="00A976CE" w:rsidRDefault="00A976CE" w:rsidP="00A976CE">
      <w:pPr>
        <w:rPr>
          <w:b/>
          <w:bCs/>
        </w:rPr>
      </w:pPr>
      <w:r w:rsidRPr="00A976CE">
        <w:rPr>
          <w:b/>
          <w:bCs/>
        </w:rPr>
        <w:t>Early Stopping and Model Saving:</w:t>
      </w:r>
    </w:p>
    <w:p w14:paraId="46DBC2B2" w14:textId="77777777" w:rsidR="00A976CE" w:rsidRDefault="00A976CE" w:rsidP="00A976CE"/>
    <w:p w14:paraId="77C9048C" w14:textId="77777777" w:rsidR="00A976CE" w:rsidRDefault="00A976CE" w:rsidP="00A976CE">
      <w:pPr>
        <w:pStyle w:val="ListParagraph"/>
        <w:numPr>
          <w:ilvl w:val="0"/>
          <w:numId w:val="7"/>
        </w:numPr>
      </w:pPr>
      <w:r>
        <w:t>Model Checkpointing: Instead of just saving the best model, consider periodic checkpointing. This way, if training is interrupted, you can resume from the last checkpoint.</w:t>
      </w:r>
    </w:p>
    <w:p w14:paraId="75C05F8C" w14:textId="77777777" w:rsidR="00A976CE" w:rsidRDefault="00A976CE" w:rsidP="00A976CE">
      <w:pPr>
        <w:pStyle w:val="ListParagraph"/>
        <w:numPr>
          <w:ilvl w:val="0"/>
          <w:numId w:val="7"/>
        </w:numPr>
      </w:pPr>
      <w:r>
        <w:t>Validation Set: Incorporate a validation set to monitor performance during training. It can provide a more reliable basis for early stopping than using the training set.</w:t>
      </w:r>
    </w:p>
    <w:p w14:paraId="1AF2C258" w14:textId="77777777" w:rsidR="00A976CE" w:rsidRDefault="00A976CE" w:rsidP="00A976CE">
      <w:pPr>
        <w:pStyle w:val="ListParagraph"/>
      </w:pPr>
    </w:p>
    <w:p w14:paraId="5DEAF124" w14:textId="6E166A08" w:rsidR="00A976CE" w:rsidRPr="00A976CE" w:rsidRDefault="00A976CE" w:rsidP="00A976CE">
      <w:pPr>
        <w:rPr>
          <w:b/>
          <w:bCs/>
        </w:rPr>
      </w:pPr>
      <w:r w:rsidRPr="00A976CE">
        <w:rPr>
          <w:b/>
          <w:bCs/>
        </w:rPr>
        <w:t>Interactivity and Usability:</w:t>
      </w:r>
    </w:p>
    <w:p w14:paraId="1931ECE3" w14:textId="77777777" w:rsidR="00A976CE" w:rsidRDefault="00A976CE" w:rsidP="00A976CE">
      <w:pPr>
        <w:pStyle w:val="ListParagraph"/>
        <w:numPr>
          <w:ilvl w:val="0"/>
          <w:numId w:val="8"/>
        </w:numPr>
      </w:pPr>
      <w:r>
        <w:t>Interactive Fine-tuning: Allow the model to learn from user interactions over time. As users interact with the chatbot, gather feedback and use it to fine-tune the model iteratively.</w:t>
      </w:r>
    </w:p>
    <w:p w14:paraId="2B598F24" w14:textId="77777777" w:rsidR="00A976CE" w:rsidRDefault="00A976CE" w:rsidP="00A976CE">
      <w:pPr>
        <w:pStyle w:val="ListParagraph"/>
        <w:numPr>
          <w:ilvl w:val="0"/>
          <w:numId w:val="8"/>
        </w:numPr>
      </w:pPr>
      <w:r>
        <w:t>User Personalization: If the application permits, consider models that can be fine-tuned on user-specific data to offer personalized responses.</w:t>
      </w:r>
    </w:p>
    <w:p w14:paraId="241DBE70" w14:textId="77777777" w:rsidR="00A976CE" w:rsidRDefault="00A976CE" w:rsidP="00A976CE">
      <w:pPr>
        <w:pStyle w:val="ListParagraph"/>
      </w:pPr>
    </w:p>
    <w:p w14:paraId="25D52747" w14:textId="77777777" w:rsidR="00A976CE" w:rsidRPr="00A976CE" w:rsidRDefault="00A976CE" w:rsidP="00A976CE">
      <w:pPr>
        <w:rPr>
          <w:b/>
          <w:bCs/>
        </w:rPr>
      </w:pPr>
      <w:r w:rsidRPr="00A976CE">
        <w:rPr>
          <w:b/>
          <w:bCs/>
        </w:rPr>
        <w:t>Efficiency:</w:t>
      </w:r>
    </w:p>
    <w:p w14:paraId="1A5980EA" w14:textId="77777777" w:rsidR="00A976CE" w:rsidRDefault="00A976CE" w:rsidP="00A976CE">
      <w:pPr>
        <w:pStyle w:val="ListParagraph"/>
        <w:numPr>
          <w:ilvl w:val="0"/>
          <w:numId w:val="9"/>
        </w:numPr>
      </w:pPr>
      <w:r>
        <w:t>Quantization and Pruning: For faster inference, especially on edge devices, techniques like model quantization and pruning can be explored. They can reduce model size and speed up response times without significant loss in performance.</w:t>
      </w:r>
    </w:p>
    <w:p w14:paraId="22F60099" w14:textId="77777777" w:rsidR="00A976CE" w:rsidRDefault="00A976CE" w:rsidP="00A976CE">
      <w:pPr>
        <w:pStyle w:val="ListParagraph"/>
      </w:pPr>
    </w:p>
    <w:p w14:paraId="58230607" w14:textId="5281B224" w:rsidR="00A976CE" w:rsidRDefault="00A976CE" w:rsidP="00A976CE">
      <w:r w:rsidRPr="00A976CE">
        <w:rPr>
          <w:b/>
          <w:bCs/>
        </w:rPr>
        <w:t>Safety and Ethics</w:t>
      </w:r>
      <w:r>
        <w:t>:</w:t>
      </w:r>
    </w:p>
    <w:p w14:paraId="52AB0CE3" w14:textId="249E5D90" w:rsidR="00A976CE" w:rsidRDefault="00A976CE" w:rsidP="00A976CE">
      <w:pPr>
        <w:pStyle w:val="ListParagraph"/>
        <w:numPr>
          <w:ilvl w:val="0"/>
          <w:numId w:val="9"/>
        </w:numPr>
      </w:pPr>
      <w:r>
        <w:t>Content Filtering: Implement mechanisms to ensure the model doe</w:t>
      </w:r>
      <w:r>
        <w:t>s not</w:t>
      </w:r>
      <w:r>
        <w:t xml:space="preserve"> generate inappropriate or harmful content.</w:t>
      </w:r>
    </w:p>
    <w:p w14:paraId="071A5236" w14:textId="77777777" w:rsidR="00A976CE" w:rsidRDefault="00A976CE" w:rsidP="00A976CE">
      <w:pPr>
        <w:pStyle w:val="ListParagraph"/>
        <w:numPr>
          <w:ilvl w:val="0"/>
          <w:numId w:val="9"/>
        </w:numPr>
      </w:pPr>
      <w:r>
        <w:t>User Data Privacy: Ensure user data used for fine-tuning or personalization is handled with privacy in mind, possibly employing differential privacy techniques.</w:t>
      </w:r>
    </w:p>
    <w:p w14:paraId="17D08AC1" w14:textId="425E8692" w:rsidR="00A976CE" w:rsidRDefault="00A976CE" w:rsidP="00A976CE">
      <w:r>
        <w:t>By addressing these areas, the chatbot model's effectiveness, efficiency, and scalability can be significantly enhanced, making it more suited for a wider range of applications</w:t>
      </w:r>
      <w:r w:rsidR="004D39F5">
        <w:t xml:space="preserve">, use cases </w:t>
      </w:r>
      <w:r>
        <w:t>and larger datasets.</w:t>
      </w:r>
    </w:p>
    <w:p w14:paraId="3667DD3D" w14:textId="77777777" w:rsidR="00A976CE" w:rsidRDefault="00A976CE" w:rsidP="00A976CE"/>
    <w:p w14:paraId="499F3FCE" w14:textId="77777777" w:rsidR="00A976CE" w:rsidRDefault="00A976CE" w:rsidP="00A976CE"/>
    <w:p w14:paraId="7D5FA915" w14:textId="77777777" w:rsidR="00A976CE" w:rsidRDefault="00A976CE" w:rsidP="00A976CE"/>
    <w:p w14:paraId="59E6965E" w14:textId="77777777" w:rsidR="00A976CE" w:rsidRDefault="00A976CE" w:rsidP="00A976CE"/>
    <w:p w14:paraId="5931A6DE" w14:textId="77777777" w:rsidR="00A976CE" w:rsidRDefault="00A976CE" w:rsidP="00F2186C"/>
    <w:p w14:paraId="42D856A7" w14:textId="77777777" w:rsidR="00F2186C" w:rsidRDefault="00F2186C" w:rsidP="00F2186C"/>
    <w:p w14:paraId="797E254D" w14:textId="77777777" w:rsidR="00F2186C" w:rsidRDefault="00F2186C" w:rsidP="00F2186C"/>
    <w:p w14:paraId="7769F0D5" w14:textId="77777777" w:rsidR="00F2186C" w:rsidRDefault="00F2186C" w:rsidP="00F2186C"/>
    <w:sectPr w:rsidR="00F21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ED4"/>
    <w:multiLevelType w:val="hybridMultilevel"/>
    <w:tmpl w:val="1AE4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055"/>
    <w:multiLevelType w:val="hybridMultilevel"/>
    <w:tmpl w:val="44C2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868F3"/>
    <w:multiLevelType w:val="multilevel"/>
    <w:tmpl w:val="EDEA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519C1"/>
    <w:multiLevelType w:val="hybridMultilevel"/>
    <w:tmpl w:val="759E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03087"/>
    <w:multiLevelType w:val="hybridMultilevel"/>
    <w:tmpl w:val="F0BC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7697A"/>
    <w:multiLevelType w:val="hybridMultilevel"/>
    <w:tmpl w:val="BE20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92782"/>
    <w:multiLevelType w:val="hybridMultilevel"/>
    <w:tmpl w:val="E190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C248F"/>
    <w:multiLevelType w:val="hybridMultilevel"/>
    <w:tmpl w:val="8D60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862D4"/>
    <w:multiLevelType w:val="multilevel"/>
    <w:tmpl w:val="3F0A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239147">
    <w:abstractNumId w:val="2"/>
  </w:num>
  <w:num w:numId="2" w16cid:durableId="2140685417">
    <w:abstractNumId w:val="8"/>
  </w:num>
  <w:num w:numId="3" w16cid:durableId="538052141">
    <w:abstractNumId w:val="3"/>
  </w:num>
  <w:num w:numId="4" w16cid:durableId="681123884">
    <w:abstractNumId w:val="0"/>
  </w:num>
  <w:num w:numId="5" w16cid:durableId="1988049710">
    <w:abstractNumId w:val="1"/>
  </w:num>
  <w:num w:numId="6" w16cid:durableId="9375689">
    <w:abstractNumId w:val="7"/>
  </w:num>
  <w:num w:numId="7" w16cid:durableId="1865169324">
    <w:abstractNumId w:val="4"/>
  </w:num>
  <w:num w:numId="8" w16cid:durableId="1247418924">
    <w:abstractNumId w:val="6"/>
  </w:num>
  <w:num w:numId="9" w16cid:durableId="1805465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D5"/>
    <w:rsid w:val="004D39F5"/>
    <w:rsid w:val="00A92B3D"/>
    <w:rsid w:val="00A976CE"/>
    <w:rsid w:val="00CD1ED5"/>
    <w:rsid w:val="00E67DFC"/>
    <w:rsid w:val="00F2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F8AA"/>
  <w15:chartTrackingRefBased/>
  <w15:docId w15:val="{BEEC316F-84D7-416A-8174-104FB6D9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 MENSAH</dc:creator>
  <cp:keywords/>
  <dc:description/>
  <cp:lastModifiedBy>KWABENA MENSAH</cp:lastModifiedBy>
  <cp:revision>2</cp:revision>
  <dcterms:created xsi:type="dcterms:W3CDTF">2023-10-12T21:30:00Z</dcterms:created>
  <dcterms:modified xsi:type="dcterms:W3CDTF">2023-10-12T21:58:00Z</dcterms:modified>
</cp:coreProperties>
</file>