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D4F7" w14:textId="77777777" w:rsidR="008536C1" w:rsidRDefault="00000000">
      <w:pPr>
        <w:spacing w:after="346" w:line="259" w:lineRule="auto"/>
        <w:ind w:left="691" w:firstLine="0"/>
        <w:jc w:val="center"/>
      </w:pPr>
      <w:r>
        <w:t xml:space="preserve">  </w:t>
      </w:r>
    </w:p>
    <w:p w14:paraId="3F19C446" w14:textId="77777777" w:rsidR="008536C1" w:rsidRDefault="00000000">
      <w:pPr>
        <w:spacing w:after="346" w:line="259" w:lineRule="auto"/>
        <w:ind w:left="691" w:firstLine="0"/>
        <w:jc w:val="center"/>
      </w:pPr>
      <w:r>
        <w:t xml:space="preserve">  </w:t>
      </w:r>
    </w:p>
    <w:p w14:paraId="5A8B8247" w14:textId="77777777" w:rsidR="008536C1" w:rsidRDefault="00000000">
      <w:pPr>
        <w:spacing w:after="346" w:line="259" w:lineRule="auto"/>
        <w:ind w:left="691" w:firstLine="0"/>
        <w:jc w:val="center"/>
      </w:pPr>
      <w:r>
        <w:t xml:space="preserve">  </w:t>
      </w:r>
    </w:p>
    <w:p w14:paraId="3511B742" w14:textId="77777777" w:rsidR="008536C1" w:rsidRDefault="00000000">
      <w:pPr>
        <w:spacing w:after="346" w:line="259" w:lineRule="auto"/>
        <w:ind w:left="691" w:firstLine="0"/>
        <w:jc w:val="center"/>
      </w:pPr>
      <w:r>
        <w:t xml:space="preserve">  </w:t>
      </w:r>
    </w:p>
    <w:p w14:paraId="03B0342D" w14:textId="751212E2" w:rsidR="008536C1" w:rsidRDefault="0015437A" w:rsidP="00703BD4">
      <w:pPr>
        <w:spacing w:after="346" w:line="259" w:lineRule="auto"/>
        <w:ind w:left="0" w:right="959" w:firstLine="720"/>
        <w:jc w:val="center"/>
      </w:pPr>
      <w:r>
        <w:rPr>
          <w:b/>
        </w:rPr>
        <w:t xml:space="preserve">PAMP2 </w:t>
      </w:r>
      <w:r w:rsidR="00703BD4">
        <w:rPr>
          <w:b/>
        </w:rPr>
        <w:t>Physical Activity Monitoring</w:t>
      </w:r>
    </w:p>
    <w:p w14:paraId="19CE439E" w14:textId="30303640" w:rsidR="008536C1" w:rsidRDefault="008536C1" w:rsidP="00703BD4">
      <w:pPr>
        <w:spacing w:after="346" w:line="259" w:lineRule="auto"/>
        <w:ind w:left="691" w:firstLine="0"/>
        <w:jc w:val="center"/>
      </w:pPr>
    </w:p>
    <w:p w14:paraId="1904D0C1" w14:textId="449DF3E4" w:rsidR="008536C1" w:rsidRDefault="00703BD4" w:rsidP="00703BD4">
      <w:pPr>
        <w:spacing w:after="346" w:line="259" w:lineRule="auto"/>
        <w:ind w:left="0" w:right="138" w:firstLine="0"/>
        <w:jc w:val="center"/>
      </w:pPr>
      <w:r>
        <w:t>Ken Lai, Quang Tran (Team 6)</w:t>
      </w:r>
    </w:p>
    <w:p w14:paraId="68C9331C" w14:textId="7AA245F8" w:rsidR="008536C1" w:rsidRDefault="00000000" w:rsidP="00703BD4">
      <w:pPr>
        <w:spacing w:after="346" w:line="259" w:lineRule="auto"/>
        <w:ind w:left="0" w:right="138" w:firstLine="0"/>
        <w:jc w:val="center"/>
      </w:pPr>
      <w:r>
        <w:t>Shiley-Marcos School of Engineering, University of San Diego</w:t>
      </w:r>
    </w:p>
    <w:p w14:paraId="09BA9F74" w14:textId="3E633A9F" w:rsidR="008536C1" w:rsidRDefault="00000000" w:rsidP="00703BD4">
      <w:pPr>
        <w:spacing w:after="346" w:line="259" w:lineRule="auto"/>
        <w:ind w:left="0" w:right="138" w:firstLine="0"/>
        <w:jc w:val="center"/>
      </w:pPr>
      <w:r>
        <w:t>AAI-530: Data Analytics and Internet of Things</w:t>
      </w:r>
    </w:p>
    <w:p w14:paraId="5783D64B" w14:textId="66843D02" w:rsidR="008536C1" w:rsidRDefault="00000000" w:rsidP="00703BD4">
      <w:pPr>
        <w:spacing w:after="331" w:line="276" w:lineRule="auto"/>
        <w:ind w:left="0" w:firstLine="0"/>
        <w:jc w:val="center"/>
      </w:pPr>
      <w:r>
        <w:t xml:space="preserve">Prof. </w:t>
      </w:r>
      <w:r w:rsidR="006C1686">
        <w:t>Roozbeh Sadeghian, PhD</w:t>
      </w:r>
    </w:p>
    <w:p w14:paraId="77C0DB14" w14:textId="2B101391" w:rsidR="008536C1" w:rsidRDefault="00000000" w:rsidP="00703BD4">
      <w:pPr>
        <w:spacing w:after="331" w:line="276" w:lineRule="auto"/>
        <w:ind w:left="0" w:firstLine="0"/>
        <w:jc w:val="center"/>
      </w:pPr>
      <w:r>
        <w:t xml:space="preserve">Feb </w:t>
      </w:r>
      <w:r w:rsidR="006C1686">
        <w:t>1</w:t>
      </w:r>
      <w:r>
        <w:t>4, 202</w:t>
      </w:r>
      <w:r w:rsidR="00703BD4">
        <w:t>6</w:t>
      </w:r>
    </w:p>
    <w:p w14:paraId="3CA17452" w14:textId="42F2C631" w:rsidR="008536C1" w:rsidRDefault="008536C1" w:rsidP="00703BD4">
      <w:pPr>
        <w:spacing w:after="346" w:line="259" w:lineRule="auto"/>
        <w:ind w:left="720" w:firstLine="0"/>
        <w:jc w:val="center"/>
      </w:pPr>
    </w:p>
    <w:p w14:paraId="18F8308E" w14:textId="77777777" w:rsidR="008536C1" w:rsidRDefault="00000000">
      <w:pPr>
        <w:spacing w:after="346" w:line="259" w:lineRule="auto"/>
        <w:ind w:left="630" w:firstLine="0"/>
        <w:jc w:val="center"/>
      </w:pPr>
      <w:r>
        <w:t xml:space="preserve"> </w:t>
      </w:r>
    </w:p>
    <w:p w14:paraId="046B64FF" w14:textId="77777777" w:rsidR="008536C1" w:rsidRDefault="00000000">
      <w:pPr>
        <w:spacing w:after="346" w:line="259" w:lineRule="auto"/>
        <w:ind w:left="630" w:firstLine="0"/>
        <w:jc w:val="center"/>
      </w:pPr>
      <w:r>
        <w:t xml:space="preserve"> </w:t>
      </w:r>
    </w:p>
    <w:p w14:paraId="270E40F6" w14:textId="77777777" w:rsidR="008536C1" w:rsidRDefault="00000000">
      <w:pPr>
        <w:spacing w:after="346" w:line="259" w:lineRule="auto"/>
        <w:ind w:left="630" w:firstLine="0"/>
        <w:jc w:val="center"/>
      </w:pPr>
      <w:r>
        <w:t xml:space="preserve"> </w:t>
      </w:r>
    </w:p>
    <w:p w14:paraId="68DEEB4A" w14:textId="77777777" w:rsidR="008536C1" w:rsidRDefault="00000000">
      <w:pPr>
        <w:spacing w:after="346" w:line="259" w:lineRule="auto"/>
        <w:ind w:left="630" w:firstLine="0"/>
        <w:jc w:val="center"/>
      </w:pPr>
      <w:r>
        <w:t xml:space="preserve"> </w:t>
      </w:r>
    </w:p>
    <w:p w14:paraId="4AF5727D" w14:textId="77777777" w:rsidR="008536C1" w:rsidRDefault="00000000">
      <w:pPr>
        <w:spacing w:after="346" w:line="259" w:lineRule="auto"/>
        <w:ind w:left="630" w:firstLine="0"/>
        <w:jc w:val="center"/>
      </w:pPr>
      <w:r>
        <w:t xml:space="preserve"> </w:t>
      </w:r>
    </w:p>
    <w:p w14:paraId="453601DF" w14:textId="77777777" w:rsidR="008536C1" w:rsidRDefault="00000000">
      <w:pPr>
        <w:spacing w:after="346" w:line="259" w:lineRule="auto"/>
        <w:ind w:left="630" w:firstLine="0"/>
        <w:jc w:val="center"/>
      </w:pPr>
      <w:r>
        <w:t xml:space="preserve"> </w:t>
      </w:r>
    </w:p>
    <w:p w14:paraId="43F2A765" w14:textId="77777777" w:rsidR="008536C1" w:rsidRDefault="00000000">
      <w:pPr>
        <w:spacing w:after="346" w:line="259" w:lineRule="auto"/>
        <w:ind w:left="630" w:firstLine="0"/>
        <w:jc w:val="center"/>
      </w:pPr>
      <w:r>
        <w:t xml:space="preserve"> </w:t>
      </w:r>
    </w:p>
    <w:p w14:paraId="4F0CB04C" w14:textId="77777777" w:rsidR="008536C1" w:rsidRDefault="00000000">
      <w:pPr>
        <w:spacing w:after="0" w:line="259" w:lineRule="auto"/>
        <w:ind w:left="630" w:firstLine="0"/>
        <w:jc w:val="center"/>
      </w:pPr>
      <w:r>
        <w:t xml:space="preserve"> </w:t>
      </w:r>
    </w:p>
    <w:p w14:paraId="34D42EF3" w14:textId="77777777" w:rsidR="008536C1" w:rsidRDefault="00000000">
      <w:pPr>
        <w:pStyle w:val="Heading1"/>
      </w:pPr>
      <w:r>
        <w:lastRenderedPageBreak/>
        <w:t xml:space="preserve">Abstract </w:t>
      </w:r>
    </w:p>
    <w:p w14:paraId="544781F7" w14:textId="0104A812" w:rsidR="008536C1" w:rsidRDefault="005A2AC5" w:rsidP="00912A61">
      <w:pPr>
        <w:spacing w:after="346"/>
        <w:ind w:left="0" w:firstLine="720"/>
      </w:pPr>
      <w:r w:rsidRPr="005A2AC5">
        <w:t>The PAMAP2 Physical Activity Monitoring dataset is a multi</w:t>
      </w:r>
      <w:r w:rsidR="0066345D">
        <w:t>-</w:t>
      </w:r>
      <w:r w:rsidRPr="005A2AC5">
        <w:t xml:space="preserve">modal sensor dataset </w:t>
      </w:r>
      <w:r w:rsidR="00FC49BA">
        <w:t>created by Atilla Reiss (2012)</w:t>
      </w:r>
      <w:r w:rsidRPr="005A2AC5">
        <w:t xml:space="preserve"> to support research in human activity recognition (HAR) and related machine learning applications. The dataset was collected from </w:t>
      </w:r>
      <w:r w:rsidR="0066345D">
        <w:t xml:space="preserve">9 </w:t>
      </w:r>
      <w:r w:rsidRPr="005A2AC5">
        <w:t xml:space="preserve">healthy </w:t>
      </w:r>
      <w:r w:rsidR="00B968A6">
        <w:t>subject</w:t>
      </w:r>
      <w:r w:rsidRPr="005A2AC5">
        <w:t xml:space="preserve">s performing a range of daily and exercise activities while </w:t>
      </w:r>
      <w:r w:rsidR="00B968A6">
        <w:t>wearing</w:t>
      </w:r>
      <w:r w:rsidRPr="005A2AC5">
        <w:t xml:space="preserve"> Inertial Measurement Units (IMUs) and heart rate monitors. Sensor streams include tri-axial </w:t>
      </w:r>
      <w:r w:rsidR="007515A9" w:rsidRPr="005A2AC5">
        <w:t>accelerometers</w:t>
      </w:r>
      <w:r w:rsidRPr="005A2AC5">
        <w:t xml:space="preserve">, gyroscope, magnetometer, and heart-rate data collected at high sampling frequencies and wirelessly transmitted to a companion computing unit. This dataset presents real-world challenges such as wireless packet loss and varying activity intensities, making it </w:t>
      </w:r>
      <w:r w:rsidR="00D8721C">
        <w:t>ideal</w:t>
      </w:r>
      <w:r w:rsidRPr="005A2AC5">
        <w:t xml:space="preserve"> for evaluating deep learning and time-series modeling approaches. The PAMAP2 data is widely used in HAR benchmarking, activity segmentation, and wearable computing research due to its </w:t>
      </w:r>
      <w:r w:rsidR="00D8721C">
        <w:t>broad</w:t>
      </w:r>
      <w:r w:rsidRPr="005A2AC5">
        <w:t xml:space="preserve"> feature set, labeled activities, and extensive documentation.</w:t>
      </w:r>
      <w:r>
        <w:t xml:space="preserve"> </w:t>
      </w:r>
    </w:p>
    <w:p w14:paraId="5651B699" w14:textId="77777777" w:rsidR="008536C1" w:rsidRDefault="00000000">
      <w:pPr>
        <w:spacing w:after="346" w:line="259" w:lineRule="auto"/>
        <w:ind w:left="691" w:firstLine="0"/>
        <w:jc w:val="center"/>
      </w:pPr>
      <w:r>
        <w:t xml:space="preserve">  </w:t>
      </w:r>
    </w:p>
    <w:p w14:paraId="17D6EB91" w14:textId="77777777" w:rsidR="008536C1" w:rsidRDefault="00000000">
      <w:pPr>
        <w:spacing w:after="494"/>
        <w:ind w:left="10" w:right="138"/>
      </w:pPr>
      <w:r>
        <w:rPr>
          <w:i/>
        </w:rPr>
        <w:t>Keywords</w:t>
      </w:r>
      <w:r>
        <w:t xml:space="preserve">: machine learning, deep learning, random forest classification, neural networks </w:t>
      </w:r>
    </w:p>
    <w:p w14:paraId="2B17E74E" w14:textId="77777777" w:rsidR="008536C1" w:rsidRDefault="00000000">
      <w:pPr>
        <w:spacing w:after="0" w:line="259" w:lineRule="auto"/>
        <w:ind w:left="4560" w:firstLine="0"/>
        <w:jc w:val="center"/>
      </w:pPr>
      <w:r>
        <w:rPr>
          <w:b/>
        </w:rPr>
        <w:t xml:space="preserve"> </w:t>
      </w:r>
    </w:p>
    <w:p w14:paraId="4F1155B4" w14:textId="77777777" w:rsidR="008536C1" w:rsidRDefault="00000000">
      <w:pPr>
        <w:pStyle w:val="Heading1"/>
      </w:pPr>
      <w:r>
        <w:lastRenderedPageBreak/>
        <w:t xml:space="preserve">Introduction </w:t>
      </w:r>
    </w:p>
    <w:p w14:paraId="50CFD284" w14:textId="2D1911F7" w:rsidR="005A2AC5" w:rsidRPr="005A2AC5" w:rsidRDefault="005A2AC5" w:rsidP="005A2AC5">
      <w:pPr>
        <w:pStyle w:val="Heading1"/>
        <w:spacing w:line="360" w:lineRule="auto"/>
        <w:ind w:firstLine="710"/>
        <w:jc w:val="left"/>
        <w:rPr>
          <w:b w:val="0"/>
          <w:bCs/>
          <w:sz w:val="22"/>
          <w:szCs w:val="22"/>
        </w:rPr>
      </w:pPr>
      <w:r w:rsidRPr="005A2AC5">
        <w:rPr>
          <w:b w:val="0"/>
          <w:bCs/>
          <w:sz w:val="22"/>
          <w:szCs w:val="22"/>
        </w:rPr>
        <w:t xml:space="preserve">Advances in wearable sensor technology and machine learning have enabled </w:t>
      </w:r>
      <w:r w:rsidR="000F2505">
        <w:rPr>
          <w:b w:val="0"/>
          <w:bCs/>
          <w:sz w:val="22"/>
          <w:szCs w:val="22"/>
        </w:rPr>
        <w:t>high</w:t>
      </w:r>
      <w:r w:rsidRPr="005A2AC5">
        <w:rPr>
          <w:b w:val="0"/>
          <w:bCs/>
          <w:sz w:val="22"/>
          <w:szCs w:val="22"/>
        </w:rPr>
        <w:t xml:space="preserve">ly accurate recognition of human activities in real-time </w:t>
      </w:r>
      <w:r w:rsidR="000F2505">
        <w:rPr>
          <w:b w:val="0"/>
          <w:bCs/>
          <w:sz w:val="22"/>
          <w:szCs w:val="22"/>
        </w:rPr>
        <w:t>use case</w:t>
      </w:r>
      <w:r w:rsidRPr="005A2AC5">
        <w:rPr>
          <w:b w:val="0"/>
          <w:bCs/>
          <w:sz w:val="22"/>
          <w:szCs w:val="22"/>
        </w:rPr>
        <w:t xml:space="preserve">s. The PAMAP2 Physical Activity Monitoring dataset was created to provide a high-resolution, multimodal benchmark for developing and evaluating activity recognition algorithms. Collected from nine healthy subjects performing twelve diverse physical activities — including walking, cycling, household chores, and dynamic exercises — the dataset combines inertial signals from IMUs and continuous heart rate measurements. The integrated use of multiple sensors and frequent sampling rates yields a </w:t>
      </w:r>
      <w:r w:rsidR="000F2505">
        <w:rPr>
          <w:b w:val="0"/>
          <w:bCs/>
          <w:sz w:val="22"/>
          <w:szCs w:val="22"/>
        </w:rPr>
        <w:t>good</w:t>
      </w:r>
      <w:r w:rsidRPr="005A2AC5">
        <w:rPr>
          <w:b w:val="0"/>
          <w:bCs/>
          <w:sz w:val="22"/>
          <w:szCs w:val="22"/>
        </w:rPr>
        <w:t xml:space="preserve"> representation of human motion dynamics. </w:t>
      </w:r>
      <w:r w:rsidR="000F2505">
        <w:rPr>
          <w:b w:val="0"/>
          <w:bCs/>
          <w:sz w:val="22"/>
          <w:szCs w:val="22"/>
        </w:rPr>
        <w:t>Additionally</w:t>
      </w:r>
      <w:r w:rsidRPr="005A2AC5">
        <w:rPr>
          <w:b w:val="0"/>
          <w:bCs/>
          <w:sz w:val="22"/>
          <w:szCs w:val="22"/>
        </w:rPr>
        <w:t>, the wireless nature of data acquisition introduces transmission variability, mirroring practical deployment conditions for Internet of Things (IoT) and wearable systems.</w:t>
      </w:r>
    </w:p>
    <w:p w14:paraId="4FCBEBA4" w14:textId="1CA323BB" w:rsidR="005A2AC5" w:rsidRPr="005A2AC5" w:rsidRDefault="005A2AC5" w:rsidP="005A2AC5">
      <w:pPr>
        <w:pStyle w:val="Heading1"/>
        <w:spacing w:line="360" w:lineRule="auto"/>
        <w:ind w:firstLine="710"/>
        <w:jc w:val="left"/>
        <w:rPr>
          <w:b w:val="0"/>
          <w:bCs/>
          <w:sz w:val="22"/>
          <w:szCs w:val="22"/>
        </w:rPr>
      </w:pPr>
      <w:r w:rsidRPr="005A2AC5">
        <w:rPr>
          <w:b w:val="0"/>
          <w:bCs/>
          <w:sz w:val="22"/>
          <w:szCs w:val="22"/>
        </w:rPr>
        <w:t xml:space="preserve">Hosted by the UCI Machine Learning Repository and accompanied by </w:t>
      </w:r>
      <w:r w:rsidR="000F2505">
        <w:rPr>
          <w:b w:val="0"/>
          <w:bCs/>
          <w:sz w:val="22"/>
          <w:szCs w:val="22"/>
        </w:rPr>
        <w:t>voluminous</w:t>
      </w:r>
      <w:r w:rsidRPr="005A2AC5">
        <w:rPr>
          <w:b w:val="0"/>
          <w:bCs/>
          <w:sz w:val="22"/>
          <w:szCs w:val="22"/>
        </w:rPr>
        <w:t xml:space="preserve"> metadata, the PAMAP2 dataset has become </w:t>
      </w:r>
      <w:r w:rsidR="000F2505">
        <w:rPr>
          <w:b w:val="0"/>
          <w:bCs/>
          <w:sz w:val="22"/>
          <w:szCs w:val="22"/>
        </w:rPr>
        <w:t>foundational</w:t>
      </w:r>
      <w:r w:rsidRPr="005A2AC5">
        <w:rPr>
          <w:b w:val="0"/>
          <w:bCs/>
          <w:sz w:val="22"/>
          <w:szCs w:val="22"/>
        </w:rPr>
        <w:t xml:space="preserve"> in human activity recognition research. Its comprehensive labeling schema and real-world complexities support the benchmarking of traditional classification methods as well as modern deep learning. As researchers </w:t>
      </w:r>
      <w:r w:rsidR="000F2505">
        <w:rPr>
          <w:b w:val="0"/>
          <w:bCs/>
          <w:sz w:val="22"/>
          <w:szCs w:val="22"/>
        </w:rPr>
        <w:t>wor</w:t>
      </w:r>
      <w:r w:rsidRPr="005A2AC5">
        <w:rPr>
          <w:b w:val="0"/>
          <w:bCs/>
          <w:sz w:val="22"/>
          <w:szCs w:val="22"/>
        </w:rPr>
        <w:t>k to build robust HAR systems for health monitoring, elder</w:t>
      </w:r>
      <w:r w:rsidR="000F2505">
        <w:rPr>
          <w:b w:val="0"/>
          <w:bCs/>
          <w:sz w:val="22"/>
          <w:szCs w:val="22"/>
        </w:rPr>
        <w:t xml:space="preserve"> </w:t>
      </w:r>
      <w:r w:rsidRPr="005A2AC5">
        <w:rPr>
          <w:b w:val="0"/>
          <w:bCs/>
          <w:sz w:val="22"/>
          <w:szCs w:val="22"/>
        </w:rPr>
        <w:t xml:space="preserve">care, sports analytics, and ubiquitous computing, PAMAP2 serves as a </w:t>
      </w:r>
      <w:r w:rsidR="000F2505">
        <w:rPr>
          <w:b w:val="0"/>
          <w:bCs/>
          <w:sz w:val="22"/>
          <w:szCs w:val="22"/>
        </w:rPr>
        <w:t>baseline</w:t>
      </w:r>
      <w:r w:rsidRPr="005A2AC5">
        <w:rPr>
          <w:b w:val="0"/>
          <w:bCs/>
          <w:sz w:val="22"/>
          <w:szCs w:val="22"/>
        </w:rPr>
        <w:t xml:space="preserve"> dataset for algorithm development and comparative </w:t>
      </w:r>
      <w:r w:rsidR="000F2505">
        <w:rPr>
          <w:b w:val="0"/>
          <w:bCs/>
          <w:sz w:val="22"/>
          <w:szCs w:val="22"/>
        </w:rPr>
        <w:t>analysis</w:t>
      </w:r>
      <w:r w:rsidRPr="005A2AC5">
        <w:rPr>
          <w:b w:val="0"/>
          <w:bCs/>
          <w:sz w:val="22"/>
          <w:szCs w:val="22"/>
        </w:rPr>
        <w:t>.</w:t>
      </w:r>
    </w:p>
    <w:p w14:paraId="47F8BC75" w14:textId="774849EB" w:rsidR="008536C1" w:rsidRDefault="00000000">
      <w:pPr>
        <w:pStyle w:val="Heading1"/>
      </w:pPr>
      <w:r>
        <w:t xml:space="preserve">IoT System Design </w:t>
      </w:r>
    </w:p>
    <w:p w14:paraId="154C124F" w14:textId="49020C2B" w:rsidR="00BF1D4F" w:rsidRPr="00BF1D4F" w:rsidRDefault="000C6654" w:rsidP="00BF1D4F">
      <w:pPr>
        <w:pStyle w:val="NormalWeb"/>
        <w:spacing w:line="360" w:lineRule="auto"/>
        <w:ind w:firstLine="720"/>
        <w:rPr>
          <w:rFonts w:ascii="Arial" w:hAnsi="Arial" w:cs="Arial"/>
          <w:sz w:val="22"/>
          <w:szCs w:val="22"/>
        </w:rPr>
      </w:pPr>
      <w:r>
        <w:rPr>
          <w:rFonts w:ascii="Arial" w:hAnsi="Arial" w:cs="Arial"/>
          <w:sz w:val="22"/>
          <w:szCs w:val="22"/>
        </w:rPr>
        <w:t>Our</w:t>
      </w:r>
      <w:r w:rsidR="00BF1D4F" w:rsidRPr="00BF1D4F">
        <w:rPr>
          <w:rFonts w:ascii="Arial" w:hAnsi="Arial" w:cs="Arial"/>
          <w:sz w:val="22"/>
          <w:szCs w:val="22"/>
        </w:rPr>
        <w:t xml:space="preserve"> proposed AIoT system is designed to collect, transmit, process, and analyze multi</w:t>
      </w:r>
      <w:r>
        <w:rPr>
          <w:rFonts w:ascii="Arial" w:hAnsi="Arial" w:cs="Arial"/>
          <w:sz w:val="22"/>
          <w:szCs w:val="22"/>
        </w:rPr>
        <w:t>-</w:t>
      </w:r>
      <w:r w:rsidR="00BF1D4F" w:rsidRPr="00BF1D4F">
        <w:rPr>
          <w:rFonts w:ascii="Arial" w:hAnsi="Arial" w:cs="Arial"/>
          <w:sz w:val="22"/>
          <w:szCs w:val="22"/>
        </w:rPr>
        <w:t>modal physiological and motion data from wearable devices to enable reliable physical activity monitoring. The system leverages a combination of on-body sensors, light</w:t>
      </w:r>
      <w:r>
        <w:rPr>
          <w:rFonts w:ascii="Arial" w:hAnsi="Arial" w:cs="Arial"/>
          <w:sz w:val="22"/>
          <w:szCs w:val="22"/>
        </w:rPr>
        <w:t>-</w:t>
      </w:r>
      <w:r w:rsidR="00BF1D4F" w:rsidRPr="00BF1D4F">
        <w:rPr>
          <w:rFonts w:ascii="Arial" w:hAnsi="Arial" w:cs="Arial"/>
          <w:sz w:val="22"/>
          <w:szCs w:val="22"/>
        </w:rPr>
        <w:t>weight edge processing, wireless connectivity, cloud-based data management, and scalable machine learning workflows. Its architecture reflects the requirements of continuous sensing, heterogeneous sampling rates, and real-time inference common in wearable IoT applications.</w:t>
      </w:r>
    </w:p>
    <w:p w14:paraId="6E6D909F" w14:textId="31D68894" w:rsidR="00703BD4" w:rsidRPr="00703BD4" w:rsidRDefault="00000000" w:rsidP="00703BD4">
      <w:pPr>
        <w:numPr>
          <w:ilvl w:val="0"/>
          <w:numId w:val="1"/>
        </w:numPr>
        <w:ind w:right="138" w:hanging="360"/>
      </w:pPr>
      <w:r>
        <w:rPr>
          <w:b/>
        </w:rPr>
        <w:t>Sensors</w:t>
      </w:r>
      <w:r>
        <w:t xml:space="preserve">: </w:t>
      </w:r>
      <w:r w:rsidR="00703BD4" w:rsidRPr="00703BD4">
        <w:t>The system i</w:t>
      </w:r>
      <w:r w:rsidR="000C6654">
        <w:t>s comprised of</w:t>
      </w:r>
      <w:r w:rsidR="00703BD4" w:rsidRPr="00703BD4">
        <w:t xml:space="preserve"> three wearable Inertial Measurement Units (IMUs) positioned on the </w:t>
      </w:r>
      <w:r w:rsidR="00703BD4" w:rsidRPr="00703BD4">
        <w:rPr>
          <w:b/>
          <w:bCs/>
        </w:rPr>
        <w:t>hand</w:t>
      </w:r>
      <w:r w:rsidR="00703BD4" w:rsidRPr="00703BD4">
        <w:t xml:space="preserve">, </w:t>
      </w:r>
      <w:r w:rsidR="00703BD4" w:rsidRPr="00703BD4">
        <w:rPr>
          <w:b/>
          <w:bCs/>
        </w:rPr>
        <w:t>chest</w:t>
      </w:r>
      <w:r w:rsidR="00703BD4" w:rsidRPr="00703BD4">
        <w:t xml:space="preserve">, and </w:t>
      </w:r>
      <w:r w:rsidR="00703BD4" w:rsidRPr="00703BD4">
        <w:rPr>
          <w:b/>
          <w:bCs/>
        </w:rPr>
        <w:t>ankle</w:t>
      </w:r>
      <w:r w:rsidR="00703BD4" w:rsidRPr="00703BD4">
        <w:t>. Each IMU includes multiple sensing modalities with a sampling frequency of 100 Hz:</w:t>
      </w:r>
    </w:p>
    <w:p w14:paraId="7C520D2F" w14:textId="77777777" w:rsidR="00703BD4" w:rsidRPr="00703BD4" w:rsidRDefault="00703BD4" w:rsidP="00703BD4">
      <w:pPr>
        <w:numPr>
          <w:ilvl w:val="0"/>
          <w:numId w:val="4"/>
        </w:numPr>
        <w:ind w:right="138"/>
      </w:pPr>
      <w:r w:rsidRPr="00703BD4">
        <w:t>3-axis accelerometer (±16 g)</w:t>
      </w:r>
    </w:p>
    <w:p w14:paraId="72D0B3CA" w14:textId="77777777" w:rsidR="00703BD4" w:rsidRPr="00703BD4" w:rsidRDefault="00703BD4" w:rsidP="00703BD4">
      <w:pPr>
        <w:numPr>
          <w:ilvl w:val="0"/>
          <w:numId w:val="4"/>
        </w:numPr>
        <w:ind w:right="138"/>
      </w:pPr>
      <w:r w:rsidRPr="00703BD4">
        <w:lastRenderedPageBreak/>
        <w:t>3-axis accelerometer (±6 g)</w:t>
      </w:r>
    </w:p>
    <w:p w14:paraId="4B8E45FE" w14:textId="77777777" w:rsidR="00703BD4" w:rsidRPr="00703BD4" w:rsidRDefault="00703BD4" w:rsidP="00703BD4">
      <w:pPr>
        <w:numPr>
          <w:ilvl w:val="0"/>
          <w:numId w:val="4"/>
        </w:numPr>
        <w:ind w:right="138"/>
      </w:pPr>
      <w:r w:rsidRPr="00703BD4">
        <w:t>3-axis gyroscope (±1,200°/s)</w:t>
      </w:r>
    </w:p>
    <w:p w14:paraId="2C1FF39F" w14:textId="77777777" w:rsidR="00703BD4" w:rsidRPr="00703BD4" w:rsidRDefault="00703BD4" w:rsidP="00703BD4">
      <w:pPr>
        <w:numPr>
          <w:ilvl w:val="0"/>
          <w:numId w:val="4"/>
        </w:numPr>
        <w:ind w:right="138"/>
      </w:pPr>
      <w:r w:rsidRPr="00703BD4">
        <w:t>3-axis magnetometer</w:t>
      </w:r>
    </w:p>
    <w:p w14:paraId="6211C8C4" w14:textId="48826FAE" w:rsidR="008536C1" w:rsidRDefault="000C6654" w:rsidP="00703BD4">
      <w:pPr>
        <w:ind w:left="360" w:right="138" w:firstLine="0"/>
      </w:pPr>
      <w:r>
        <w:t>At the same time</w:t>
      </w:r>
      <w:r w:rsidR="00703BD4" w:rsidRPr="00703BD4">
        <w:t xml:space="preserve">, a </w:t>
      </w:r>
      <w:r w:rsidR="007515A9" w:rsidRPr="00703BD4">
        <w:rPr>
          <w:b/>
          <w:bCs/>
        </w:rPr>
        <w:t>heart rate</w:t>
      </w:r>
      <w:r w:rsidR="00703BD4" w:rsidRPr="00703BD4">
        <w:rPr>
          <w:b/>
          <w:bCs/>
        </w:rPr>
        <w:t xml:space="preserve"> monitor</w:t>
      </w:r>
      <w:r w:rsidR="00703BD4" w:rsidRPr="00703BD4">
        <w:t xml:space="preserve"> operating near 9 Hz provides physiological data to complement motion signals. The combination of high-frequency IMU data with low-frequency heart-rate measurements supports modeling of bod</w:t>
      </w:r>
      <w:r>
        <w:t>y</w:t>
      </w:r>
      <w:r w:rsidR="00703BD4" w:rsidRPr="00703BD4">
        <w:t xml:space="preserve"> movement, exertion level, and transitions between </w:t>
      </w:r>
      <w:r>
        <w:t>various</w:t>
      </w:r>
      <w:r w:rsidR="00703BD4" w:rsidRPr="00703BD4">
        <w:t xml:space="preserve"> activities. This multi</w:t>
      </w:r>
      <w:r>
        <w:t>-</w:t>
      </w:r>
      <w:r w:rsidR="00703BD4" w:rsidRPr="00703BD4">
        <w:t>modal design reflects a typical wearable IoT configuration where sensor</w:t>
      </w:r>
      <w:r>
        <w:t>s</w:t>
      </w:r>
      <w:r w:rsidR="00703BD4" w:rsidRPr="00703BD4">
        <w:t xml:space="preserve"> enhance model accuracy and robustness.</w:t>
      </w:r>
    </w:p>
    <w:p w14:paraId="5F4FF964" w14:textId="0450C276" w:rsidR="008536C1" w:rsidRDefault="00000000">
      <w:pPr>
        <w:numPr>
          <w:ilvl w:val="0"/>
          <w:numId w:val="1"/>
        </w:numPr>
        <w:ind w:right="138" w:hanging="360"/>
      </w:pPr>
      <w:r>
        <w:rPr>
          <w:b/>
        </w:rPr>
        <w:t>Edge Processing</w:t>
      </w:r>
      <w:r>
        <w:t xml:space="preserve">: </w:t>
      </w:r>
      <w:r w:rsidR="00703BD4" w:rsidRPr="00703BD4">
        <w:t xml:space="preserve">Limited edge processing is performed on the wearable nodes to prepare data for wireless transmission. Because the wearable devices are resource-constrained and battery-powered, no complex machine learning inference is executed on the edge. Instead, the edge layer focuses on efficient and low-latency data acquisition, preserving raw sensor quality for downstream analysis. </w:t>
      </w:r>
    </w:p>
    <w:p w14:paraId="1A1F6AA4" w14:textId="7D9B60D1" w:rsidR="008536C1" w:rsidRDefault="00000000">
      <w:pPr>
        <w:numPr>
          <w:ilvl w:val="0"/>
          <w:numId w:val="1"/>
        </w:numPr>
        <w:ind w:right="138" w:hanging="360"/>
      </w:pPr>
      <w:r>
        <w:rPr>
          <w:b/>
        </w:rPr>
        <w:t>Network Architecture</w:t>
      </w:r>
      <w:r>
        <w:t xml:space="preserve">: </w:t>
      </w:r>
      <w:r w:rsidR="00703BD4" w:rsidRPr="00703BD4">
        <w:t>The wearable sensors communicate wirelessly with a base statio</w:t>
      </w:r>
      <w:r w:rsidR="0007528D">
        <w:t>n – typically</w:t>
      </w:r>
      <w:r w:rsidR="00703BD4" w:rsidRPr="00703BD4">
        <w:t xml:space="preserve"> a mobile receiver or lapto</w:t>
      </w:r>
      <w:r w:rsidR="0007528D">
        <w:t>p – using</w:t>
      </w:r>
      <w:r w:rsidR="00703BD4" w:rsidRPr="00703BD4">
        <w:t xml:space="preserve"> a short-range radio connection. Each IMU packet is tagged with a system timestamp to support multi-sensor alignment, particularly important given the differing sampling frequencies across devices. The data stream is forwarded through a local network to cloud storage for long-term retention and processing. </w:t>
      </w:r>
    </w:p>
    <w:p w14:paraId="424ACBFA" w14:textId="45E0A9C0" w:rsidR="008536C1" w:rsidRDefault="00000000">
      <w:pPr>
        <w:numPr>
          <w:ilvl w:val="0"/>
          <w:numId w:val="1"/>
        </w:numPr>
        <w:ind w:right="138" w:hanging="360"/>
      </w:pPr>
      <w:r>
        <w:rPr>
          <w:b/>
        </w:rPr>
        <w:t>Data Storage and Processing</w:t>
      </w:r>
      <w:r>
        <w:t xml:space="preserve">: </w:t>
      </w:r>
      <w:r w:rsidR="00703BD4" w:rsidRPr="00703BD4">
        <w:t xml:space="preserve">Collected data are stored in </w:t>
      </w:r>
      <w:r w:rsidR="000C6654">
        <w:t>the</w:t>
      </w:r>
      <w:r w:rsidR="00703BD4" w:rsidRPr="00703BD4">
        <w:t xml:space="preserve"> cloud capable of handling high-frequency time-series sensor streams. Because the combined dataset from all subjects exceeds several million samples, cloud storage provides the reliability and scalability necessary for long-term retention, access by multiple analytic pipelines, and integration with machine learning frameworks. Preprocessing tasks such as cleaning missing values, generating derived features, and time alignment are performed using cloud-based </w:t>
      </w:r>
      <w:proofErr w:type="gramStart"/>
      <w:r w:rsidR="00703BD4" w:rsidRPr="00703BD4">
        <w:t>compute</w:t>
      </w:r>
      <w:proofErr w:type="gramEnd"/>
      <w:r w:rsidR="00703BD4" w:rsidRPr="00703BD4">
        <w:t xml:space="preserve"> resources. Feature engineering and model training occur in this environment as well, leveraging scalable processing engines to support larger datasets and more complex models. </w:t>
      </w:r>
    </w:p>
    <w:p w14:paraId="4A800AB7" w14:textId="5AEEE54C" w:rsidR="008536C1" w:rsidRDefault="00000000">
      <w:pPr>
        <w:numPr>
          <w:ilvl w:val="0"/>
          <w:numId w:val="1"/>
        </w:numPr>
        <w:ind w:right="138" w:hanging="360"/>
      </w:pPr>
      <w:r>
        <w:rPr>
          <w:b/>
        </w:rPr>
        <w:t>Scalability</w:t>
      </w:r>
      <w:r>
        <w:t xml:space="preserve">: </w:t>
      </w:r>
      <w:r w:rsidR="00703BD4" w:rsidRPr="00703BD4">
        <w:t xml:space="preserve">The architecture is designed to accommodate additional subjects, more sensor modalities, or higher sampling rates without requiring significant changes. The cloud-based pipeline enables horizontal scaling of both </w:t>
      </w:r>
      <w:proofErr w:type="gramStart"/>
      <w:r w:rsidR="00703BD4" w:rsidRPr="00703BD4">
        <w:t>compute</w:t>
      </w:r>
      <w:proofErr w:type="gramEnd"/>
      <w:r w:rsidR="00703BD4" w:rsidRPr="00703BD4">
        <w:t xml:space="preserve"> and storage resources, while the modular sensor architecture allows new wearable devices to be integrated with minimal modification. As model complexity increases—such as incorporating deep </w:t>
      </w:r>
      <w:r w:rsidR="00703BD4" w:rsidRPr="00703BD4">
        <w:lastRenderedPageBreak/>
        <w:t xml:space="preserve">learning models like convolutional or recurrent neural networks—the system can seamlessly leverage more powerful compute instances. </w:t>
      </w:r>
    </w:p>
    <w:p w14:paraId="2D27E09A" w14:textId="7BE0BC7A" w:rsidR="00136087" w:rsidRDefault="00000000">
      <w:pPr>
        <w:numPr>
          <w:ilvl w:val="0"/>
          <w:numId w:val="1"/>
        </w:numPr>
        <w:spacing w:after="224"/>
        <w:ind w:right="138" w:hanging="360"/>
      </w:pPr>
      <w:r>
        <w:rPr>
          <w:b/>
        </w:rPr>
        <w:t>Use Cases</w:t>
      </w:r>
      <w:r>
        <w:t xml:space="preserve">: </w:t>
      </w:r>
      <w:r w:rsidR="00703BD4" w:rsidRPr="00703BD4">
        <w:t xml:space="preserve">This </w:t>
      </w:r>
      <w:proofErr w:type="spellStart"/>
      <w:r w:rsidR="00703BD4" w:rsidRPr="00703BD4">
        <w:t>AIoT</w:t>
      </w:r>
      <w:proofErr w:type="spellEnd"/>
      <w:r w:rsidR="00703BD4" w:rsidRPr="00703BD4">
        <w:t xml:space="preserve"> system supports </w:t>
      </w:r>
      <w:r w:rsidR="000C6654">
        <w:t xml:space="preserve">numerous </w:t>
      </w:r>
      <w:r w:rsidR="00703BD4" w:rsidRPr="00703BD4">
        <w:t xml:space="preserve">applications involving activity recognition and health or performance monitoring. In fitness and wellness scenarios, the system can classify user activities, estimate exertion levels, and detect transitions such as walking, jogging, or cycling. In </w:t>
      </w:r>
      <w:r w:rsidR="000C6654">
        <w:t>healthcare</w:t>
      </w:r>
      <w:r w:rsidR="00703BD4" w:rsidRPr="00703BD4">
        <w:t xml:space="preserve"> contexts, the system can evaluate mobility patterns, monitor recovery progress, or detect abnormal gait behavior. Industrial safety applications include real-time monitoring of worker fatigue, improper lifting techniques, or hazardous motion events.</w:t>
      </w:r>
    </w:p>
    <w:p w14:paraId="533642AE" w14:textId="77777777" w:rsidR="00136087" w:rsidRDefault="00136087" w:rsidP="00136087">
      <w:pPr>
        <w:spacing w:after="160" w:line="278" w:lineRule="auto"/>
        <w:ind w:left="0" w:firstLine="0"/>
        <w:jc w:val="center"/>
      </w:pPr>
      <w:r>
        <w:br w:type="page"/>
      </w:r>
    </w:p>
    <w:p w14:paraId="49921C90" w14:textId="18235A24" w:rsidR="003448E8" w:rsidRPr="003448E8" w:rsidRDefault="003448E8" w:rsidP="003448E8">
      <w:pPr>
        <w:spacing w:after="160" w:line="278" w:lineRule="auto"/>
        <w:ind w:left="0" w:firstLine="0"/>
        <w:jc w:val="center"/>
      </w:pPr>
      <w:r w:rsidRPr="003448E8">
        <w:rPr>
          <w:noProof/>
        </w:rPr>
        <w:lastRenderedPageBreak/>
        <w:drawing>
          <wp:inline distT="0" distB="0" distL="0" distR="0" wp14:anchorId="6AC2ADCA" wp14:editId="24408381">
            <wp:extent cx="5525210" cy="3421380"/>
            <wp:effectExtent l="0" t="0" r="0" b="0"/>
            <wp:docPr id="1239575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9600" cy="3455060"/>
                    </a:xfrm>
                    <a:prstGeom prst="rect">
                      <a:avLst/>
                    </a:prstGeom>
                    <a:noFill/>
                    <a:ln>
                      <a:noFill/>
                    </a:ln>
                  </pic:spPr>
                </pic:pic>
              </a:graphicData>
            </a:graphic>
          </wp:inline>
        </w:drawing>
      </w:r>
    </w:p>
    <w:p w14:paraId="42D31FCA" w14:textId="77777777" w:rsidR="00391D40" w:rsidRDefault="00391D40" w:rsidP="00136087">
      <w:pPr>
        <w:spacing w:after="160" w:line="278" w:lineRule="auto"/>
        <w:ind w:left="0" w:firstLine="0"/>
        <w:jc w:val="center"/>
        <w:rPr>
          <w:sz w:val="20"/>
        </w:rPr>
      </w:pPr>
    </w:p>
    <w:p w14:paraId="5187E485" w14:textId="46945023" w:rsidR="008536C1" w:rsidRDefault="00136087" w:rsidP="00136087">
      <w:pPr>
        <w:spacing w:after="160" w:line="278" w:lineRule="auto"/>
        <w:ind w:left="0" w:firstLine="0"/>
        <w:jc w:val="center"/>
      </w:pPr>
      <w:r>
        <w:rPr>
          <w:sz w:val="20"/>
        </w:rPr>
        <w:t>Figure 1. IoT diagram of the project.</w:t>
      </w:r>
    </w:p>
    <w:p w14:paraId="2F254EA7" w14:textId="77777777" w:rsidR="00391D40" w:rsidRDefault="00136087" w:rsidP="00391D40">
      <w:pPr>
        <w:spacing w:after="529" w:line="265" w:lineRule="auto"/>
        <w:ind w:left="10" w:right="151"/>
        <w:jc w:val="center"/>
        <w:rPr>
          <w:sz w:val="20"/>
        </w:rPr>
      </w:pPr>
      <w:r>
        <w:rPr>
          <w:sz w:val="20"/>
        </w:rPr>
        <w:t>PAMAP2 monitoring for activity recognition, health monitoring, or anomaly detection</w:t>
      </w:r>
    </w:p>
    <w:p w14:paraId="4E68D911" w14:textId="77777777" w:rsidR="00391D40" w:rsidRDefault="00000000" w:rsidP="00391D40">
      <w:pPr>
        <w:spacing w:after="529" w:line="265" w:lineRule="auto"/>
        <w:ind w:left="10" w:right="151"/>
        <w:jc w:val="center"/>
        <w:rPr>
          <w:b/>
          <w:bCs/>
          <w:sz w:val="24"/>
        </w:rPr>
      </w:pPr>
      <w:r w:rsidRPr="00391D40">
        <w:rPr>
          <w:b/>
          <w:bCs/>
          <w:sz w:val="24"/>
        </w:rPr>
        <w:t xml:space="preserve">Dataset and Preprocessing </w:t>
      </w:r>
    </w:p>
    <w:p w14:paraId="066A53AB" w14:textId="6D477943" w:rsidR="001E01FA" w:rsidRPr="00391D40" w:rsidRDefault="00503F08" w:rsidP="00391D40">
      <w:pPr>
        <w:spacing w:after="529"/>
        <w:ind w:left="10" w:right="151" w:firstLine="710"/>
        <w:rPr>
          <w:sz w:val="24"/>
        </w:rPr>
      </w:pPr>
      <w:r>
        <w:rPr>
          <w:szCs w:val="22"/>
        </w:rPr>
        <w:t>P</w:t>
      </w:r>
      <w:r w:rsidR="001E01FA" w:rsidRPr="001E01FA">
        <w:rPr>
          <w:szCs w:val="22"/>
        </w:rPr>
        <w:t xml:space="preserve">reprocessing began with merging the nine subject files into a single </w:t>
      </w:r>
      <w:r w:rsidRPr="001E01FA">
        <w:rPr>
          <w:szCs w:val="22"/>
        </w:rPr>
        <w:t>data frame</w:t>
      </w:r>
      <w:r w:rsidR="001E01FA" w:rsidRPr="001E01FA">
        <w:rPr>
          <w:szCs w:val="22"/>
        </w:rPr>
        <w:t xml:space="preserve">. Column names were assigned manually based on the dataset documentation to ensure correct alignment of sensor variables. To preserve subject identity for downstream modeling and generalization testing, a </w:t>
      </w:r>
      <w:proofErr w:type="spellStart"/>
      <w:r w:rsidR="001E01FA" w:rsidRPr="001E01FA">
        <w:rPr>
          <w:szCs w:val="22"/>
        </w:rPr>
        <w:t>subject_id</w:t>
      </w:r>
      <w:proofErr w:type="spellEnd"/>
      <w:r w:rsidR="001E01FA" w:rsidRPr="001E01FA">
        <w:rPr>
          <w:szCs w:val="22"/>
        </w:rPr>
        <w:t xml:space="preserve"> variable was added to each file prior to concatenation. Once merged, the dataset contained approximately 2.87 million observations across 56 variables, including timestamp, activity labels, heart rate, and multi-axis sensor measurements from each body location. Given the dataset’s </w:t>
      </w:r>
      <w:r>
        <w:rPr>
          <w:szCs w:val="22"/>
        </w:rPr>
        <w:t xml:space="preserve">massive </w:t>
      </w:r>
      <w:r w:rsidR="001E01FA" w:rsidRPr="001E01FA">
        <w:rPr>
          <w:szCs w:val="22"/>
        </w:rPr>
        <w:t>size, memory-efficient loading and storage strategies were employed, including saving intermediate results in Parquet format to improve read and write performance during iterative analysis.</w:t>
      </w:r>
    </w:p>
    <w:p w14:paraId="75BD63CB" w14:textId="77777777" w:rsidR="00D329ED" w:rsidRDefault="00A41A23" w:rsidP="00D329ED">
      <w:pPr>
        <w:ind w:left="0" w:firstLine="0"/>
        <w:jc w:val="center"/>
        <w:rPr>
          <w:b/>
          <w:bCs/>
          <w:szCs w:val="22"/>
        </w:rPr>
      </w:pPr>
      <w:r w:rsidRPr="00A41A23">
        <w:rPr>
          <w:noProof/>
        </w:rPr>
        <w:lastRenderedPageBreak/>
        <w:drawing>
          <wp:inline distT="0" distB="0" distL="0" distR="0" wp14:anchorId="2027ACCB" wp14:editId="24C49BE4">
            <wp:extent cx="2620668" cy="1798320"/>
            <wp:effectExtent l="0" t="0" r="8255" b="0"/>
            <wp:docPr id="99175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3725" name=""/>
                    <pic:cNvPicPr/>
                  </pic:nvPicPr>
                  <pic:blipFill>
                    <a:blip r:embed="rId9"/>
                    <a:stretch>
                      <a:fillRect/>
                    </a:stretch>
                  </pic:blipFill>
                  <pic:spPr>
                    <a:xfrm>
                      <a:off x="0" y="0"/>
                      <a:ext cx="2630147" cy="1804825"/>
                    </a:xfrm>
                    <a:prstGeom prst="rect">
                      <a:avLst/>
                    </a:prstGeom>
                  </pic:spPr>
                </pic:pic>
              </a:graphicData>
            </a:graphic>
          </wp:inline>
        </w:drawing>
      </w:r>
    </w:p>
    <w:p w14:paraId="0A838E8C" w14:textId="77777777" w:rsidR="00D329ED" w:rsidRPr="00D329ED" w:rsidRDefault="00D329ED" w:rsidP="00D329ED">
      <w:pPr>
        <w:ind w:left="0" w:firstLine="0"/>
        <w:jc w:val="center"/>
        <w:rPr>
          <w:szCs w:val="22"/>
        </w:rPr>
      </w:pPr>
    </w:p>
    <w:p w14:paraId="217DCC53" w14:textId="77777777" w:rsidR="00391D40" w:rsidRDefault="001E01FA" w:rsidP="00391D40">
      <w:pPr>
        <w:ind w:left="0" w:firstLine="0"/>
        <w:jc w:val="center"/>
        <w:rPr>
          <w:b/>
          <w:bCs/>
          <w:szCs w:val="22"/>
        </w:rPr>
      </w:pPr>
      <w:r w:rsidRPr="001E01FA">
        <w:rPr>
          <w:szCs w:val="22"/>
        </w:rPr>
        <w:t>Table 1: Dataset Summary Statistics</w:t>
      </w:r>
      <w:r w:rsidRPr="001E01FA">
        <w:rPr>
          <w:b/>
          <w:bCs/>
          <w:szCs w:val="22"/>
        </w:rPr>
        <w:br/>
      </w:r>
    </w:p>
    <w:p w14:paraId="1C46E6B9" w14:textId="6A03FE7E" w:rsidR="001E01FA" w:rsidRPr="001E01FA" w:rsidRDefault="001E01FA" w:rsidP="00391D40">
      <w:pPr>
        <w:ind w:left="0" w:firstLine="720"/>
        <w:rPr>
          <w:szCs w:val="22"/>
        </w:rPr>
      </w:pPr>
      <w:r w:rsidRPr="001E01FA">
        <w:rPr>
          <w:szCs w:val="22"/>
        </w:rPr>
        <w:t xml:space="preserve">Following integration, extensive datatype correction and cleaning were performed. Several sensor columns were initially interpreted as object types due to formatting inconsistencies and required explicit conversion to numeric formats. All continuous sensor measurements were cast to floating-point types to ensure compatibility with statistical analysis and machine learning libraries. The timestamp column was converted into a proper datetime format and used to sort observations chronologically within each subject. </w:t>
      </w:r>
    </w:p>
    <w:p w14:paraId="670E1A27" w14:textId="2A780BA5" w:rsidR="001E01FA" w:rsidRDefault="00503F08" w:rsidP="0091064C">
      <w:pPr>
        <w:pStyle w:val="Heading1"/>
        <w:spacing w:line="360" w:lineRule="auto"/>
        <w:ind w:firstLine="710"/>
        <w:jc w:val="left"/>
        <w:rPr>
          <w:b w:val="0"/>
          <w:bCs/>
          <w:sz w:val="22"/>
          <w:szCs w:val="22"/>
        </w:rPr>
      </w:pPr>
      <w:r>
        <w:rPr>
          <w:b w:val="0"/>
          <w:bCs/>
          <w:sz w:val="22"/>
          <w:szCs w:val="22"/>
        </w:rPr>
        <w:lastRenderedPageBreak/>
        <w:t>C</w:t>
      </w:r>
      <w:r w:rsidR="001E01FA" w:rsidRPr="001E01FA">
        <w:rPr>
          <w:b w:val="0"/>
          <w:bCs/>
          <w:sz w:val="22"/>
          <w:szCs w:val="22"/>
        </w:rPr>
        <w:t xml:space="preserve">omprehensive analysis was </w:t>
      </w:r>
      <w:r>
        <w:rPr>
          <w:b w:val="0"/>
          <w:bCs/>
          <w:sz w:val="22"/>
          <w:szCs w:val="22"/>
        </w:rPr>
        <w:t>perform</w:t>
      </w:r>
      <w:r w:rsidR="001E01FA" w:rsidRPr="001E01FA">
        <w:rPr>
          <w:b w:val="0"/>
          <w:bCs/>
          <w:sz w:val="22"/>
          <w:szCs w:val="22"/>
        </w:rPr>
        <w:t xml:space="preserve">ed to </w:t>
      </w:r>
      <w:r>
        <w:rPr>
          <w:b w:val="0"/>
          <w:bCs/>
          <w:sz w:val="22"/>
          <w:szCs w:val="22"/>
        </w:rPr>
        <w:t>check for</w:t>
      </w:r>
      <w:r w:rsidR="001E01FA" w:rsidRPr="001E01FA">
        <w:rPr>
          <w:b w:val="0"/>
          <w:bCs/>
          <w:sz w:val="22"/>
          <w:szCs w:val="22"/>
        </w:rPr>
        <w:t xml:space="preserve"> completeness. Most sensor variables </w:t>
      </w:r>
      <w:r>
        <w:rPr>
          <w:b w:val="0"/>
          <w:bCs/>
          <w:sz w:val="22"/>
          <w:szCs w:val="22"/>
        </w:rPr>
        <w:t>had</w:t>
      </w:r>
      <w:r w:rsidR="001E01FA" w:rsidRPr="001E01FA">
        <w:rPr>
          <w:b w:val="0"/>
          <w:bCs/>
          <w:sz w:val="22"/>
          <w:szCs w:val="22"/>
        </w:rPr>
        <w:t xml:space="preserve"> minimal</w:t>
      </w:r>
      <w:r>
        <w:rPr>
          <w:b w:val="0"/>
          <w:bCs/>
          <w:sz w:val="22"/>
          <w:szCs w:val="22"/>
        </w:rPr>
        <w:t xml:space="preserve"> values missing</w:t>
      </w:r>
      <w:r w:rsidR="001E01FA" w:rsidRPr="001E01FA">
        <w:rPr>
          <w:b w:val="0"/>
          <w:bCs/>
          <w:sz w:val="22"/>
          <w:szCs w:val="22"/>
        </w:rPr>
        <w:t>; however, a small number of orientation-related fields contained either sparse or entirely missing values. Columns that were fully missing were excluded from further modeling. For intermittent missing sensor readings, imputation strategies appropriate for time-series data were applied, such as forward-filling or zero-imputation depending on the semantics of the feature. Visualizations of missing data patterns confirmed that missingness was not concentrated within specific time intervals or subjects.</w:t>
      </w:r>
    </w:p>
    <w:p w14:paraId="5BCE4D6A" w14:textId="77777777" w:rsidR="00D329ED" w:rsidRDefault="003D41DE" w:rsidP="00D329ED">
      <w:pPr>
        <w:ind w:left="0" w:firstLine="0"/>
        <w:jc w:val="center"/>
        <w:rPr>
          <w:b/>
          <w:bCs/>
          <w:szCs w:val="22"/>
        </w:rPr>
      </w:pPr>
      <w:r w:rsidRPr="003D41DE">
        <w:rPr>
          <w:noProof/>
        </w:rPr>
        <w:drawing>
          <wp:inline distT="0" distB="0" distL="0" distR="0" wp14:anchorId="7E43ABD3" wp14:editId="04A179F9">
            <wp:extent cx="2162425" cy="4411980"/>
            <wp:effectExtent l="0" t="0" r="9525" b="7620"/>
            <wp:docPr id="6959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523" name=""/>
                    <pic:cNvPicPr/>
                  </pic:nvPicPr>
                  <pic:blipFill>
                    <a:blip r:embed="rId10"/>
                    <a:stretch>
                      <a:fillRect/>
                    </a:stretch>
                  </pic:blipFill>
                  <pic:spPr>
                    <a:xfrm>
                      <a:off x="0" y="0"/>
                      <a:ext cx="2169100" cy="4425598"/>
                    </a:xfrm>
                    <a:prstGeom prst="rect">
                      <a:avLst/>
                    </a:prstGeom>
                  </pic:spPr>
                </pic:pic>
              </a:graphicData>
            </a:graphic>
          </wp:inline>
        </w:drawing>
      </w:r>
    </w:p>
    <w:p w14:paraId="0FE12206" w14:textId="77777777" w:rsidR="00D329ED" w:rsidRDefault="00D329ED" w:rsidP="00D329ED">
      <w:pPr>
        <w:ind w:left="0" w:firstLine="0"/>
        <w:jc w:val="center"/>
        <w:rPr>
          <w:b/>
          <w:bCs/>
          <w:szCs w:val="22"/>
        </w:rPr>
      </w:pPr>
    </w:p>
    <w:p w14:paraId="230E26EE" w14:textId="1A4097E2" w:rsidR="001E01FA" w:rsidRPr="001E01FA" w:rsidRDefault="001E01FA" w:rsidP="00D329ED">
      <w:pPr>
        <w:ind w:left="0" w:firstLine="0"/>
        <w:jc w:val="center"/>
      </w:pPr>
      <w:r w:rsidRPr="001E01FA">
        <w:rPr>
          <w:szCs w:val="22"/>
        </w:rPr>
        <w:t xml:space="preserve">Figure </w:t>
      </w:r>
      <w:r w:rsidR="00365217">
        <w:rPr>
          <w:szCs w:val="22"/>
        </w:rPr>
        <w:t>2</w:t>
      </w:r>
      <w:r w:rsidRPr="001E01FA">
        <w:rPr>
          <w:szCs w:val="22"/>
        </w:rPr>
        <w:t>: Missing Data Visualization</w:t>
      </w:r>
      <w:r w:rsidRPr="001E01FA">
        <w:rPr>
          <w:szCs w:val="22"/>
        </w:rPr>
        <w:br/>
      </w:r>
    </w:p>
    <w:p w14:paraId="70F84D5A" w14:textId="523E7946" w:rsidR="001E01FA" w:rsidRDefault="001E01FA" w:rsidP="0091064C">
      <w:pPr>
        <w:pStyle w:val="Heading1"/>
        <w:spacing w:line="360" w:lineRule="auto"/>
        <w:ind w:firstLine="710"/>
        <w:jc w:val="left"/>
        <w:rPr>
          <w:b w:val="0"/>
          <w:bCs/>
          <w:sz w:val="22"/>
          <w:szCs w:val="22"/>
        </w:rPr>
      </w:pPr>
      <w:r w:rsidRPr="001E01FA">
        <w:rPr>
          <w:b w:val="0"/>
          <w:bCs/>
          <w:sz w:val="22"/>
          <w:szCs w:val="22"/>
        </w:rPr>
        <w:lastRenderedPageBreak/>
        <w:t xml:space="preserve">Exploratory data analysis (EDA) was then </w:t>
      </w:r>
      <w:r w:rsidR="00503F08">
        <w:rPr>
          <w:b w:val="0"/>
          <w:bCs/>
          <w:sz w:val="22"/>
          <w:szCs w:val="22"/>
        </w:rPr>
        <w:t>conduct</w:t>
      </w:r>
      <w:r w:rsidRPr="001E01FA">
        <w:rPr>
          <w:b w:val="0"/>
          <w:bCs/>
          <w:sz w:val="22"/>
          <w:szCs w:val="22"/>
        </w:rPr>
        <w:t xml:space="preserve">ed to understand the </w:t>
      </w:r>
      <w:r w:rsidR="00503F08">
        <w:rPr>
          <w:b w:val="0"/>
          <w:bCs/>
          <w:sz w:val="22"/>
          <w:szCs w:val="22"/>
        </w:rPr>
        <w:t xml:space="preserve">dataset’s </w:t>
      </w:r>
      <w:r w:rsidRPr="001E01FA">
        <w:rPr>
          <w:b w:val="0"/>
          <w:bCs/>
          <w:sz w:val="22"/>
          <w:szCs w:val="22"/>
        </w:rPr>
        <w:t>structural properties. Activity label distribution revealed significant class imbalance, with activity ID 0 appearing far more frequently than other labeled activities. This imbalance suggests that classification models trained directly on the dataset may bias toward the dominant class without corrective techniques such as weighting or resampling.</w:t>
      </w:r>
    </w:p>
    <w:p w14:paraId="4F08BD00" w14:textId="77777777" w:rsidR="00391D40" w:rsidRDefault="003D41DE" w:rsidP="00D329ED">
      <w:pPr>
        <w:ind w:left="0" w:firstLine="0"/>
        <w:jc w:val="center"/>
        <w:rPr>
          <w:szCs w:val="22"/>
        </w:rPr>
      </w:pPr>
      <w:r w:rsidRPr="003D41DE">
        <w:rPr>
          <w:noProof/>
        </w:rPr>
        <w:drawing>
          <wp:inline distT="0" distB="0" distL="0" distR="0" wp14:anchorId="43556598" wp14:editId="45FC9644">
            <wp:extent cx="6039485" cy="3291205"/>
            <wp:effectExtent l="0" t="0" r="0" b="4445"/>
            <wp:docPr id="181387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6354" name=""/>
                    <pic:cNvPicPr/>
                  </pic:nvPicPr>
                  <pic:blipFill>
                    <a:blip r:embed="rId11"/>
                    <a:stretch>
                      <a:fillRect/>
                    </a:stretch>
                  </pic:blipFill>
                  <pic:spPr>
                    <a:xfrm>
                      <a:off x="0" y="0"/>
                      <a:ext cx="6039485" cy="3291205"/>
                    </a:xfrm>
                    <a:prstGeom prst="rect">
                      <a:avLst/>
                    </a:prstGeom>
                  </pic:spPr>
                </pic:pic>
              </a:graphicData>
            </a:graphic>
          </wp:inline>
        </w:drawing>
      </w:r>
    </w:p>
    <w:p w14:paraId="599EB8DB" w14:textId="77777777" w:rsidR="00391D40" w:rsidRDefault="00391D40" w:rsidP="00D329ED">
      <w:pPr>
        <w:ind w:left="0" w:firstLine="0"/>
        <w:jc w:val="center"/>
        <w:rPr>
          <w:szCs w:val="22"/>
        </w:rPr>
      </w:pPr>
    </w:p>
    <w:p w14:paraId="00BC6E2F" w14:textId="5D34A5E0" w:rsidR="001E01FA" w:rsidRPr="001E01FA" w:rsidRDefault="001E01FA" w:rsidP="00D329ED">
      <w:pPr>
        <w:ind w:left="0" w:firstLine="0"/>
        <w:jc w:val="center"/>
      </w:pPr>
      <w:r w:rsidRPr="001E01FA">
        <w:rPr>
          <w:szCs w:val="22"/>
        </w:rPr>
        <w:t xml:space="preserve">Figure </w:t>
      </w:r>
      <w:r w:rsidR="00365217">
        <w:rPr>
          <w:szCs w:val="22"/>
        </w:rPr>
        <w:t>3</w:t>
      </w:r>
      <w:r w:rsidRPr="001E01FA">
        <w:rPr>
          <w:szCs w:val="22"/>
        </w:rPr>
        <w:t>: Activity Distribution Bar Chart</w:t>
      </w:r>
    </w:p>
    <w:p w14:paraId="57DBB78C" w14:textId="21F71002" w:rsidR="001E01FA" w:rsidRDefault="001E01FA" w:rsidP="0091064C">
      <w:pPr>
        <w:pStyle w:val="Heading1"/>
        <w:spacing w:line="360" w:lineRule="auto"/>
        <w:ind w:firstLine="710"/>
        <w:jc w:val="left"/>
        <w:rPr>
          <w:b w:val="0"/>
          <w:bCs/>
          <w:sz w:val="22"/>
          <w:szCs w:val="22"/>
        </w:rPr>
      </w:pPr>
      <w:r w:rsidRPr="001E01FA">
        <w:rPr>
          <w:b w:val="0"/>
          <w:bCs/>
          <w:sz w:val="22"/>
          <w:szCs w:val="22"/>
        </w:rPr>
        <w:lastRenderedPageBreak/>
        <w:t xml:space="preserve">Correlation analysis provided </w:t>
      </w:r>
      <w:r w:rsidR="00503F08">
        <w:rPr>
          <w:b w:val="0"/>
          <w:bCs/>
          <w:sz w:val="22"/>
          <w:szCs w:val="22"/>
        </w:rPr>
        <w:t>further</w:t>
      </w:r>
      <w:r w:rsidRPr="001E01FA">
        <w:rPr>
          <w:b w:val="0"/>
          <w:bCs/>
          <w:sz w:val="22"/>
          <w:szCs w:val="22"/>
        </w:rPr>
        <w:t xml:space="preserve"> insight into relationships between modalities. A Spearman correlation heatmap demonstrated strong positive correlations among accelerometer magnitudes across body locations. Moderate correlations were observed between hand movement intensity and heart rate, indicating that upper-body activity corresponds with increased physiological load. </w:t>
      </w:r>
      <w:r w:rsidR="00503F08">
        <w:rPr>
          <w:b w:val="0"/>
          <w:bCs/>
          <w:sz w:val="22"/>
          <w:szCs w:val="22"/>
        </w:rPr>
        <w:t>On the other hand</w:t>
      </w:r>
      <w:r w:rsidRPr="001E01FA">
        <w:rPr>
          <w:b w:val="0"/>
          <w:bCs/>
          <w:sz w:val="22"/>
          <w:szCs w:val="22"/>
        </w:rPr>
        <w:t xml:space="preserve">, ankle motion showed weaker correlation with heart rate, suggesting that certain lower-body movements may not </w:t>
      </w:r>
      <w:r w:rsidR="00503F08">
        <w:rPr>
          <w:b w:val="0"/>
          <w:bCs/>
          <w:sz w:val="22"/>
          <w:szCs w:val="22"/>
        </w:rPr>
        <w:t>affect</w:t>
      </w:r>
      <w:r w:rsidRPr="001E01FA">
        <w:rPr>
          <w:b w:val="0"/>
          <w:bCs/>
          <w:sz w:val="22"/>
          <w:szCs w:val="22"/>
        </w:rPr>
        <w:t xml:space="preserve"> cardiovascular response.</w:t>
      </w:r>
    </w:p>
    <w:p w14:paraId="6203053F" w14:textId="77777777" w:rsidR="00503F08" w:rsidRDefault="00EE5921" w:rsidP="00D329ED">
      <w:pPr>
        <w:ind w:left="0" w:firstLine="0"/>
        <w:jc w:val="center"/>
        <w:rPr>
          <w:szCs w:val="22"/>
        </w:rPr>
      </w:pPr>
      <w:r w:rsidRPr="00EE5921">
        <w:rPr>
          <w:noProof/>
        </w:rPr>
        <w:drawing>
          <wp:inline distT="0" distB="0" distL="0" distR="0" wp14:anchorId="1AC5DA66" wp14:editId="588A3456">
            <wp:extent cx="6039485" cy="4971415"/>
            <wp:effectExtent l="0" t="0" r="0" b="635"/>
            <wp:docPr id="4366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4197" name=""/>
                    <pic:cNvPicPr/>
                  </pic:nvPicPr>
                  <pic:blipFill>
                    <a:blip r:embed="rId12"/>
                    <a:stretch>
                      <a:fillRect/>
                    </a:stretch>
                  </pic:blipFill>
                  <pic:spPr>
                    <a:xfrm>
                      <a:off x="0" y="0"/>
                      <a:ext cx="6039485" cy="4971415"/>
                    </a:xfrm>
                    <a:prstGeom prst="rect">
                      <a:avLst/>
                    </a:prstGeom>
                  </pic:spPr>
                </pic:pic>
              </a:graphicData>
            </a:graphic>
          </wp:inline>
        </w:drawing>
      </w:r>
    </w:p>
    <w:p w14:paraId="2D362A42" w14:textId="77777777" w:rsidR="00503F08" w:rsidRDefault="00503F08" w:rsidP="00D329ED">
      <w:pPr>
        <w:ind w:left="0" w:firstLine="0"/>
        <w:jc w:val="center"/>
        <w:rPr>
          <w:szCs w:val="22"/>
        </w:rPr>
      </w:pPr>
    </w:p>
    <w:p w14:paraId="231D51BA" w14:textId="0830C22E" w:rsidR="001E01FA" w:rsidRPr="001E01FA" w:rsidRDefault="001E01FA" w:rsidP="00D329ED">
      <w:pPr>
        <w:ind w:left="0" w:firstLine="0"/>
        <w:jc w:val="center"/>
      </w:pPr>
      <w:r w:rsidRPr="001E01FA">
        <w:rPr>
          <w:szCs w:val="22"/>
        </w:rPr>
        <w:t xml:space="preserve">Figure </w:t>
      </w:r>
      <w:r w:rsidR="00365217">
        <w:rPr>
          <w:szCs w:val="22"/>
        </w:rPr>
        <w:t>4</w:t>
      </w:r>
      <w:r w:rsidRPr="001E01FA">
        <w:rPr>
          <w:szCs w:val="22"/>
        </w:rPr>
        <w:t>: Correlation Heatmap of Key Sensor Features</w:t>
      </w:r>
    </w:p>
    <w:p w14:paraId="36D4FFAC" w14:textId="5B663CF3" w:rsidR="001E01FA" w:rsidRDefault="001E01FA" w:rsidP="0091064C">
      <w:pPr>
        <w:pStyle w:val="Heading1"/>
        <w:spacing w:line="360" w:lineRule="auto"/>
        <w:ind w:firstLine="710"/>
        <w:jc w:val="left"/>
        <w:rPr>
          <w:b w:val="0"/>
          <w:bCs/>
          <w:sz w:val="22"/>
          <w:szCs w:val="22"/>
        </w:rPr>
      </w:pPr>
      <w:r w:rsidRPr="001E01FA">
        <w:rPr>
          <w:b w:val="0"/>
          <w:bCs/>
          <w:sz w:val="22"/>
          <w:szCs w:val="22"/>
        </w:rPr>
        <w:lastRenderedPageBreak/>
        <w:t xml:space="preserve">Because the dataset contains records from multiple individuals, subject-level variability was examined to assess potential drift and generalization challenges. Baseline heart rate </w:t>
      </w:r>
      <w:r w:rsidR="00A773BE">
        <w:rPr>
          <w:b w:val="0"/>
          <w:bCs/>
          <w:sz w:val="22"/>
          <w:szCs w:val="22"/>
        </w:rPr>
        <w:t>differences</w:t>
      </w:r>
      <w:r w:rsidRPr="001E01FA">
        <w:rPr>
          <w:b w:val="0"/>
          <w:bCs/>
          <w:sz w:val="22"/>
          <w:szCs w:val="22"/>
        </w:rPr>
        <w:t xml:space="preserve"> across participants</w:t>
      </w:r>
      <w:r w:rsidR="00A773BE">
        <w:rPr>
          <w:b w:val="0"/>
          <w:bCs/>
          <w:sz w:val="22"/>
          <w:szCs w:val="22"/>
        </w:rPr>
        <w:t xml:space="preserve"> were noticeable</w:t>
      </w:r>
      <w:r w:rsidRPr="001E01FA">
        <w:rPr>
          <w:b w:val="0"/>
          <w:bCs/>
          <w:sz w:val="22"/>
          <w:szCs w:val="22"/>
        </w:rPr>
        <w:t xml:space="preserve">, and movement magnitudes varied even during similar activities. This variability highlights the importance of preventing subject leakage when splitting the dataset. A subject-wise 80/20 split was therefore implemented, ensuring that entire subjects were assigned either to the training or </w:t>
      </w:r>
      <w:r w:rsidR="00A773BE">
        <w:rPr>
          <w:b w:val="0"/>
          <w:bCs/>
          <w:sz w:val="22"/>
          <w:szCs w:val="22"/>
        </w:rPr>
        <w:t>test</w:t>
      </w:r>
      <w:r w:rsidRPr="001E01FA">
        <w:rPr>
          <w:b w:val="0"/>
          <w:bCs/>
          <w:sz w:val="22"/>
          <w:szCs w:val="22"/>
        </w:rPr>
        <w:t xml:space="preserve"> set. </w:t>
      </w:r>
    </w:p>
    <w:p w14:paraId="04149874" w14:textId="77777777" w:rsidR="00D329ED" w:rsidRDefault="00EE5921" w:rsidP="00D329ED">
      <w:pPr>
        <w:ind w:left="0" w:firstLine="0"/>
        <w:jc w:val="center"/>
        <w:rPr>
          <w:b/>
          <w:bCs/>
          <w:szCs w:val="22"/>
        </w:rPr>
      </w:pPr>
      <w:r w:rsidRPr="00EE5921">
        <w:rPr>
          <w:noProof/>
        </w:rPr>
        <w:drawing>
          <wp:inline distT="0" distB="0" distL="0" distR="0" wp14:anchorId="2C42E1F9" wp14:editId="074FA2D1">
            <wp:extent cx="6039485" cy="3441700"/>
            <wp:effectExtent l="0" t="0" r="0" b="6350"/>
            <wp:docPr id="20619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15776" name=""/>
                    <pic:cNvPicPr/>
                  </pic:nvPicPr>
                  <pic:blipFill>
                    <a:blip r:embed="rId13"/>
                    <a:stretch>
                      <a:fillRect/>
                    </a:stretch>
                  </pic:blipFill>
                  <pic:spPr>
                    <a:xfrm>
                      <a:off x="0" y="0"/>
                      <a:ext cx="6039485" cy="3441700"/>
                    </a:xfrm>
                    <a:prstGeom prst="rect">
                      <a:avLst/>
                    </a:prstGeom>
                  </pic:spPr>
                </pic:pic>
              </a:graphicData>
            </a:graphic>
          </wp:inline>
        </w:drawing>
      </w:r>
    </w:p>
    <w:p w14:paraId="3B4BC6D0" w14:textId="77777777" w:rsidR="00D329ED" w:rsidRDefault="00D329ED" w:rsidP="00D329ED">
      <w:pPr>
        <w:ind w:left="0" w:firstLine="0"/>
        <w:jc w:val="center"/>
        <w:rPr>
          <w:b/>
          <w:bCs/>
          <w:szCs w:val="22"/>
        </w:rPr>
      </w:pPr>
    </w:p>
    <w:p w14:paraId="24613EAE" w14:textId="0444B8A0" w:rsidR="001E01FA" w:rsidRPr="001E01FA" w:rsidRDefault="001E01FA" w:rsidP="00D329ED">
      <w:pPr>
        <w:ind w:left="0" w:firstLine="0"/>
        <w:jc w:val="center"/>
      </w:pPr>
      <w:r w:rsidRPr="001E01FA">
        <w:rPr>
          <w:szCs w:val="22"/>
        </w:rPr>
        <w:t xml:space="preserve">Figure </w:t>
      </w:r>
      <w:r w:rsidR="00365217">
        <w:rPr>
          <w:szCs w:val="22"/>
        </w:rPr>
        <w:t>5</w:t>
      </w:r>
      <w:r w:rsidRPr="001E01FA">
        <w:rPr>
          <w:szCs w:val="22"/>
        </w:rPr>
        <w:t xml:space="preserve">: </w:t>
      </w:r>
      <w:r w:rsidR="00D329ED" w:rsidRPr="00D329ED">
        <w:rPr>
          <w:szCs w:val="22"/>
        </w:rPr>
        <w:t xml:space="preserve">Heart Rate </w:t>
      </w:r>
      <w:r w:rsidRPr="001E01FA">
        <w:rPr>
          <w:szCs w:val="22"/>
        </w:rPr>
        <w:t xml:space="preserve">Drift </w:t>
      </w:r>
      <w:r w:rsidR="00D329ED" w:rsidRPr="00D329ED">
        <w:rPr>
          <w:szCs w:val="22"/>
        </w:rPr>
        <w:t xml:space="preserve">Per Subject </w:t>
      </w:r>
      <w:r w:rsidRPr="001E01FA">
        <w:rPr>
          <w:szCs w:val="22"/>
        </w:rPr>
        <w:t>Visualization</w:t>
      </w:r>
    </w:p>
    <w:p w14:paraId="41AE60D8" w14:textId="383B29FF" w:rsidR="001E01FA" w:rsidRPr="001E01FA" w:rsidRDefault="001E01FA" w:rsidP="0091064C">
      <w:pPr>
        <w:pStyle w:val="Heading1"/>
        <w:spacing w:line="360" w:lineRule="auto"/>
        <w:ind w:firstLine="710"/>
        <w:jc w:val="left"/>
        <w:rPr>
          <w:b w:val="0"/>
          <w:bCs/>
          <w:sz w:val="22"/>
          <w:szCs w:val="22"/>
        </w:rPr>
      </w:pPr>
      <w:r w:rsidRPr="001E01FA">
        <w:rPr>
          <w:b w:val="0"/>
          <w:bCs/>
          <w:sz w:val="22"/>
          <w:szCs w:val="22"/>
        </w:rPr>
        <w:lastRenderedPageBreak/>
        <w:t>To prepare the dataset for sequence-based machine learning models, particularly Long Short-Term Memory (LSTM), sliding-window sequences were constructed from the chronologically sorted data. Each training sample consisted of a fixed-length sequence of sensor readings (e.g., 30 timesteps) used to predict a future value at a defined prediction horizon (e.g., 5 timesteps ahead). The resulting input arrays were structured in three dimensions: number of samples, sequence length, and number of features. For streaming</w:t>
      </w:r>
      <w:r w:rsidR="00A773BE">
        <w:rPr>
          <w:b w:val="0"/>
          <w:bCs/>
          <w:sz w:val="22"/>
          <w:szCs w:val="22"/>
        </w:rPr>
        <w:t xml:space="preserve"> </w:t>
      </w:r>
      <w:r w:rsidRPr="001E01FA">
        <w:rPr>
          <w:b w:val="0"/>
          <w:bCs/>
          <w:sz w:val="22"/>
          <w:szCs w:val="22"/>
        </w:rPr>
        <w:t xml:space="preserve">scenarios, padding techniques were used to accommodate sequences shorter than the required window length, ensuring consistent input dimensionality for recurrent neural networks. </w:t>
      </w:r>
    </w:p>
    <w:p w14:paraId="59C60AD2" w14:textId="43A99137" w:rsidR="001E01FA" w:rsidRPr="001E01FA" w:rsidRDefault="001E01FA" w:rsidP="0091064C">
      <w:pPr>
        <w:pStyle w:val="Heading1"/>
        <w:spacing w:line="360" w:lineRule="auto"/>
        <w:ind w:firstLine="710"/>
        <w:jc w:val="left"/>
        <w:rPr>
          <w:b w:val="0"/>
          <w:bCs/>
          <w:sz w:val="22"/>
          <w:szCs w:val="22"/>
        </w:rPr>
      </w:pPr>
      <w:r w:rsidRPr="001E01FA">
        <w:rPr>
          <w:b w:val="0"/>
          <w:bCs/>
          <w:sz w:val="22"/>
          <w:szCs w:val="22"/>
        </w:rPr>
        <w:t>Overall, the dataset transformation process converted</w:t>
      </w:r>
      <w:r w:rsidR="00A773BE">
        <w:rPr>
          <w:b w:val="0"/>
          <w:bCs/>
          <w:sz w:val="22"/>
          <w:szCs w:val="22"/>
        </w:rPr>
        <w:t xml:space="preserve"> raw </w:t>
      </w:r>
      <w:r w:rsidRPr="001E01FA">
        <w:rPr>
          <w:b w:val="0"/>
          <w:bCs/>
          <w:sz w:val="22"/>
          <w:szCs w:val="22"/>
        </w:rPr>
        <w:t xml:space="preserve">sensor recordings into a structured, analysis-ready format suitable for </w:t>
      </w:r>
      <w:r w:rsidR="00A773BE">
        <w:rPr>
          <w:b w:val="0"/>
          <w:bCs/>
          <w:sz w:val="22"/>
          <w:szCs w:val="22"/>
        </w:rPr>
        <w:t>various</w:t>
      </w:r>
      <w:r w:rsidRPr="001E01FA">
        <w:rPr>
          <w:b w:val="0"/>
          <w:bCs/>
          <w:sz w:val="22"/>
          <w:szCs w:val="22"/>
        </w:rPr>
        <w:t xml:space="preserve"> machine learning applications. The preprocessing included file integration, datatype correction, timestamp alignment, missing value treatment, correlation and drift analysis, subject-wise dataset splitting, and sequence generation. These steps ensured data integrity, preserved temporal structure, minimized leakage, and established a robust foundation for modeling and </w:t>
      </w:r>
      <w:r w:rsidR="00A773BE">
        <w:rPr>
          <w:b w:val="0"/>
          <w:bCs/>
          <w:sz w:val="22"/>
          <w:szCs w:val="22"/>
        </w:rPr>
        <w:t>analysis</w:t>
      </w:r>
      <w:r w:rsidRPr="001E01FA">
        <w:rPr>
          <w:b w:val="0"/>
          <w:bCs/>
          <w:sz w:val="22"/>
          <w:szCs w:val="22"/>
        </w:rPr>
        <w:t>.</w:t>
      </w:r>
    </w:p>
    <w:p w14:paraId="5BF85E55" w14:textId="77777777" w:rsidR="001E01FA" w:rsidRDefault="001E01FA" w:rsidP="001E01FA">
      <w:pPr>
        <w:pStyle w:val="Heading1"/>
        <w:jc w:val="left"/>
      </w:pPr>
    </w:p>
    <w:p w14:paraId="2CE162F2" w14:textId="377FD795" w:rsidR="008536C1" w:rsidRDefault="00000000">
      <w:pPr>
        <w:pStyle w:val="Heading1"/>
      </w:pPr>
      <w:r>
        <w:t xml:space="preserve">Machine Learning Classification </w:t>
      </w:r>
    </w:p>
    <w:p w14:paraId="263A02BF" w14:textId="424186B7" w:rsidR="00365217" w:rsidRPr="00365217" w:rsidRDefault="00365217" w:rsidP="00365217">
      <w:pPr>
        <w:spacing w:after="224"/>
        <w:ind w:left="0" w:right="138" w:firstLine="720"/>
      </w:pPr>
      <w:r w:rsidRPr="00365217">
        <w:t xml:space="preserve">The initial phase of the project focused on the activity classification problem from PAMAP2 wearable sensor data. To reduce label noise and avoid difficult-to-learn transitions, </w:t>
      </w:r>
      <w:r w:rsidR="0007528D">
        <w:t>we</w:t>
      </w:r>
      <w:r w:rsidRPr="00365217">
        <w:t xml:space="preserve"> retained </w:t>
      </w:r>
      <w:r w:rsidR="0007528D">
        <w:t xml:space="preserve">the </w:t>
      </w:r>
      <w:r w:rsidRPr="00365217">
        <w:t>stable activity labels and removed activity IDs 0 and 24. The data was then split by subject to prevent information leakage between users, with approximately 20</w:t>
      </w:r>
      <w:r w:rsidR="0007528D">
        <w:t>%</w:t>
      </w:r>
      <w:r w:rsidRPr="00365217">
        <w:t xml:space="preserve"> of the subjects selected as the test set and the remaining subjects as the training set. To convert time</w:t>
      </w:r>
      <w:r w:rsidR="0007528D">
        <w:t>-</w:t>
      </w:r>
      <w:r w:rsidRPr="00365217">
        <w:t xml:space="preserve">series into supervised training data, </w:t>
      </w:r>
      <w:r w:rsidR="0007528D">
        <w:t>we</w:t>
      </w:r>
      <w:r w:rsidRPr="00365217">
        <w:t xml:space="preserve"> used a 10-second sliding window with 50% overlap and ensured each window contained only a single constant-label segment to avoid overlapping labels within the same window. Each window had its time-domain and frequency-domain features extracted, including statistics such as mean, standard deviation, min, max, median, IQR, energy, jerk, and band-force energy from the FFT, </w:t>
      </w:r>
      <w:r w:rsidR="0007528D">
        <w:t xml:space="preserve">thus </w:t>
      </w:r>
      <w:r w:rsidRPr="00365217">
        <w:t>creating a fixed</w:t>
      </w:r>
      <w:r w:rsidR="0007528D">
        <w:t>-</w:t>
      </w:r>
      <w:r w:rsidRPr="00365217">
        <w:t>feature vector for each window.</w:t>
      </w:r>
    </w:p>
    <w:p w14:paraId="479B3ADC" w14:textId="4CC7292D" w:rsidR="008536C1" w:rsidRDefault="00365217" w:rsidP="00365217">
      <w:pPr>
        <w:spacing w:after="224"/>
        <w:ind w:left="0" w:right="138" w:firstLine="720"/>
      </w:pPr>
      <w:r w:rsidRPr="00365217">
        <w:t xml:space="preserve">To evaluate the model's fairness across subjects, the notebook used GroupKFold subject-specific cross-validation. </w:t>
      </w:r>
      <w:r w:rsidR="0007528D">
        <w:t>A c</w:t>
      </w:r>
      <w:r w:rsidRPr="00365217">
        <w:t xml:space="preserve">omparison of classical models showed that ExtraTrees was </w:t>
      </w:r>
      <w:r w:rsidRPr="00365217">
        <w:lastRenderedPageBreak/>
        <w:t>the strongest in cross-validation, with macro F1 and balanced accuracy means of approximately 0.95 and 0.946, respectively, surpassing RandomForest, HistGradientBoosting, Logistic Regression, and LinearSVC. When retrained on the training set and evaluated on the subject-specific test set, ExtraTrees achieved a macro F1 mean of approximately 0.948, a balanced accuracy mean of approximately 0.947, and an accuracy mean of approximately 0.9418. Additionally, the notebook fine-tuned LinearSVC using RandomizedSearchCV, achieving macro F1 of approximately 0.949, balanced accuracy of approximately 0.947, and accuracy of approximately 0.946. Thus, with window-specific data, the two best machine learning options were ExtraTrees and the refined LinearSVC, with LinearSVC slightly better in macro F1 on the test set, while ExtraTrees clearly led in subject-specific cross-validation results. The confusion matrix in the notebook showed that most classes were well-discriminated, but some classes were more easily confused due to similar motion or close signal amplitudes.</w:t>
      </w:r>
      <w:r>
        <w:t xml:space="preserve"> </w:t>
      </w:r>
    </w:p>
    <w:p w14:paraId="398B9519" w14:textId="77777777" w:rsidR="0007528D" w:rsidRDefault="00B323F9" w:rsidP="0007528D">
      <w:pPr>
        <w:ind w:left="0" w:firstLine="0"/>
        <w:rPr>
          <w:szCs w:val="22"/>
        </w:rPr>
      </w:pPr>
      <w:r w:rsidRPr="007E10AD">
        <w:rPr>
          <w:noProof/>
        </w:rPr>
        <w:drawing>
          <wp:anchor distT="0" distB="0" distL="114300" distR="114300" simplePos="0" relativeHeight="251658240" behindDoc="0" locked="0" layoutInCell="1" allowOverlap="1" wp14:anchorId="7A90534F" wp14:editId="7A7E3BAF">
            <wp:simplePos x="0" y="0"/>
            <wp:positionH relativeFrom="margin">
              <wp:align>center</wp:align>
            </wp:positionH>
            <wp:positionV relativeFrom="paragraph">
              <wp:posOffset>62865</wp:posOffset>
            </wp:positionV>
            <wp:extent cx="4267200" cy="3781425"/>
            <wp:effectExtent l="0" t="0" r="0" b="9525"/>
            <wp:wrapTopAndBottom/>
            <wp:docPr id="65527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9261" name=""/>
                    <pic:cNvPicPr/>
                  </pic:nvPicPr>
                  <pic:blipFill>
                    <a:blip r:embed="rId14">
                      <a:extLst>
                        <a:ext uri="{28A0092B-C50C-407E-A947-70E740481C1C}">
                          <a14:useLocalDpi xmlns:a14="http://schemas.microsoft.com/office/drawing/2010/main" val="0"/>
                        </a:ext>
                      </a:extLst>
                    </a:blip>
                    <a:stretch>
                      <a:fillRect/>
                    </a:stretch>
                  </pic:blipFill>
                  <pic:spPr>
                    <a:xfrm>
                      <a:off x="0" y="0"/>
                      <a:ext cx="4267200" cy="3781425"/>
                    </a:xfrm>
                    <a:prstGeom prst="rect">
                      <a:avLst/>
                    </a:prstGeom>
                  </pic:spPr>
                </pic:pic>
              </a:graphicData>
            </a:graphic>
          </wp:anchor>
        </w:drawing>
      </w:r>
    </w:p>
    <w:p w14:paraId="1D70A2CD" w14:textId="527EB783" w:rsidR="007E10AD" w:rsidRPr="001E01FA" w:rsidRDefault="007E10AD" w:rsidP="0007528D">
      <w:pPr>
        <w:ind w:left="0" w:firstLine="0"/>
        <w:jc w:val="center"/>
      </w:pPr>
      <w:r w:rsidRPr="001E01FA">
        <w:rPr>
          <w:szCs w:val="22"/>
        </w:rPr>
        <w:t xml:space="preserve">Figure </w:t>
      </w:r>
      <w:r>
        <w:rPr>
          <w:szCs w:val="22"/>
        </w:rPr>
        <w:t>6</w:t>
      </w:r>
      <w:r w:rsidRPr="001E01FA">
        <w:rPr>
          <w:szCs w:val="22"/>
        </w:rPr>
        <w:t xml:space="preserve">: </w:t>
      </w:r>
      <w:proofErr w:type="spellStart"/>
      <w:r>
        <w:rPr>
          <w:szCs w:val="22"/>
        </w:rPr>
        <w:t>ExtraTrees</w:t>
      </w:r>
      <w:proofErr w:type="spellEnd"/>
      <w:r>
        <w:rPr>
          <w:szCs w:val="22"/>
        </w:rPr>
        <w:t xml:space="preserve"> </w:t>
      </w:r>
      <w:r w:rsidR="0007528D">
        <w:rPr>
          <w:szCs w:val="22"/>
        </w:rPr>
        <w:t>M</w:t>
      </w:r>
      <w:r>
        <w:rPr>
          <w:szCs w:val="22"/>
        </w:rPr>
        <w:t xml:space="preserve">odel </w:t>
      </w:r>
      <w:r w:rsidR="0007528D">
        <w:rPr>
          <w:szCs w:val="22"/>
        </w:rPr>
        <w:t>S</w:t>
      </w:r>
      <w:r>
        <w:rPr>
          <w:szCs w:val="22"/>
        </w:rPr>
        <w:t>ummary</w:t>
      </w:r>
    </w:p>
    <w:p w14:paraId="18836C30" w14:textId="1A17D2DA" w:rsidR="007E10AD" w:rsidRDefault="007E10AD" w:rsidP="00365217">
      <w:pPr>
        <w:spacing w:after="224"/>
        <w:ind w:left="0" w:right="138" w:firstLine="720"/>
      </w:pPr>
    </w:p>
    <w:p w14:paraId="5A9A8E09" w14:textId="77777777" w:rsidR="00B323F9" w:rsidRDefault="00B323F9" w:rsidP="00365217">
      <w:pPr>
        <w:ind w:left="0" w:right="138" w:firstLine="0"/>
        <w:jc w:val="center"/>
        <w:rPr>
          <w:b/>
          <w:sz w:val="24"/>
        </w:rPr>
      </w:pPr>
    </w:p>
    <w:p w14:paraId="3C7C3784" w14:textId="77777777" w:rsidR="00B323F9" w:rsidRDefault="00B323F9" w:rsidP="00365217">
      <w:pPr>
        <w:ind w:left="0" w:right="138" w:firstLine="0"/>
        <w:jc w:val="center"/>
        <w:rPr>
          <w:b/>
          <w:sz w:val="24"/>
        </w:rPr>
      </w:pPr>
    </w:p>
    <w:p w14:paraId="63A73EB7" w14:textId="7647D325" w:rsidR="00365217" w:rsidRDefault="00365217" w:rsidP="00365217">
      <w:pPr>
        <w:ind w:left="0" w:right="138" w:firstLine="0"/>
        <w:jc w:val="center"/>
        <w:rPr>
          <w:b/>
          <w:sz w:val="24"/>
        </w:rPr>
      </w:pPr>
      <w:r w:rsidRPr="00365217">
        <w:rPr>
          <w:b/>
          <w:sz w:val="24"/>
        </w:rPr>
        <w:t>Deep Learning CNN Model for Operational Classification</w:t>
      </w:r>
    </w:p>
    <w:p w14:paraId="776FBD77" w14:textId="77777777" w:rsidR="00023ADC" w:rsidRPr="00365217" w:rsidRDefault="00023ADC" w:rsidP="00365217">
      <w:pPr>
        <w:ind w:left="0" w:right="138" w:firstLine="0"/>
        <w:jc w:val="center"/>
        <w:rPr>
          <w:b/>
          <w:sz w:val="24"/>
        </w:rPr>
      </w:pPr>
    </w:p>
    <w:p w14:paraId="1002D772" w14:textId="6743850A" w:rsidR="008536C1" w:rsidRDefault="00B323F9" w:rsidP="00B323F9">
      <w:pPr>
        <w:spacing w:after="140"/>
        <w:ind w:left="0" w:firstLine="720"/>
      </w:pPr>
      <w:r w:rsidRPr="007E10AD">
        <w:rPr>
          <w:noProof/>
        </w:rPr>
        <w:drawing>
          <wp:anchor distT="0" distB="0" distL="114300" distR="114300" simplePos="0" relativeHeight="251659264" behindDoc="0" locked="0" layoutInCell="1" allowOverlap="1" wp14:anchorId="7B99DAF6" wp14:editId="682CB399">
            <wp:simplePos x="0" y="0"/>
            <wp:positionH relativeFrom="margin">
              <wp:align>left</wp:align>
            </wp:positionH>
            <wp:positionV relativeFrom="paragraph">
              <wp:posOffset>2865120</wp:posOffset>
            </wp:positionV>
            <wp:extent cx="6039485" cy="1491615"/>
            <wp:effectExtent l="0" t="0" r="0" b="0"/>
            <wp:wrapTopAndBottom/>
            <wp:docPr id="13813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17035" name=""/>
                    <pic:cNvPicPr/>
                  </pic:nvPicPr>
                  <pic:blipFill>
                    <a:blip r:embed="rId15">
                      <a:extLst>
                        <a:ext uri="{28A0092B-C50C-407E-A947-70E740481C1C}">
                          <a14:useLocalDpi xmlns:a14="http://schemas.microsoft.com/office/drawing/2010/main" val="0"/>
                        </a:ext>
                      </a:extLst>
                    </a:blip>
                    <a:stretch>
                      <a:fillRect/>
                    </a:stretch>
                  </pic:blipFill>
                  <pic:spPr>
                    <a:xfrm>
                      <a:off x="0" y="0"/>
                      <a:ext cx="6039485" cy="1491615"/>
                    </a:xfrm>
                    <a:prstGeom prst="rect">
                      <a:avLst/>
                    </a:prstGeom>
                  </pic:spPr>
                </pic:pic>
              </a:graphicData>
            </a:graphic>
          </wp:anchor>
        </w:drawing>
      </w:r>
      <w:r w:rsidR="00365217" w:rsidRPr="00365217">
        <w:t xml:space="preserve">To test the ability to learn directly from sequences, we implemented a one-dimensional CNN model on time-based window data. The model was trained for 100 epochs, and macro F1 and balanced accuracy were monitored on the test set at each epoch. In the </w:t>
      </w:r>
      <w:proofErr w:type="gramStart"/>
      <w:r w:rsidR="00365217" w:rsidRPr="00365217">
        <w:t>final results</w:t>
      </w:r>
      <w:proofErr w:type="gramEnd"/>
      <w:r w:rsidR="00365217" w:rsidRPr="00365217">
        <w:t>, the CNN achieved a test macro F1 of approximately 0.93, a test balanced accuracy of approximately 0.92, and an accuracy of approximately 0.93. Compared to classical window-based feature models, CNN still ha</w:t>
      </w:r>
      <w:r w:rsidR="00023ADC">
        <w:t>d</w:t>
      </w:r>
      <w:r w:rsidR="00365217" w:rsidRPr="00365217">
        <w:t xml:space="preserve"> a lower macro F1 of approximately 0.02 compared to ExtraTrees and LinearSVC. This is appropriate for the project context because classical models are supported by strong feature sets in the time and frequency domains, whereas CNNs require more data and better architectural design and optimization to overcome the need for manual feature modeling in this </w:t>
      </w:r>
      <w:r w:rsidR="00023ADC">
        <w:t>application</w:t>
      </w:r>
      <w:r w:rsidR="00365217" w:rsidRPr="00365217">
        <w:t>. Nevertheless, CNN still yield</w:t>
      </w:r>
      <w:r w:rsidR="00023ADC">
        <w:t>ed</w:t>
      </w:r>
      <w:r w:rsidR="00365217" w:rsidRPr="00365217">
        <w:t xml:space="preserve"> good results and is clear evidence for the direction of deep learning on windowed time</w:t>
      </w:r>
      <w:r w:rsidR="00023ADC">
        <w:t>-</w:t>
      </w:r>
      <w:r w:rsidR="00365217" w:rsidRPr="00365217">
        <w:t>series data.</w:t>
      </w:r>
    </w:p>
    <w:p w14:paraId="390A7244" w14:textId="77777777" w:rsidR="00023ADC" w:rsidRDefault="00023ADC" w:rsidP="007E10AD">
      <w:pPr>
        <w:ind w:left="0" w:firstLine="0"/>
        <w:jc w:val="center"/>
        <w:rPr>
          <w:szCs w:val="22"/>
        </w:rPr>
      </w:pPr>
    </w:p>
    <w:p w14:paraId="48B3AEE8" w14:textId="0F610088" w:rsidR="007E10AD" w:rsidRDefault="007E10AD" w:rsidP="007E10AD">
      <w:pPr>
        <w:ind w:left="0" w:firstLine="0"/>
        <w:jc w:val="center"/>
        <w:rPr>
          <w:szCs w:val="22"/>
        </w:rPr>
      </w:pPr>
      <w:r w:rsidRPr="001E01FA">
        <w:rPr>
          <w:szCs w:val="22"/>
        </w:rPr>
        <w:t xml:space="preserve">Figure </w:t>
      </w:r>
      <w:r>
        <w:rPr>
          <w:szCs w:val="22"/>
        </w:rPr>
        <w:t>7</w:t>
      </w:r>
      <w:r w:rsidRPr="001E01FA">
        <w:rPr>
          <w:szCs w:val="22"/>
        </w:rPr>
        <w:t xml:space="preserve">: </w:t>
      </w:r>
      <w:r>
        <w:rPr>
          <w:szCs w:val="22"/>
        </w:rPr>
        <w:t>Compar</w:t>
      </w:r>
      <w:r w:rsidR="00023ADC">
        <w:rPr>
          <w:szCs w:val="22"/>
        </w:rPr>
        <w:t>ison of</w:t>
      </w:r>
      <w:r>
        <w:rPr>
          <w:szCs w:val="22"/>
        </w:rPr>
        <w:t xml:space="preserve"> CNN </w:t>
      </w:r>
      <w:r w:rsidR="00023ADC">
        <w:rPr>
          <w:szCs w:val="22"/>
        </w:rPr>
        <w:t>vs other</w:t>
      </w:r>
      <w:r>
        <w:rPr>
          <w:szCs w:val="22"/>
        </w:rPr>
        <w:t xml:space="preserve"> </w:t>
      </w:r>
      <w:r w:rsidR="00023ADC">
        <w:rPr>
          <w:szCs w:val="22"/>
        </w:rPr>
        <w:t>M</w:t>
      </w:r>
      <w:r>
        <w:rPr>
          <w:szCs w:val="22"/>
        </w:rPr>
        <w:t xml:space="preserve">achine </w:t>
      </w:r>
      <w:r w:rsidR="00023ADC">
        <w:rPr>
          <w:szCs w:val="22"/>
        </w:rPr>
        <w:t>L</w:t>
      </w:r>
      <w:r>
        <w:rPr>
          <w:szCs w:val="22"/>
        </w:rPr>
        <w:t xml:space="preserve">earning </w:t>
      </w:r>
      <w:r w:rsidR="00023ADC">
        <w:rPr>
          <w:szCs w:val="22"/>
        </w:rPr>
        <w:t>M</w:t>
      </w:r>
      <w:r>
        <w:rPr>
          <w:szCs w:val="22"/>
        </w:rPr>
        <w:t>odels</w:t>
      </w:r>
    </w:p>
    <w:p w14:paraId="3F6703BB" w14:textId="187D019D" w:rsidR="00B323F9" w:rsidRDefault="00B323F9" w:rsidP="00B323F9">
      <w:pPr>
        <w:ind w:left="0" w:firstLine="0"/>
      </w:pPr>
    </w:p>
    <w:p w14:paraId="50350ADB" w14:textId="77777777" w:rsidR="00B323F9" w:rsidRPr="001E01FA" w:rsidRDefault="00B323F9" w:rsidP="00B323F9">
      <w:pPr>
        <w:ind w:left="0" w:firstLine="0"/>
      </w:pPr>
    </w:p>
    <w:p w14:paraId="05087ADF" w14:textId="5E9B0E45" w:rsidR="00023ADC" w:rsidRDefault="00365217" w:rsidP="00023ADC">
      <w:pPr>
        <w:spacing w:after="327"/>
        <w:ind w:left="0" w:firstLine="0"/>
        <w:jc w:val="center"/>
        <w:rPr>
          <w:b/>
          <w:sz w:val="24"/>
        </w:rPr>
      </w:pPr>
      <w:r w:rsidRPr="00365217">
        <w:rPr>
          <w:b/>
          <w:sz w:val="24"/>
        </w:rPr>
        <w:t xml:space="preserve">Visualization </w:t>
      </w:r>
      <w:r w:rsidR="00023ADC">
        <w:rPr>
          <w:b/>
          <w:sz w:val="24"/>
        </w:rPr>
        <w:t>U</w:t>
      </w:r>
      <w:r w:rsidRPr="00365217">
        <w:rPr>
          <w:b/>
          <w:sz w:val="24"/>
        </w:rPr>
        <w:t>sing Tableau Public</w:t>
      </w:r>
    </w:p>
    <w:p w14:paraId="01537BFA" w14:textId="77777777" w:rsidR="00467602" w:rsidRDefault="00365217" w:rsidP="00467602">
      <w:pPr>
        <w:spacing w:after="327"/>
        <w:ind w:left="0" w:firstLine="720"/>
      </w:pPr>
      <w:r w:rsidRPr="00365217">
        <w:t xml:space="preserve">After obtaining a reliable activity classification model, the next step </w:t>
      </w:r>
      <w:r w:rsidR="00023ADC">
        <w:t>wa</w:t>
      </w:r>
      <w:r w:rsidRPr="00365217">
        <w:t xml:space="preserve">s to provide a visualization </w:t>
      </w:r>
      <w:r w:rsidR="00023ADC">
        <w:t>in</w:t>
      </w:r>
      <w:r w:rsidRPr="00365217">
        <w:t xml:space="preserve"> Tableau Public. </w:t>
      </w:r>
      <w:r w:rsidR="00467602">
        <w:t>A Tableau dashboard</w:t>
      </w:r>
      <w:r w:rsidRPr="00365217">
        <w:t xml:space="preserve"> allow</w:t>
      </w:r>
      <w:r w:rsidR="00467602">
        <w:t>s</w:t>
      </w:r>
      <w:r w:rsidRPr="00365217">
        <w:t xml:space="preserve"> users to select subjects and view activity duration, the most recent activity, sensor signal histograms over time, and predicted activity labels. With the window-based representation, prediction labels are assigned based on the window's end time and then projected down to the one-second level to fit the timeline in </w:t>
      </w:r>
      <w:r w:rsidRPr="00365217">
        <w:lastRenderedPageBreak/>
        <w:t>Tableau. This method transforms the prediction pipeline from the notebook into tabular data that can be directly dragged and dropped into the dashboard.</w:t>
      </w:r>
    </w:p>
    <w:p w14:paraId="2F2163C1" w14:textId="3FD24951" w:rsidR="00467602" w:rsidRPr="00467602" w:rsidRDefault="00467602" w:rsidP="00467602">
      <w:pPr>
        <w:spacing w:after="327"/>
        <w:ind w:left="0" w:firstLine="720"/>
      </w:pPr>
      <w:r w:rsidRPr="00B323F9">
        <w:rPr>
          <w:noProof/>
        </w:rPr>
        <w:drawing>
          <wp:anchor distT="0" distB="0" distL="114300" distR="114300" simplePos="0" relativeHeight="251661312" behindDoc="0" locked="0" layoutInCell="1" allowOverlap="1" wp14:anchorId="09F15BAD" wp14:editId="0B56A1FD">
            <wp:simplePos x="0" y="0"/>
            <wp:positionH relativeFrom="margin">
              <wp:posOffset>0</wp:posOffset>
            </wp:positionH>
            <wp:positionV relativeFrom="paragraph">
              <wp:posOffset>448945</wp:posOffset>
            </wp:positionV>
            <wp:extent cx="6020435" cy="3118485"/>
            <wp:effectExtent l="0" t="0" r="0" b="5715"/>
            <wp:wrapTopAndBottom/>
            <wp:docPr id="2672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79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0435" cy="3118485"/>
                    </a:xfrm>
                    <a:prstGeom prst="rect">
                      <a:avLst/>
                    </a:prstGeom>
                  </pic:spPr>
                </pic:pic>
              </a:graphicData>
            </a:graphic>
          </wp:anchor>
        </w:drawing>
      </w:r>
    </w:p>
    <w:p w14:paraId="309931EF" w14:textId="2264867E" w:rsidR="00467602" w:rsidRDefault="00467602" w:rsidP="00365217">
      <w:pPr>
        <w:spacing w:after="331" w:line="276" w:lineRule="auto"/>
        <w:ind w:left="-5"/>
        <w:jc w:val="center"/>
        <w:rPr>
          <w:bCs/>
          <w:sz w:val="24"/>
        </w:rPr>
      </w:pPr>
    </w:p>
    <w:p w14:paraId="5D334973" w14:textId="4AD9CFB2" w:rsidR="00467602" w:rsidRPr="00467602" w:rsidRDefault="00467602" w:rsidP="00365217">
      <w:pPr>
        <w:spacing w:after="331" w:line="276" w:lineRule="auto"/>
        <w:ind w:left="-5"/>
        <w:jc w:val="center"/>
        <w:rPr>
          <w:bCs/>
          <w:szCs w:val="22"/>
        </w:rPr>
      </w:pPr>
      <w:r w:rsidRPr="00467602">
        <w:rPr>
          <w:bCs/>
          <w:szCs w:val="22"/>
        </w:rPr>
        <w:t>Figure 8: Tableau Dashboard</w:t>
      </w:r>
    </w:p>
    <w:p w14:paraId="05054920" w14:textId="77777777" w:rsidR="00467602" w:rsidRDefault="00467602" w:rsidP="00365217">
      <w:pPr>
        <w:spacing w:after="331" w:line="276" w:lineRule="auto"/>
        <w:ind w:left="-5"/>
        <w:jc w:val="center"/>
        <w:rPr>
          <w:b/>
          <w:sz w:val="24"/>
        </w:rPr>
      </w:pPr>
    </w:p>
    <w:p w14:paraId="32D91BB3" w14:textId="1F4068E8" w:rsidR="00365217" w:rsidRPr="00365217" w:rsidRDefault="00365217" w:rsidP="00365217">
      <w:pPr>
        <w:spacing w:after="331" w:line="276" w:lineRule="auto"/>
        <w:ind w:left="-5"/>
        <w:jc w:val="center"/>
        <w:rPr>
          <w:b/>
          <w:sz w:val="24"/>
        </w:rPr>
      </w:pPr>
      <w:r w:rsidRPr="00365217">
        <w:rPr>
          <w:b/>
          <w:sz w:val="24"/>
        </w:rPr>
        <w:t>Future Model Improvements</w:t>
      </w:r>
    </w:p>
    <w:p w14:paraId="6F61272C" w14:textId="77233EB2" w:rsidR="007E10AD" w:rsidRPr="007E10AD" w:rsidRDefault="00467602" w:rsidP="007E10AD">
      <w:pPr>
        <w:spacing w:after="160"/>
        <w:ind w:left="0" w:firstLine="720"/>
        <w:rPr>
          <w:bCs/>
        </w:rPr>
      </w:pPr>
      <w:r>
        <w:rPr>
          <w:bCs/>
        </w:rPr>
        <w:t>T</w:t>
      </w:r>
      <w:r w:rsidR="007E10AD" w:rsidRPr="007E10AD">
        <w:rPr>
          <w:bCs/>
        </w:rPr>
        <w:t xml:space="preserve">here </w:t>
      </w:r>
      <w:r>
        <w:rPr>
          <w:bCs/>
        </w:rPr>
        <w:t>exist</w:t>
      </w:r>
      <w:r w:rsidR="007E10AD" w:rsidRPr="007E10AD">
        <w:rPr>
          <w:bCs/>
        </w:rPr>
        <w:t xml:space="preserve"> many ways to improve accuracy, reduce confusion between closely related layers, and enhance large-scale deployment capabilities. </w:t>
      </w:r>
      <w:r>
        <w:rPr>
          <w:bCs/>
        </w:rPr>
        <w:t>One way</w:t>
      </w:r>
      <w:r w:rsidR="007E10AD" w:rsidRPr="007E10AD">
        <w:rPr>
          <w:bCs/>
        </w:rPr>
        <w:t xml:space="preserve"> involves expanding the dataset by increasing the number of subjects, activity diversity, and recording duration, as models perform better when they see a wider variety of movements. As data volumes increase, the pipeline optimize</w:t>
      </w:r>
      <w:r w:rsidR="00E231D8">
        <w:rPr>
          <w:bCs/>
        </w:rPr>
        <w:t>s</w:t>
      </w:r>
      <w:r w:rsidR="007E10AD" w:rsidRPr="007E10AD">
        <w:rPr>
          <w:bCs/>
        </w:rPr>
        <w:t xml:space="preserve"> performance by loading and processing multiple files in parallel, extracting features in parallel with </w:t>
      </w:r>
      <w:r w:rsidR="00B323F9">
        <w:rPr>
          <w:bCs/>
        </w:rPr>
        <w:t>‘</w:t>
      </w:r>
      <w:r w:rsidR="007E10AD" w:rsidRPr="007E10AD">
        <w:rPr>
          <w:bCs/>
        </w:rPr>
        <w:t>joblib</w:t>
      </w:r>
      <w:r w:rsidR="00B323F9">
        <w:rPr>
          <w:bCs/>
        </w:rPr>
        <w:t>’</w:t>
      </w:r>
      <w:r w:rsidR="007E10AD" w:rsidRPr="007E10AD">
        <w:rPr>
          <w:bCs/>
        </w:rPr>
        <w:t>, and training the model with multi-threading, while also leveraging GPUs to accelerate deep learning model training. Additionally, data augmentation techniques such as sensor-based noise generation or SMOTE oversampling for low-sampling-rate activities can reduce class imbalance, thereby significantly improving F1 macro.</w:t>
      </w:r>
    </w:p>
    <w:p w14:paraId="7D28A8A9" w14:textId="5126371B" w:rsidR="007E10AD" w:rsidRPr="007E10AD" w:rsidRDefault="00E231D8" w:rsidP="007E10AD">
      <w:pPr>
        <w:spacing w:after="160"/>
        <w:ind w:left="0" w:firstLine="0"/>
        <w:rPr>
          <w:bCs/>
        </w:rPr>
      </w:pPr>
      <w:r>
        <w:rPr>
          <w:bCs/>
        </w:rPr>
        <w:lastRenderedPageBreak/>
        <w:t>Still a</w:t>
      </w:r>
      <w:r w:rsidR="007E10AD" w:rsidRPr="007E10AD">
        <w:rPr>
          <w:bCs/>
        </w:rPr>
        <w:t xml:space="preserve">nother improvement </w:t>
      </w:r>
      <w:r>
        <w:rPr>
          <w:bCs/>
        </w:rPr>
        <w:t>would be</w:t>
      </w:r>
      <w:r w:rsidR="007E10AD" w:rsidRPr="007E10AD">
        <w:rPr>
          <w:bCs/>
        </w:rPr>
        <w:t xml:space="preserve"> tighter control over data leakage by subject-based separation from the outset, before normalization and feature extraction. Normalization of the entire dataset before splitting the training and test could allow statistical information from the test set to "leak" into the training set. Maintaining subject-based GroupKFold in cross-validation also helps ensure stability and accurately reflects generalization capabilities for new users.</w:t>
      </w:r>
    </w:p>
    <w:p w14:paraId="1BDB47F8" w14:textId="4283EC76" w:rsidR="007E10AD" w:rsidRPr="007E10AD" w:rsidRDefault="007E10AD" w:rsidP="007E10AD">
      <w:pPr>
        <w:spacing w:after="160"/>
        <w:ind w:left="0" w:firstLine="0"/>
        <w:rPr>
          <w:bCs/>
        </w:rPr>
      </w:pPr>
      <w:r w:rsidRPr="007E10AD">
        <w:rPr>
          <w:bCs/>
        </w:rPr>
        <w:t>In terms of features, more informative time-domain features, such as RMS, kurtosis, and skewness, can be added to differentiate the jerk intensity and signal distribution patterns across activities. In the frequency domain, features like dominant frequency, spectral centroid, spectral entropy, and multiple power bands often help differentiate activities with different rhythms. Furthermore, for gait-related problems, gait features such as step-time mean, step-time coefficient of variation, and cadence are useful for identifying changes in movement or functional decline. One advanced approach is to measure phase synchronization between sensors using Hilbert transforms to identify complex movements when multiple body parts coordinate. This can improve the accuracy of classes prone to confusion due to similar amplitudes but different phases of movement.</w:t>
      </w:r>
    </w:p>
    <w:p w14:paraId="4664B036" w14:textId="2F6E3F16" w:rsidR="007E10AD" w:rsidRPr="007E10AD" w:rsidRDefault="007E10AD" w:rsidP="007E10AD">
      <w:pPr>
        <w:spacing w:after="160"/>
        <w:ind w:left="0" w:firstLine="0"/>
        <w:rPr>
          <w:b/>
        </w:rPr>
      </w:pPr>
      <w:r w:rsidRPr="007E10AD">
        <w:rPr>
          <w:bCs/>
        </w:rPr>
        <w:t xml:space="preserve">Finally, </w:t>
      </w:r>
      <w:r w:rsidR="00E231D8">
        <w:rPr>
          <w:bCs/>
        </w:rPr>
        <w:t>D</w:t>
      </w:r>
      <w:r w:rsidRPr="007E10AD">
        <w:rPr>
          <w:bCs/>
        </w:rPr>
        <w:t xml:space="preserve">eep </w:t>
      </w:r>
      <w:r w:rsidR="00E231D8">
        <w:rPr>
          <w:bCs/>
        </w:rPr>
        <w:t>L</w:t>
      </w:r>
      <w:r w:rsidRPr="007E10AD">
        <w:rPr>
          <w:bCs/>
        </w:rPr>
        <w:t>earning models can be improved by better exploiting long-term dependence. Instead of relying solely on the static features of the window, LSTM or hybrid CNN LSTM models can be used to learn feature sequences over time, thereby capturing continuous and transitional</w:t>
      </w:r>
      <w:r w:rsidRPr="007E10AD">
        <w:rPr>
          <w:b/>
        </w:rPr>
        <w:t xml:space="preserve"> </w:t>
      </w:r>
      <w:r w:rsidRPr="007E10AD">
        <w:rPr>
          <w:bCs/>
        </w:rPr>
        <w:t xml:space="preserve">movement patterns. This approach is particularly useful for activities with rhythmic or gradually changing structures over </w:t>
      </w:r>
      <w:r w:rsidR="00B323F9" w:rsidRPr="007E10AD">
        <w:rPr>
          <w:bCs/>
        </w:rPr>
        <w:t>time and</w:t>
      </w:r>
      <w:r w:rsidRPr="007E10AD">
        <w:rPr>
          <w:bCs/>
        </w:rPr>
        <w:t xml:space="preserve"> can help increase accuracy in classes that are difficult to distinguish using only short windows.</w:t>
      </w:r>
    </w:p>
    <w:p w14:paraId="7439977C" w14:textId="77777777" w:rsidR="00E231D8" w:rsidRDefault="00E231D8" w:rsidP="00B323F9">
      <w:pPr>
        <w:spacing w:after="160"/>
        <w:ind w:left="0" w:firstLine="0"/>
        <w:jc w:val="center"/>
        <w:rPr>
          <w:b/>
          <w:bCs/>
          <w:sz w:val="24"/>
        </w:rPr>
      </w:pPr>
    </w:p>
    <w:p w14:paraId="12564CD8" w14:textId="3376EB9C" w:rsidR="008536C1" w:rsidRPr="00B323F9" w:rsidRDefault="00000000" w:rsidP="00B323F9">
      <w:pPr>
        <w:spacing w:after="160"/>
        <w:ind w:left="0" w:firstLine="0"/>
        <w:jc w:val="center"/>
        <w:rPr>
          <w:b/>
          <w:bCs/>
          <w:sz w:val="24"/>
        </w:rPr>
      </w:pPr>
      <w:r w:rsidRPr="00B323F9">
        <w:rPr>
          <w:b/>
          <w:bCs/>
          <w:sz w:val="24"/>
        </w:rPr>
        <w:t>Conclusion</w:t>
      </w:r>
    </w:p>
    <w:p w14:paraId="13CEC5C6" w14:textId="02AFE91D" w:rsidR="008536C1" w:rsidRDefault="00E231D8" w:rsidP="007E10AD">
      <w:pPr>
        <w:spacing w:after="419"/>
        <w:ind w:left="0" w:right="138" w:firstLine="720"/>
      </w:pPr>
      <w:r>
        <w:t>Our</w:t>
      </w:r>
      <w:r w:rsidR="007E10AD" w:rsidRPr="007E10AD">
        <w:t xml:space="preserve"> results show that activity classification from wearable sensor data can achieve very high accuracy when using a subject-based data-splitting process to reflect generalization to new users, combined with time-series representation via sliding windows and feature extraction in both the time and frequency domains. Classical window-based feature models such as ExtraTrees and LinearSVC, when refined, achieve a macro F1 of approximately 0.95 on the subject-based test set, demonstrating the pipeline's stability and practical effectiveness. The one-dimensional CNN model also yielded strong results, achieving a macro F1 of around 0.93, indicating that direct learning from the series has potential and can be further improved through </w:t>
      </w:r>
      <w:r w:rsidR="007E10AD" w:rsidRPr="007E10AD">
        <w:lastRenderedPageBreak/>
        <w:t>data scaling, architecture optimization, and refined training strategies. Overall, this approach is suitable for implementing activity tracking and analysis in health and fitness applications and provides a foundation for developing advanced functionalities, such as predicting the next activity and detecting movement abnormalities early.</w:t>
      </w:r>
      <w:r w:rsidR="007E10AD">
        <w:t xml:space="preserve"> </w:t>
      </w:r>
    </w:p>
    <w:p w14:paraId="063975A9" w14:textId="77777777" w:rsidR="00FB0BD2" w:rsidRDefault="00FB0BD2">
      <w:pPr>
        <w:spacing w:after="160" w:line="278" w:lineRule="auto"/>
        <w:ind w:left="0" w:firstLine="0"/>
        <w:rPr>
          <w:b/>
          <w:sz w:val="24"/>
        </w:rPr>
      </w:pPr>
      <w:r>
        <w:br w:type="page"/>
      </w:r>
    </w:p>
    <w:p w14:paraId="7E860575" w14:textId="16E910E2" w:rsidR="008536C1" w:rsidRDefault="00000000">
      <w:pPr>
        <w:pStyle w:val="Heading1"/>
        <w:ind w:right="121"/>
      </w:pPr>
      <w:r>
        <w:lastRenderedPageBreak/>
        <w:t>Reference</w:t>
      </w:r>
      <w:r w:rsidR="0066345D">
        <w:t>s</w:t>
      </w:r>
      <w:r>
        <w:t xml:space="preserve"> </w:t>
      </w:r>
    </w:p>
    <w:p w14:paraId="0D7D6984" w14:textId="77777777" w:rsidR="00B323F9" w:rsidRDefault="00FB0BD2" w:rsidP="00B323F9">
      <w:pPr>
        <w:spacing w:after="525" w:line="259" w:lineRule="auto"/>
        <w:ind w:left="0" w:firstLine="0"/>
      </w:pPr>
      <w:r w:rsidRPr="00FB0BD2">
        <w:t xml:space="preserve">“PAMAP2 Physical Activity Monitoring.” </w:t>
      </w:r>
      <w:r w:rsidRPr="00FB0BD2">
        <w:rPr>
          <w:i/>
          <w:iCs/>
        </w:rPr>
        <w:t>UCI Machine Learning Repository</w:t>
      </w:r>
      <w:r w:rsidRPr="00FB0BD2">
        <w:t xml:space="preserve">, </w:t>
      </w:r>
      <w:hyperlink r:id="rId17" w:history="1">
        <w:r w:rsidRPr="00FB0BD2">
          <w:rPr>
            <w:rStyle w:val="Hyperlink"/>
          </w:rPr>
          <w:t>https://archive.ics.uci.edu/dataset/231/pamap2+physical+activity+monitoring</w:t>
        </w:r>
      </w:hyperlink>
      <w:r w:rsidRPr="00FB0BD2">
        <w:t xml:space="preserve">. Accessed 14 Feb. 2026. </w:t>
      </w:r>
    </w:p>
    <w:p w14:paraId="240C9286" w14:textId="67218F25" w:rsidR="00B323F9" w:rsidRPr="00B323F9" w:rsidRDefault="00B323F9" w:rsidP="00B323F9">
      <w:pPr>
        <w:spacing w:after="525" w:line="259" w:lineRule="auto"/>
        <w:ind w:left="0" w:firstLine="0"/>
      </w:pPr>
      <w:r w:rsidRPr="00B323F9">
        <w:t xml:space="preserve">Batt, S., &amp; Kim, J. (2020). Learning Tableau A data visualization tool. Journal of Economic Education, 51(3–4), 317–328. </w:t>
      </w:r>
      <w:hyperlink r:id="rId18" w:tgtFrame="_new" w:history="1">
        <w:r w:rsidRPr="00B323F9">
          <w:rPr>
            <w:rStyle w:val="Hyperlink"/>
          </w:rPr>
          <w:t>https://doi.org/10.1080/00220485.2020.1804503</w:t>
        </w:r>
      </w:hyperlink>
    </w:p>
    <w:p w14:paraId="115DE32B" w14:textId="77777777" w:rsidR="00B323F9" w:rsidRPr="00B323F9" w:rsidRDefault="00B323F9" w:rsidP="00B323F9">
      <w:pPr>
        <w:spacing w:after="525" w:line="259" w:lineRule="auto"/>
        <w:ind w:left="0" w:firstLine="0"/>
      </w:pPr>
      <w:proofErr w:type="spellStart"/>
      <w:r w:rsidRPr="00B323F9">
        <w:t>Breiman</w:t>
      </w:r>
      <w:proofErr w:type="spellEnd"/>
      <w:r w:rsidRPr="00B323F9">
        <w:t>, L. (2001). Random forests. Machine Learning, 45(1), 5–32. https://doi.org/10.1023/A:1010933404324</w:t>
      </w:r>
    </w:p>
    <w:p w14:paraId="59E09CD8" w14:textId="77777777" w:rsidR="00B323F9" w:rsidRPr="00B323F9" w:rsidRDefault="00B323F9" w:rsidP="00B323F9">
      <w:pPr>
        <w:spacing w:after="525" w:line="259" w:lineRule="auto"/>
        <w:ind w:left="0" w:firstLine="0"/>
      </w:pPr>
      <w:r w:rsidRPr="00B323F9">
        <w:t xml:space="preserve">Chawla, N. V., Bowyer, K. W., Hall, L. O., &amp; </w:t>
      </w:r>
      <w:proofErr w:type="spellStart"/>
      <w:r w:rsidRPr="00B323F9">
        <w:t>Kegelmeyer</w:t>
      </w:r>
      <w:proofErr w:type="spellEnd"/>
      <w:r w:rsidRPr="00B323F9">
        <w:t xml:space="preserve">, W. P. (2002). SMOTE Synthetic minority over sampling technique. Journal of Artificial Intelligence Research, 16, 321–357. </w:t>
      </w:r>
      <w:hyperlink r:id="rId19" w:tgtFrame="_new" w:history="1">
        <w:r w:rsidRPr="00B323F9">
          <w:rPr>
            <w:rStyle w:val="Hyperlink"/>
          </w:rPr>
          <w:t>https://doi.org/10.1613/jair.953</w:t>
        </w:r>
      </w:hyperlink>
    </w:p>
    <w:p w14:paraId="18EDFB77" w14:textId="77777777" w:rsidR="00B323F9" w:rsidRPr="00B323F9" w:rsidRDefault="00B323F9" w:rsidP="00B323F9">
      <w:pPr>
        <w:spacing w:after="525" w:line="259" w:lineRule="auto"/>
        <w:ind w:left="0" w:firstLine="0"/>
      </w:pPr>
      <w:r w:rsidRPr="00B323F9">
        <w:t xml:space="preserve">Cooley, J. W., &amp; Tukey, J. W. (1965). An algorithm for the machine calculation of complex Fourier series. Mathematics of Computation, 19(90), 297–301. </w:t>
      </w:r>
      <w:hyperlink r:id="rId20" w:tgtFrame="_new" w:history="1">
        <w:r w:rsidRPr="00B323F9">
          <w:rPr>
            <w:rStyle w:val="Hyperlink"/>
          </w:rPr>
          <w:t>https://doi.org/10.1090/S0025-5718-1965-0178586-1</w:t>
        </w:r>
      </w:hyperlink>
    </w:p>
    <w:p w14:paraId="7CD4B468" w14:textId="77777777" w:rsidR="00B323F9" w:rsidRPr="00B323F9" w:rsidRDefault="00B323F9" w:rsidP="00B323F9">
      <w:pPr>
        <w:spacing w:after="525" w:line="259" w:lineRule="auto"/>
        <w:ind w:left="0" w:firstLine="0"/>
      </w:pPr>
      <w:r w:rsidRPr="00B323F9">
        <w:t xml:space="preserve">Cortes, C., &amp; </w:t>
      </w:r>
      <w:proofErr w:type="spellStart"/>
      <w:r w:rsidRPr="00B323F9">
        <w:t>Vapnik</w:t>
      </w:r>
      <w:proofErr w:type="spellEnd"/>
      <w:r w:rsidRPr="00B323F9">
        <w:t xml:space="preserve">, V. (1995). Support vector networks. Machine Learning, 20, 273–297. </w:t>
      </w:r>
      <w:hyperlink r:id="rId21" w:tgtFrame="_new" w:history="1">
        <w:r w:rsidRPr="00B323F9">
          <w:rPr>
            <w:rStyle w:val="Hyperlink"/>
          </w:rPr>
          <w:t>https://doi.org/10.1007/BF00994018</w:t>
        </w:r>
      </w:hyperlink>
    </w:p>
    <w:p w14:paraId="0719F21F" w14:textId="77777777" w:rsidR="00B323F9" w:rsidRPr="00B323F9" w:rsidRDefault="00B323F9" w:rsidP="00B323F9">
      <w:pPr>
        <w:spacing w:after="525" w:line="259" w:lineRule="auto"/>
        <w:ind w:left="0" w:firstLine="0"/>
      </w:pPr>
      <w:r w:rsidRPr="00B323F9">
        <w:t xml:space="preserve">Geurts, P., Ernst, D., &amp; </w:t>
      </w:r>
      <w:proofErr w:type="spellStart"/>
      <w:r w:rsidRPr="00B323F9">
        <w:t>Wehenkel</w:t>
      </w:r>
      <w:proofErr w:type="spellEnd"/>
      <w:r w:rsidRPr="00B323F9">
        <w:t xml:space="preserve">, L. (2006). Extremely randomized trees. Machine Learning, 63, 3–42. </w:t>
      </w:r>
      <w:hyperlink r:id="rId22" w:tgtFrame="_new" w:history="1">
        <w:r w:rsidRPr="00B323F9">
          <w:rPr>
            <w:rStyle w:val="Hyperlink"/>
          </w:rPr>
          <w:t>https://doi.org/10.1007/s10994-006-6226-1</w:t>
        </w:r>
      </w:hyperlink>
    </w:p>
    <w:p w14:paraId="096A37F4" w14:textId="77777777" w:rsidR="00B323F9" w:rsidRPr="00B323F9" w:rsidRDefault="00B323F9" w:rsidP="00B323F9">
      <w:pPr>
        <w:spacing w:after="525" w:line="259" w:lineRule="auto"/>
        <w:ind w:left="0" w:firstLine="0"/>
      </w:pPr>
      <w:r w:rsidRPr="00B323F9">
        <w:t xml:space="preserve">Harris, C. R., Millman, K. J., van der Walt, S. J., </w:t>
      </w:r>
      <w:proofErr w:type="spellStart"/>
      <w:r w:rsidRPr="00B323F9">
        <w:t>Gommers</w:t>
      </w:r>
      <w:proofErr w:type="spellEnd"/>
      <w:r w:rsidRPr="00B323F9">
        <w:t xml:space="preserve">, R., Virtanen, P., </w:t>
      </w:r>
      <w:proofErr w:type="spellStart"/>
      <w:r w:rsidRPr="00B323F9">
        <w:t>Cournapeau</w:t>
      </w:r>
      <w:proofErr w:type="spellEnd"/>
      <w:r w:rsidRPr="00B323F9">
        <w:t xml:space="preserve">, D., Wieser, E., Taylor, J., Berg, S., Smith, N. J., Kern, R., </w:t>
      </w:r>
      <w:proofErr w:type="spellStart"/>
      <w:r w:rsidRPr="00B323F9">
        <w:t>Picus</w:t>
      </w:r>
      <w:proofErr w:type="spellEnd"/>
      <w:r w:rsidRPr="00B323F9">
        <w:t xml:space="preserve">, M., Hoyer, S., van </w:t>
      </w:r>
      <w:proofErr w:type="spellStart"/>
      <w:r w:rsidRPr="00B323F9">
        <w:t>Kerkwijk</w:t>
      </w:r>
      <w:proofErr w:type="spellEnd"/>
      <w:r w:rsidRPr="00B323F9">
        <w:t xml:space="preserve">, M. H., Brett, M., Haldane, A., Fernández del Río, J., Wiebe, M., Peterson, P., &amp; Oliphant, T. E. (2020). Array programming with NumPy. Nature, 585(7825), 357–362. </w:t>
      </w:r>
      <w:hyperlink r:id="rId23" w:tgtFrame="_new" w:history="1">
        <w:r w:rsidRPr="00B323F9">
          <w:rPr>
            <w:rStyle w:val="Hyperlink"/>
          </w:rPr>
          <w:t>https://doi.org/10.1038/s41586-020-2649-2</w:t>
        </w:r>
      </w:hyperlink>
    </w:p>
    <w:p w14:paraId="4AF130F4" w14:textId="77777777" w:rsidR="00B323F9" w:rsidRPr="00B323F9" w:rsidRDefault="00B323F9" w:rsidP="00B323F9">
      <w:pPr>
        <w:spacing w:after="525" w:line="259" w:lineRule="auto"/>
        <w:ind w:left="0" w:firstLine="0"/>
      </w:pPr>
      <w:r w:rsidRPr="00B323F9">
        <w:t xml:space="preserve">Hunter, J. D. (2007). Matplotlib A 2D graphics environment. Computing in Science &amp; Engineering, 9(3), 90–95. </w:t>
      </w:r>
      <w:hyperlink r:id="rId24" w:tgtFrame="_new" w:history="1">
        <w:r w:rsidRPr="00B323F9">
          <w:rPr>
            <w:rStyle w:val="Hyperlink"/>
          </w:rPr>
          <w:t>https://doi.org/10.1109/MCSE.2007.55</w:t>
        </w:r>
      </w:hyperlink>
    </w:p>
    <w:p w14:paraId="21EFEC04" w14:textId="77777777" w:rsidR="00B323F9" w:rsidRPr="00B323F9" w:rsidRDefault="00B323F9" w:rsidP="00B323F9">
      <w:pPr>
        <w:spacing w:after="525" w:line="259" w:lineRule="auto"/>
        <w:ind w:left="0" w:firstLine="0"/>
      </w:pPr>
      <w:r w:rsidRPr="00B323F9">
        <w:t>McKinney, W. (2010). Data structures for statistical computing in Python. Proceedings of the 9th Python in Science Conference, 56–61.</w:t>
      </w:r>
    </w:p>
    <w:p w14:paraId="0C3E1419" w14:textId="77777777" w:rsidR="00B323F9" w:rsidRPr="00B323F9" w:rsidRDefault="00B323F9" w:rsidP="00B323F9">
      <w:pPr>
        <w:spacing w:after="525" w:line="259" w:lineRule="auto"/>
        <w:ind w:left="0" w:firstLine="0"/>
      </w:pPr>
      <w:r w:rsidRPr="00B323F9">
        <w:lastRenderedPageBreak/>
        <w:t xml:space="preserve">Moya Rueda, F., </w:t>
      </w:r>
      <w:proofErr w:type="spellStart"/>
      <w:r w:rsidRPr="00B323F9">
        <w:t>Grzeszick</w:t>
      </w:r>
      <w:proofErr w:type="spellEnd"/>
      <w:r w:rsidRPr="00B323F9">
        <w:t xml:space="preserve">, R., Fink, G. A., </w:t>
      </w:r>
      <w:proofErr w:type="spellStart"/>
      <w:r w:rsidRPr="00B323F9">
        <w:t>Feldhorst</w:t>
      </w:r>
      <w:proofErr w:type="spellEnd"/>
      <w:r w:rsidRPr="00B323F9">
        <w:t xml:space="preserve">, S., &amp; ten </w:t>
      </w:r>
      <w:proofErr w:type="spellStart"/>
      <w:r w:rsidRPr="00B323F9">
        <w:t>Hompel</w:t>
      </w:r>
      <w:proofErr w:type="spellEnd"/>
      <w:r w:rsidRPr="00B323F9">
        <w:t xml:space="preserve">, M. (2018). Convolutional neural networks for human activity recognition </w:t>
      </w:r>
      <w:proofErr w:type="gramStart"/>
      <w:r w:rsidRPr="00B323F9">
        <w:t>using</w:t>
      </w:r>
      <w:proofErr w:type="gramEnd"/>
      <w:r w:rsidRPr="00B323F9">
        <w:t xml:space="preserve"> body worn sensors. Information, 9(2), 26.</w:t>
      </w:r>
    </w:p>
    <w:p w14:paraId="4495B0DD" w14:textId="77777777" w:rsidR="00B323F9" w:rsidRPr="00B323F9" w:rsidRDefault="00B323F9" w:rsidP="00B323F9">
      <w:pPr>
        <w:spacing w:after="525" w:line="259" w:lineRule="auto"/>
        <w:ind w:left="0" w:firstLine="0"/>
      </w:pPr>
      <w:r w:rsidRPr="00B323F9">
        <w:t>Nguyen, B., Mengistu, B. M., &amp; Bui, F. M. (2021). Trends in human activity recognition with focus on machine learning and deep learning approaches. Machine Learning with Applications, 6, 100200.</w:t>
      </w:r>
    </w:p>
    <w:p w14:paraId="3DAEE773" w14:textId="77777777" w:rsidR="00B323F9" w:rsidRPr="00B323F9" w:rsidRDefault="00B323F9" w:rsidP="00B323F9">
      <w:pPr>
        <w:spacing w:after="525" w:line="259" w:lineRule="auto"/>
        <w:ind w:left="0" w:firstLine="0"/>
      </w:pPr>
      <w:r w:rsidRPr="00B323F9">
        <w:t>Ordóñez, F. J., &amp; Roggen, D. (2016). Deep convolutional and LSTM recurrent neural networks for multimodal wearable activity recognition. Sensors, 16(1), 115.</w:t>
      </w:r>
    </w:p>
    <w:p w14:paraId="79F20675" w14:textId="77777777" w:rsidR="00B323F9" w:rsidRPr="00B323F9" w:rsidRDefault="00B323F9" w:rsidP="00B323F9">
      <w:pPr>
        <w:spacing w:after="525" w:line="259" w:lineRule="auto"/>
        <w:ind w:left="0" w:firstLine="0"/>
      </w:pPr>
      <w:proofErr w:type="spellStart"/>
      <w:r w:rsidRPr="00B323F9">
        <w:t>Paszke</w:t>
      </w:r>
      <w:proofErr w:type="spellEnd"/>
      <w:r w:rsidRPr="00B323F9">
        <w:t xml:space="preserve">, A., Gross, S., Massa, F., Lerer, A., Bradbury, J., Chanan, G., Killeen, T., Lin, Z., </w:t>
      </w:r>
      <w:proofErr w:type="spellStart"/>
      <w:r w:rsidRPr="00B323F9">
        <w:t>Gimelshein</w:t>
      </w:r>
      <w:proofErr w:type="spellEnd"/>
      <w:r w:rsidRPr="00B323F9">
        <w:t xml:space="preserve">, N., </w:t>
      </w:r>
      <w:proofErr w:type="spellStart"/>
      <w:r w:rsidRPr="00B323F9">
        <w:t>Antiga</w:t>
      </w:r>
      <w:proofErr w:type="spellEnd"/>
      <w:r w:rsidRPr="00B323F9">
        <w:t xml:space="preserve">, L., </w:t>
      </w:r>
      <w:proofErr w:type="spellStart"/>
      <w:r w:rsidRPr="00B323F9">
        <w:t>Desmaison</w:t>
      </w:r>
      <w:proofErr w:type="spellEnd"/>
      <w:r w:rsidRPr="00B323F9">
        <w:t xml:space="preserve">, A., </w:t>
      </w:r>
      <w:proofErr w:type="spellStart"/>
      <w:r w:rsidRPr="00B323F9">
        <w:t>Köpf</w:t>
      </w:r>
      <w:proofErr w:type="spellEnd"/>
      <w:r w:rsidRPr="00B323F9">
        <w:t xml:space="preserve">, A., Yang, E., DeVito, Z., Raison, M., Tejani, A., </w:t>
      </w:r>
      <w:proofErr w:type="spellStart"/>
      <w:r w:rsidRPr="00B323F9">
        <w:t>Chilamkurthy</w:t>
      </w:r>
      <w:proofErr w:type="spellEnd"/>
      <w:r w:rsidRPr="00B323F9">
        <w:t xml:space="preserve">, S., Steiner, B., Fang, L., &amp; Chintala, S. (2019). </w:t>
      </w:r>
      <w:proofErr w:type="spellStart"/>
      <w:r w:rsidRPr="00B323F9">
        <w:t>PyTorch</w:t>
      </w:r>
      <w:proofErr w:type="spellEnd"/>
      <w:r w:rsidRPr="00B323F9">
        <w:t xml:space="preserve"> An imperative style high performance deep learning library. Advances in Neural Information Processing Systems, 32.</w:t>
      </w:r>
    </w:p>
    <w:p w14:paraId="54EEB4FB" w14:textId="77777777" w:rsidR="00B323F9" w:rsidRPr="00B323F9" w:rsidRDefault="00B323F9" w:rsidP="00B323F9">
      <w:pPr>
        <w:spacing w:after="525" w:line="259" w:lineRule="auto"/>
        <w:ind w:left="0" w:firstLine="0"/>
      </w:pPr>
      <w:r w:rsidRPr="00B323F9">
        <w:t xml:space="preserve">Pedregosa, F., </w:t>
      </w:r>
      <w:proofErr w:type="spellStart"/>
      <w:r w:rsidRPr="00B323F9">
        <w:t>Varoquaux</w:t>
      </w:r>
      <w:proofErr w:type="spellEnd"/>
      <w:r w:rsidRPr="00B323F9">
        <w:t xml:space="preserve">, G., </w:t>
      </w:r>
      <w:proofErr w:type="spellStart"/>
      <w:r w:rsidRPr="00B323F9">
        <w:t>Gramfort</w:t>
      </w:r>
      <w:proofErr w:type="spellEnd"/>
      <w:r w:rsidRPr="00B323F9">
        <w:t xml:space="preserve">, A., Michel, V., Thirion, B., Grisel, O., Blondel, M., </w:t>
      </w:r>
      <w:proofErr w:type="spellStart"/>
      <w:r w:rsidRPr="00B323F9">
        <w:t>Prettenhofer</w:t>
      </w:r>
      <w:proofErr w:type="spellEnd"/>
      <w:r w:rsidRPr="00B323F9">
        <w:t xml:space="preserve">, P., Weiss, R., Dubourg, V., Vanderplas, J., Passos, A., </w:t>
      </w:r>
      <w:proofErr w:type="spellStart"/>
      <w:r w:rsidRPr="00B323F9">
        <w:t>Cournapeau</w:t>
      </w:r>
      <w:proofErr w:type="spellEnd"/>
      <w:r w:rsidRPr="00B323F9">
        <w:t>, D., Brucher, M., Perrot, M., &amp; Duchesnay, E. (2011). Scikit learn Machine learning in Python. Journal of Machine Learning Research, 12, 2825–2830.</w:t>
      </w:r>
    </w:p>
    <w:p w14:paraId="64A1F266" w14:textId="77777777" w:rsidR="00B323F9" w:rsidRPr="00B323F9" w:rsidRDefault="00B323F9" w:rsidP="00B323F9">
      <w:pPr>
        <w:spacing w:after="525" w:line="259" w:lineRule="auto"/>
        <w:ind w:left="0" w:firstLine="0"/>
      </w:pPr>
      <w:r w:rsidRPr="00B323F9">
        <w:t>Ravi, N., Dandekar, N., Mysore, P., &amp; Littman, M. L. (2005). Activity recognition from accelerometer data. Proceedings of the AAAI Conference on Artificial Intelligence.</w:t>
      </w:r>
    </w:p>
    <w:p w14:paraId="44E80079" w14:textId="77777777" w:rsidR="00B323F9" w:rsidRPr="00B323F9" w:rsidRDefault="00B323F9" w:rsidP="00B323F9">
      <w:pPr>
        <w:spacing w:after="525" w:line="259" w:lineRule="auto"/>
        <w:ind w:left="0" w:firstLine="0"/>
      </w:pPr>
      <w:r w:rsidRPr="00B323F9">
        <w:t>Reiss, A., &amp; Stricker, D. (2012). Creating and benchmarking a new dataset for physical activity monitoring. Proceedings of the 5th International Conference on Pervasive Technologies Related to Assistive Environments. https://doi.org/10.1145/2413097.2413148</w:t>
      </w:r>
    </w:p>
    <w:p w14:paraId="37376D6E" w14:textId="77777777" w:rsidR="00B323F9" w:rsidRDefault="00B323F9" w:rsidP="00B323F9">
      <w:pPr>
        <w:spacing w:after="525" w:line="259" w:lineRule="auto"/>
        <w:ind w:left="0" w:firstLine="0"/>
      </w:pPr>
      <w:r w:rsidRPr="00B323F9">
        <w:t xml:space="preserve">Twomey, N., </w:t>
      </w:r>
      <w:proofErr w:type="spellStart"/>
      <w:r w:rsidRPr="00B323F9">
        <w:t>Diethe</w:t>
      </w:r>
      <w:proofErr w:type="spellEnd"/>
      <w:r w:rsidRPr="00B323F9">
        <w:t xml:space="preserve">, T., Fafoutis, X., </w:t>
      </w:r>
      <w:proofErr w:type="spellStart"/>
      <w:r w:rsidRPr="00B323F9">
        <w:t>Elsts</w:t>
      </w:r>
      <w:proofErr w:type="spellEnd"/>
      <w:r w:rsidRPr="00B323F9">
        <w:t>, A., McConville, R., Flach, P., &amp; Craddock, I. (2018). A comprehensive study of activity recognition using accelerometers. Information, 9(2), 27.</w:t>
      </w:r>
    </w:p>
    <w:p w14:paraId="47EAABA1" w14:textId="77777777" w:rsidR="00E231D8" w:rsidRDefault="00E231D8" w:rsidP="00B323F9">
      <w:pPr>
        <w:spacing w:after="525" w:line="259" w:lineRule="auto"/>
        <w:ind w:left="0" w:firstLine="0"/>
        <w:jc w:val="center"/>
        <w:rPr>
          <w:b/>
          <w:bCs/>
        </w:rPr>
      </w:pPr>
    </w:p>
    <w:p w14:paraId="418DD867" w14:textId="77777777" w:rsidR="00E231D8" w:rsidRDefault="00E231D8">
      <w:pPr>
        <w:spacing w:after="160" w:line="278" w:lineRule="auto"/>
        <w:ind w:left="0" w:firstLine="0"/>
        <w:rPr>
          <w:b/>
          <w:bCs/>
        </w:rPr>
      </w:pPr>
      <w:r>
        <w:rPr>
          <w:b/>
          <w:bCs/>
        </w:rPr>
        <w:br w:type="page"/>
      </w:r>
    </w:p>
    <w:p w14:paraId="053D1C0F" w14:textId="10C71C1A" w:rsidR="008536C1" w:rsidRPr="00B323F9" w:rsidRDefault="00000000" w:rsidP="00B323F9">
      <w:pPr>
        <w:spacing w:after="525" w:line="259" w:lineRule="auto"/>
        <w:ind w:left="0" w:firstLine="0"/>
        <w:jc w:val="center"/>
        <w:rPr>
          <w:b/>
          <w:bCs/>
        </w:rPr>
      </w:pPr>
      <w:r w:rsidRPr="00B323F9">
        <w:rPr>
          <w:b/>
          <w:bCs/>
        </w:rPr>
        <w:lastRenderedPageBreak/>
        <w:t>Additional Links</w:t>
      </w:r>
    </w:p>
    <w:p w14:paraId="146A1E76" w14:textId="77777777" w:rsidR="008536C1" w:rsidRDefault="00000000">
      <w:pPr>
        <w:spacing w:after="0"/>
        <w:ind w:left="360" w:right="159" w:firstLine="0"/>
      </w:pPr>
      <w:r>
        <w:t>● GitHub URL:</w:t>
      </w:r>
      <w:hyperlink r:id="rId25">
        <w:r w:rsidR="008536C1">
          <w:t xml:space="preserve"> </w:t>
        </w:r>
      </w:hyperlink>
      <w:hyperlink r:id="rId26">
        <w:r w:rsidR="008536C1">
          <w:rPr>
            <w:color w:val="1155CC"/>
            <w:u w:val="single" w:color="1155CC"/>
          </w:rPr>
          <w:t>https://github.com/isralennon/MSAAI530</w:t>
        </w:r>
      </w:hyperlink>
      <w:r>
        <w:t xml:space="preserve"> ● Tableau Public URL: </w:t>
      </w:r>
      <w:hyperlink r:id="rId27" w:anchor="1">
        <w:r w:rsidR="008536C1">
          <w:rPr>
            <w:color w:val="1155CC"/>
            <w:u w:val="single" w:color="1155CC"/>
          </w:rPr>
          <w:t xml:space="preserve">https://public.tableau.com/app/profile/israel.romero6956/viz/MSAAI-530-FinalProject-Gro </w:t>
        </w:r>
      </w:hyperlink>
      <w:hyperlink r:id="rId28" w:anchor="1">
        <w:r w:rsidR="008536C1">
          <w:rPr>
            <w:color w:val="1155CC"/>
            <w:u w:val="single" w:color="1155CC"/>
          </w:rPr>
          <w:t>up2/MainDashboard#1</w:t>
        </w:r>
      </w:hyperlink>
      <w:r>
        <w:t xml:space="preserve"> </w:t>
      </w:r>
    </w:p>
    <w:p w14:paraId="4455EC11" w14:textId="77777777" w:rsidR="007E10AD" w:rsidRDefault="007E10AD">
      <w:pPr>
        <w:spacing w:after="0"/>
        <w:ind w:left="360" w:right="159" w:firstLine="0"/>
      </w:pPr>
    </w:p>
    <w:sectPr w:rsidR="007E10AD">
      <w:headerReference w:type="even" r:id="rId29"/>
      <w:headerReference w:type="default" r:id="rId30"/>
      <w:headerReference w:type="first" r:id="rId31"/>
      <w:pgSz w:w="12240" w:h="15840"/>
      <w:pgMar w:top="1653" w:right="1319" w:bottom="1544" w:left="1440" w:header="10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0085" w14:textId="77777777" w:rsidR="00C429B2" w:rsidRDefault="00C429B2">
      <w:pPr>
        <w:spacing w:after="0" w:line="240" w:lineRule="auto"/>
      </w:pPr>
      <w:r>
        <w:separator/>
      </w:r>
    </w:p>
  </w:endnote>
  <w:endnote w:type="continuationSeparator" w:id="0">
    <w:p w14:paraId="50E02238" w14:textId="77777777" w:rsidR="00C429B2" w:rsidRDefault="00C42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47FD" w14:textId="77777777" w:rsidR="00C429B2" w:rsidRDefault="00C429B2">
      <w:pPr>
        <w:spacing w:after="0" w:line="240" w:lineRule="auto"/>
      </w:pPr>
      <w:r>
        <w:separator/>
      </w:r>
    </w:p>
  </w:footnote>
  <w:footnote w:type="continuationSeparator" w:id="0">
    <w:p w14:paraId="1AD65C18" w14:textId="77777777" w:rsidR="00C429B2" w:rsidRDefault="00C42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DE9A" w14:textId="77777777" w:rsidR="008536C1" w:rsidRDefault="00000000">
    <w:pPr>
      <w:tabs>
        <w:tab w:val="center" w:pos="2364"/>
        <w:tab w:val="center" w:pos="4668"/>
        <w:tab w:val="center" w:pos="5388"/>
        <w:tab w:val="center" w:pos="6108"/>
        <w:tab w:val="center" w:pos="6828"/>
        <w:tab w:val="center" w:pos="7548"/>
        <w:tab w:val="center" w:pos="8268"/>
        <w:tab w:val="right" w:pos="9481"/>
      </w:tabs>
      <w:spacing w:after="0" w:line="259" w:lineRule="auto"/>
      <w:ind w:left="0" w:firstLine="0"/>
    </w:pPr>
    <w:r>
      <w:rPr>
        <w:rFonts w:ascii="Calibri" w:eastAsia="Calibri" w:hAnsi="Calibri" w:cs="Calibri"/>
      </w:rPr>
      <w:tab/>
      <w:t>HAR70+ SENIOR PATIENT ACTIVITY TRACKING</w:t>
    </w:r>
    <w:r>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99F7" w14:textId="77777777" w:rsidR="008536C1" w:rsidRDefault="00000000">
    <w:pPr>
      <w:tabs>
        <w:tab w:val="center" w:pos="2364"/>
        <w:tab w:val="center" w:pos="4668"/>
        <w:tab w:val="center" w:pos="5388"/>
        <w:tab w:val="center" w:pos="6108"/>
        <w:tab w:val="center" w:pos="6828"/>
        <w:tab w:val="center" w:pos="7548"/>
        <w:tab w:val="center" w:pos="8268"/>
        <w:tab w:val="right" w:pos="9481"/>
      </w:tabs>
      <w:spacing w:after="0" w:line="259" w:lineRule="auto"/>
      <w:ind w:left="0" w:firstLine="0"/>
    </w:pPr>
    <w:r>
      <w:rPr>
        <w:rFonts w:ascii="Calibri" w:eastAsia="Calibri" w:hAnsi="Calibri" w:cs="Calibri"/>
      </w:rPr>
      <w:tab/>
      <w:t>HAR70+ SENIOR PATIENT ACTIVITY TRACKING</w:t>
    </w:r>
    <w:r>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20CB" w14:textId="77777777" w:rsidR="008536C1" w:rsidRDefault="00000000">
    <w:pPr>
      <w:tabs>
        <w:tab w:val="center" w:pos="2364"/>
        <w:tab w:val="center" w:pos="4668"/>
        <w:tab w:val="center" w:pos="5388"/>
        <w:tab w:val="center" w:pos="6108"/>
        <w:tab w:val="center" w:pos="6828"/>
        <w:tab w:val="center" w:pos="7548"/>
        <w:tab w:val="center" w:pos="8268"/>
        <w:tab w:val="right" w:pos="9481"/>
      </w:tabs>
      <w:spacing w:after="0" w:line="259" w:lineRule="auto"/>
      <w:ind w:left="0" w:firstLine="0"/>
    </w:pPr>
    <w:r>
      <w:rPr>
        <w:rFonts w:ascii="Calibri" w:eastAsia="Calibri" w:hAnsi="Calibri" w:cs="Calibri"/>
      </w:rPr>
      <w:tab/>
      <w:t>HAR70+ SENIOR PATIENT ACTIVITY TRACKING</w:t>
    </w:r>
    <w:r>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8D0"/>
    <w:multiLevelType w:val="hybridMultilevel"/>
    <w:tmpl w:val="DB04D1BC"/>
    <w:lvl w:ilvl="0" w:tplc="D5A22A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A4DB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7AFE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34D0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962A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A25A1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0AFC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BC51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5647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0162E6"/>
    <w:multiLevelType w:val="multilevel"/>
    <w:tmpl w:val="D352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719FA"/>
    <w:multiLevelType w:val="hybridMultilevel"/>
    <w:tmpl w:val="2E3E826E"/>
    <w:lvl w:ilvl="0" w:tplc="04090003">
      <w:start w:val="1"/>
      <w:numFmt w:val="bullet"/>
      <w:lvlText w:val="o"/>
      <w:lvlJc w:val="left"/>
      <w:pPr>
        <w:ind w:left="72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523099"/>
    <w:multiLevelType w:val="hybridMultilevel"/>
    <w:tmpl w:val="594C4A40"/>
    <w:lvl w:ilvl="0" w:tplc="E50C83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C874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84A3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9C68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10C0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C429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2E58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E8A9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AC0E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D72761"/>
    <w:multiLevelType w:val="multilevel"/>
    <w:tmpl w:val="B79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83942">
    <w:abstractNumId w:val="3"/>
  </w:num>
  <w:num w:numId="2" w16cid:durableId="2049992007">
    <w:abstractNumId w:val="0"/>
  </w:num>
  <w:num w:numId="3" w16cid:durableId="1678996110">
    <w:abstractNumId w:val="4"/>
  </w:num>
  <w:num w:numId="4" w16cid:durableId="996416093">
    <w:abstractNumId w:val="2"/>
  </w:num>
  <w:num w:numId="5" w16cid:durableId="136277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6C1"/>
    <w:rsid w:val="00023ADC"/>
    <w:rsid w:val="0007528D"/>
    <w:rsid w:val="000C6654"/>
    <w:rsid w:val="000F2505"/>
    <w:rsid w:val="00136087"/>
    <w:rsid w:val="00136210"/>
    <w:rsid w:val="0015437A"/>
    <w:rsid w:val="001B2BD9"/>
    <w:rsid w:val="001E01FA"/>
    <w:rsid w:val="00201433"/>
    <w:rsid w:val="002508E5"/>
    <w:rsid w:val="00304D6B"/>
    <w:rsid w:val="003448E8"/>
    <w:rsid w:val="00365217"/>
    <w:rsid w:val="00377873"/>
    <w:rsid w:val="00391D40"/>
    <w:rsid w:val="003D41DE"/>
    <w:rsid w:val="00467602"/>
    <w:rsid w:val="004A7DBA"/>
    <w:rsid w:val="004B668D"/>
    <w:rsid w:val="00503F08"/>
    <w:rsid w:val="0059476E"/>
    <w:rsid w:val="005A2AC5"/>
    <w:rsid w:val="006132A9"/>
    <w:rsid w:val="0066345D"/>
    <w:rsid w:val="006C1686"/>
    <w:rsid w:val="00703BD4"/>
    <w:rsid w:val="00734A64"/>
    <w:rsid w:val="007515A9"/>
    <w:rsid w:val="00784F93"/>
    <w:rsid w:val="007A4CAF"/>
    <w:rsid w:val="007E10AD"/>
    <w:rsid w:val="00833116"/>
    <w:rsid w:val="008536C1"/>
    <w:rsid w:val="008A60BE"/>
    <w:rsid w:val="008D079B"/>
    <w:rsid w:val="0091064C"/>
    <w:rsid w:val="00912A61"/>
    <w:rsid w:val="00A41A23"/>
    <w:rsid w:val="00A773BE"/>
    <w:rsid w:val="00B323F9"/>
    <w:rsid w:val="00B47F92"/>
    <w:rsid w:val="00B968A6"/>
    <w:rsid w:val="00BF1D4F"/>
    <w:rsid w:val="00C14D8E"/>
    <w:rsid w:val="00C429B2"/>
    <w:rsid w:val="00D329ED"/>
    <w:rsid w:val="00D65B78"/>
    <w:rsid w:val="00D8721C"/>
    <w:rsid w:val="00E231D8"/>
    <w:rsid w:val="00E60D8C"/>
    <w:rsid w:val="00EE5921"/>
    <w:rsid w:val="00F43DA6"/>
    <w:rsid w:val="00FB0BD2"/>
    <w:rsid w:val="00FC4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5345"/>
  <w15:docId w15:val="{62AD6A5A-2DC3-424C-8F4A-423432C4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2413"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31" w:line="265" w:lineRule="auto"/>
      <w:ind w:left="10" w:right="151" w:hanging="10"/>
      <w:jc w:val="center"/>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NormalWeb">
    <w:name w:val="Normal (Web)"/>
    <w:basedOn w:val="Normal"/>
    <w:uiPriority w:val="99"/>
    <w:semiHidden/>
    <w:unhideWhenUsed/>
    <w:rsid w:val="00BF1D4F"/>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136087"/>
    <w:pPr>
      <w:ind w:left="720"/>
      <w:contextualSpacing/>
    </w:pPr>
  </w:style>
  <w:style w:type="paragraph" w:styleId="Footer">
    <w:name w:val="footer"/>
    <w:basedOn w:val="Normal"/>
    <w:link w:val="FooterChar"/>
    <w:uiPriority w:val="99"/>
    <w:unhideWhenUsed/>
    <w:rsid w:val="00154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37A"/>
    <w:rPr>
      <w:rFonts w:ascii="Arial" w:eastAsia="Arial" w:hAnsi="Arial" w:cs="Arial"/>
      <w:color w:val="000000"/>
      <w:sz w:val="22"/>
    </w:rPr>
  </w:style>
  <w:style w:type="character" w:styleId="Hyperlink">
    <w:name w:val="Hyperlink"/>
    <w:basedOn w:val="DefaultParagraphFont"/>
    <w:uiPriority w:val="99"/>
    <w:unhideWhenUsed/>
    <w:rsid w:val="00FB0BD2"/>
    <w:rPr>
      <w:color w:val="467886" w:themeColor="hyperlink"/>
      <w:u w:val="single"/>
    </w:rPr>
  </w:style>
  <w:style w:type="character" w:styleId="UnresolvedMention">
    <w:name w:val="Unresolved Mention"/>
    <w:basedOn w:val="DefaultParagraphFont"/>
    <w:uiPriority w:val="99"/>
    <w:semiHidden/>
    <w:unhideWhenUsed/>
    <w:rsid w:val="00FB0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0/00220485.2020.1804503" TargetMode="External"/><Relationship Id="rId26" Type="http://schemas.openxmlformats.org/officeDocument/2006/relationships/hyperlink" Target="https://github.com/isralennon/MSAAI530" TargetMode="External"/><Relationship Id="rId3" Type="http://schemas.openxmlformats.org/officeDocument/2006/relationships/styles" Target="styles.xml"/><Relationship Id="rId21" Type="http://schemas.openxmlformats.org/officeDocument/2006/relationships/hyperlink" Target="https://doi.org/10.1007/BF0099401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chive.ics.uci.edu/dataset/231/pamap2+physical+activity+monitoring" TargetMode="External"/><Relationship Id="rId25" Type="http://schemas.openxmlformats.org/officeDocument/2006/relationships/hyperlink" Target="https://github.com/isralennon/MSAAI53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90/S0025-5718-1965-0178586-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MCSE.2007.5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38/s41586-020-2649-2" TargetMode="External"/><Relationship Id="rId28" Type="http://schemas.openxmlformats.org/officeDocument/2006/relationships/hyperlink" Target="https://public.tableau.com/app/profile/israel.romero6956/viz/MSAAI-530-FinalProject-Group2/MainDashboard" TargetMode="External"/><Relationship Id="rId10" Type="http://schemas.openxmlformats.org/officeDocument/2006/relationships/image" Target="media/image3.png"/><Relationship Id="rId19" Type="http://schemas.openxmlformats.org/officeDocument/2006/relationships/hyperlink" Target="https://doi.org/10.1613/jair.953"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10994-006-6226-1" TargetMode="External"/><Relationship Id="rId27" Type="http://schemas.openxmlformats.org/officeDocument/2006/relationships/hyperlink" Target="https://public.tableau.com/app/profile/israel.romero6956/viz/MSAAI-530-FinalProject-Group2/MainDashboard" TargetMode="Externa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9F1A0-D062-450E-9B37-C1460FB6E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3625</Words>
  <Characters>20669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24246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Ken Lai</dc:creator>
  <cp:keywords/>
  <dc:description/>
  <cp:lastModifiedBy>Ken Lai</cp:lastModifiedBy>
  <cp:revision>2</cp:revision>
  <dcterms:created xsi:type="dcterms:W3CDTF">2026-02-16T19:02:00Z</dcterms:created>
  <dcterms:modified xsi:type="dcterms:W3CDTF">2026-02-16T19:02:00Z</dcterms:modified>
</cp:coreProperties>
</file>