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8A983A" wp14:paraId="3A550931" wp14:textId="2AA93D3C">
      <w:pPr>
        <w:pStyle w:val="Heading1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Annual Clinical Outcome &amp; Treatment Analysis Report</w:t>
      </w:r>
    </w:p>
    <w:p xmlns:wp14="http://schemas.microsoft.com/office/word/2010/wordml" w:rsidP="398A983A" wp14:paraId="2B3655F1" wp14:textId="0882B60E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Annual Clinical Outcome &amp; Treatment Analysis Report evaluates treatment effectiveness for three high-burden diseases: </w:t>
      </w:r>
      <w:r w:rsidRPr="398A983A" w:rsidR="60FC07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2 Diabetes Mellitus, Hypertension, and Cancer</w:t>
      </w: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8A983A" wp14:paraId="33F682AC" wp14:textId="08E609C2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The purpose of this report is to:</w:t>
      </w:r>
    </w:p>
    <w:p xmlns:wp14="http://schemas.microsoft.com/office/word/2010/wordml" w:rsidP="398A983A" wp14:paraId="77AB0AA2" wp14:textId="39DEF9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Analyze medication effectiveness trends</w:t>
      </w:r>
    </w:p>
    <w:p xmlns:wp14="http://schemas.microsoft.com/office/word/2010/wordml" w:rsidP="398A983A" wp14:paraId="68D24C2F" wp14:textId="3E9481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Identify common side effects</w:t>
      </w:r>
    </w:p>
    <w:p xmlns:wp14="http://schemas.microsoft.com/office/word/2010/wordml" w:rsidP="398A983A" wp14:paraId="5D96D8E4" wp14:textId="634FCB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Understand reasons for treatment failure</w:t>
      </w:r>
    </w:p>
    <w:p xmlns:wp14="http://schemas.microsoft.com/office/word/2010/wordml" w:rsidP="398A983A" wp14:paraId="62E4A008" wp14:textId="39FB46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Highlight emerging treatment gaps</w:t>
      </w:r>
    </w:p>
    <w:p xmlns:wp14="http://schemas.microsoft.com/office/word/2010/wordml" w:rsidP="398A983A" wp14:paraId="2B2EDF37" wp14:textId="0C15C9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Review patients with low health outcome scores</w:t>
      </w:r>
    </w:p>
    <w:p xmlns:wp14="http://schemas.microsoft.com/office/word/2010/wordml" w:rsidP="398A983A" wp14:paraId="50DD333E" wp14:textId="09EE27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Provide clinical observations from treating physicians</w:t>
      </w:r>
    </w:p>
    <w:p xmlns:wp14="http://schemas.microsoft.com/office/word/2010/wordml" w:rsidP="398A983A" wp14:paraId="5653021E" wp14:textId="74F52729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This report supports quality improvement, clinical governance, and patient safety initiatives.</w:t>
      </w:r>
    </w:p>
    <w:p xmlns:wp14="http://schemas.microsoft.com/office/word/2010/wordml" wp14:paraId="3936142D" wp14:textId="11EF545C"/>
    <w:p xmlns:wp14="http://schemas.microsoft.com/office/word/2010/wordml" w:rsidP="398A983A" wp14:paraId="272CC7F8" wp14:textId="6BEBFFDF">
      <w:pPr>
        <w:pStyle w:val="Heading1"/>
        <w:spacing w:before="322" w:beforeAutospacing="off" w:after="322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Overview of Top 3 Diseases</w:t>
      </w:r>
    </w:p>
    <w:p xmlns:wp14="http://schemas.microsoft.com/office/word/2010/wordml" w:rsidP="398A983A" wp14:paraId="0AD1BD79" wp14:textId="5CCF9DBB">
      <w:pPr>
        <w:pStyle w:val="Heading2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Type 2 Diabetes Mellitus</w:t>
      </w:r>
    </w:p>
    <w:p xmlns:wp14="http://schemas.microsoft.com/office/word/2010/wordml" w:rsidP="398A983A" wp14:paraId="0DED3ECE" wp14:textId="3E144EFA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Disease Burden</w:t>
      </w:r>
    </w:p>
    <w:p xmlns:wp14="http://schemas.microsoft.com/office/word/2010/wordml" w:rsidP="398A983A" wp14:paraId="2B8A47FF" wp14:textId="217B103A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Type 2 Diabetes is a chronic metabolic disorder characterized by insulin resistance and persistent hyperglycemia. It is one of the leading causes of long-term complications including:</w:t>
      </w:r>
    </w:p>
    <w:p xmlns:wp14="http://schemas.microsoft.com/office/word/2010/wordml" w:rsidP="398A983A" wp14:paraId="628D730D" wp14:textId="2AD92D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Diabetic neuropathy</w:t>
      </w:r>
    </w:p>
    <w:p xmlns:wp14="http://schemas.microsoft.com/office/word/2010/wordml" w:rsidP="398A983A" wp14:paraId="2874AE66" wp14:textId="1AE4D9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Nephropathy</w:t>
      </w:r>
    </w:p>
    <w:p xmlns:wp14="http://schemas.microsoft.com/office/word/2010/wordml" w:rsidP="398A983A" wp14:paraId="700F397D" wp14:textId="668359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Retinopathy</w:t>
      </w:r>
    </w:p>
    <w:p xmlns:wp14="http://schemas.microsoft.com/office/word/2010/wordml" w:rsidP="398A983A" wp14:paraId="74BAE715" wp14:textId="79B73F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Cardiovascular disease</w:t>
      </w:r>
    </w:p>
    <w:p xmlns:wp14="http://schemas.microsoft.com/office/word/2010/wordml" w:rsidP="398A983A" wp14:paraId="22008BAB" wp14:textId="76E6038A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Current Treatment Approach</w:t>
      </w:r>
    </w:p>
    <w:p xmlns:wp14="http://schemas.microsoft.com/office/word/2010/wordml" w:rsidP="398A983A" wp14:paraId="10E25032" wp14:textId="34346F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Lifestyle modification (diet + exercise)</w:t>
      </w:r>
    </w:p>
    <w:p xmlns:wp14="http://schemas.microsoft.com/office/word/2010/wordml" w:rsidP="398A983A" wp14:paraId="768B2070" wp14:textId="207A3C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Oral hypoglycemic agents</w:t>
      </w:r>
    </w:p>
    <w:p xmlns:wp14="http://schemas.microsoft.com/office/word/2010/wordml" w:rsidP="398A983A" wp14:paraId="2D0A9AAE" wp14:textId="3C7B6A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Combination therapy when required</w:t>
      </w:r>
    </w:p>
    <w:p xmlns:wp14="http://schemas.microsoft.com/office/word/2010/wordml" w:rsidP="398A983A" wp14:paraId="58FF1312" wp14:textId="52C861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Insulin therapy in advanced cases</w:t>
      </w:r>
    </w:p>
    <w:p xmlns:wp14="http://schemas.microsoft.com/office/word/2010/wordml" w:rsidP="398A983A" wp14:paraId="441BC725" wp14:textId="685CF2FF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Clinical Observation</w:t>
      </w:r>
    </w:p>
    <w:p xmlns:wp14="http://schemas.microsoft.com/office/word/2010/wordml" w:rsidP="398A983A" wp14:paraId="68169B2D" wp14:textId="7782DE2C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Glycemic control improves when lifestyle adherence is maintained; however, long-term compliance remains a concern.</w:t>
      </w:r>
    </w:p>
    <w:p xmlns:wp14="http://schemas.microsoft.com/office/word/2010/wordml" w:rsidP="398A983A" wp14:paraId="574EFE79" wp14:textId="78602337">
      <w:pPr>
        <w:pStyle w:val="Heading2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Hypertension</w:t>
      </w:r>
    </w:p>
    <w:p xmlns:wp14="http://schemas.microsoft.com/office/word/2010/wordml" w:rsidP="398A983A" wp14:paraId="1488D7BD" wp14:textId="678C16DD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Disease Burden</w:t>
      </w:r>
    </w:p>
    <w:p xmlns:wp14="http://schemas.microsoft.com/office/word/2010/wordml" w:rsidP="398A983A" wp14:paraId="3E3B45BA" wp14:textId="5E539617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Hypertension is a chronic condition marked by persistently elevated blood pressure. It is often asymptomatic and is a major risk factor for:</w:t>
      </w:r>
    </w:p>
    <w:p xmlns:wp14="http://schemas.microsoft.com/office/word/2010/wordml" w:rsidP="398A983A" wp14:paraId="314CD976" wp14:textId="341CFF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Stroke</w:t>
      </w:r>
    </w:p>
    <w:p xmlns:wp14="http://schemas.microsoft.com/office/word/2010/wordml" w:rsidP="398A983A" wp14:paraId="13249FB9" wp14:textId="6F7D22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</w:t>
      </w:r>
    </w:p>
    <w:p xmlns:wp14="http://schemas.microsoft.com/office/word/2010/wordml" w:rsidP="398A983A" wp14:paraId="2D461F12" wp14:textId="79A41C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Heart failure</w:t>
      </w:r>
    </w:p>
    <w:p xmlns:wp14="http://schemas.microsoft.com/office/word/2010/wordml" w:rsidP="398A983A" wp14:paraId="502820D2" wp14:textId="478B82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398A983A" wp14:paraId="5DABCA0C" wp14:textId="2C443460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Current Treatment Approach</w:t>
      </w:r>
    </w:p>
    <w:p xmlns:wp14="http://schemas.microsoft.com/office/word/2010/wordml" w:rsidP="398A983A" wp14:paraId="7904ADF0" wp14:textId="0DEBD7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Lifestyle modification</w:t>
      </w:r>
    </w:p>
    <w:p xmlns:wp14="http://schemas.microsoft.com/office/word/2010/wordml" w:rsidP="398A983A" wp14:paraId="5C09D74F" wp14:textId="3F9747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Long-term antihypertensive medication</w:t>
      </w:r>
    </w:p>
    <w:p xmlns:wp14="http://schemas.microsoft.com/office/word/2010/wordml" w:rsidP="398A983A" wp14:paraId="3168BE22" wp14:textId="1A31709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Regular blood pressure monitoring</w:t>
      </w:r>
    </w:p>
    <w:p xmlns:wp14="http://schemas.microsoft.com/office/word/2010/wordml" w:rsidP="398A983A" wp14:paraId="6F3562E8" wp14:textId="307AFAFE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Clinical Observation</w:t>
      </w:r>
    </w:p>
    <w:p xmlns:wp14="http://schemas.microsoft.com/office/word/2010/wordml" w:rsidP="398A983A" wp14:paraId="6EFF6F59" wp14:textId="26312E27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Blood pressure reduction is usually achieved initially; however, long-term medication adherence significantly declines.</w:t>
      </w:r>
    </w:p>
    <w:p xmlns:wp14="http://schemas.microsoft.com/office/word/2010/wordml" wp14:paraId="1A7F9573" wp14:textId="34C43089"/>
    <w:p xmlns:wp14="http://schemas.microsoft.com/office/word/2010/wordml" w:rsidP="398A983A" wp14:paraId="3E3739F9" wp14:textId="7A18BF7B">
      <w:pPr>
        <w:pStyle w:val="Heading2"/>
        <w:spacing w:before="299" w:beforeAutospacing="off" w:after="299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Cancer</w:t>
      </w:r>
    </w:p>
    <w:p xmlns:wp14="http://schemas.microsoft.com/office/word/2010/wordml" w:rsidP="398A983A" wp14:paraId="1587B013" wp14:textId="4B619465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Disease Burden</w:t>
      </w:r>
    </w:p>
    <w:p xmlns:wp14="http://schemas.microsoft.com/office/word/2010/wordml" w:rsidP="398A983A" wp14:paraId="2BB792E4" wp14:textId="483ED37E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Cancer encompasses a wide range of malignant conditions. Outcomes vary depending on:</w:t>
      </w:r>
    </w:p>
    <w:p xmlns:wp14="http://schemas.microsoft.com/office/word/2010/wordml" w:rsidP="398A983A" wp14:paraId="1B6BD4C2" wp14:textId="7BD530F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Type of cancer</w:t>
      </w:r>
    </w:p>
    <w:p xmlns:wp14="http://schemas.microsoft.com/office/word/2010/wordml" w:rsidP="398A983A" wp14:paraId="400561F0" wp14:textId="5CC002A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Stage at diagnosis</w:t>
      </w:r>
    </w:p>
    <w:p xmlns:wp14="http://schemas.microsoft.com/office/word/2010/wordml" w:rsidP="398A983A" wp14:paraId="142E0496" wp14:textId="37F9B10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Patient comorbidities</w:t>
      </w:r>
    </w:p>
    <w:p xmlns:wp14="http://schemas.microsoft.com/office/word/2010/wordml" w:rsidP="398A983A" wp14:paraId="626B7D03" wp14:textId="2C1CB1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Access to treatment</w:t>
      </w:r>
    </w:p>
    <w:p xmlns:wp14="http://schemas.microsoft.com/office/word/2010/wordml" w:rsidP="398A983A" wp14:paraId="665CF7D0" wp14:textId="116EBA15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Current Treatment Approach</w:t>
      </w:r>
    </w:p>
    <w:p xmlns:wp14="http://schemas.microsoft.com/office/word/2010/wordml" w:rsidP="398A983A" wp14:paraId="29065B83" wp14:textId="250269B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Chemotherapy</w:t>
      </w:r>
    </w:p>
    <w:p xmlns:wp14="http://schemas.microsoft.com/office/word/2010/wordml" w:rsidP="398A983A" wp14:paraId="4DAB12C4" wp14:textId="75BFFC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Radiotherapy</w:t>
      </w:r>
    </w:p>
    <w:p xmlns:wp14="http://schemas.microsoft.com/office/word/2010/wordml" w:rsidP="398A983A" wp14:paraId="33833B34" wp14:textId="353445E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Targeted therapy</w:t>
      </w:r>
    </w:p>
    <w:p xmlns:wp14="http://schemas.microsoft.com/office/word/2010/wordml" w:rsidP="398A983A" wp14:paraId="490E06EB" wp14:textId="0990A2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Immunotherapy</w:t>
      </w:r>
    </w:p>
    <w:p xmlns:wp14="http://schemas.microsoft.com/office/word/2010/wordml" w:rsidP="398A983A" wp14:paraId="2AE4DB44" wp14:textId="2254D9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Surgical management</w:t>
      </w:r>
    </w:p>
    <w:p xmlns:wp14="http://schemas.microsoft.com/office/word/2010/wordml" w:rsidP="398A983A" wp14:paraId="3F69C65A" wp14:textId="46BBEC67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Clinical Observation</w:t>
      </w:r>
    </w:p>
    <w:p xmlns:wp14="http://schemas.microsoft.com/office/word/2010/wordml" w:rsidP="398A983A" wp14:paraId="0B373CC8" wp14:textId="716D4157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Early-stage cancer patients demonstrate better response rates compared to late-stage presentations.</w:t>
      </w:r>
    </w:p>
    <w:p xmlns:wp14="http://schemas.microsoft.com/office/word/2010/wordml" w:rsidP="398A983A" wp14:paraId="711814A4" wp14:textId="435617E4">
      <w:pPr>
        <w:pStyle w:val="Heading1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Observed Medication Effectiveness Trends</w:t>
      </w:r>
    </w:p>
    <w:p xmlns:wp14="http://schemas.microsoft.com/office/word/2010/wordml" w:rsidP="398A983A" wp14:paraId="18B44988" wp14:textId="71ECE38C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Based on clinical review and treatment monitoring:</w:t>
      </w:r>
    </w:p>
    <w:p xmlns:wp14="http://schemas.microsoft.com/office/word/2010/wordml" w:rsidP="398A983A" wp14:paraId="0BAE7E6C" wp14:textId="53820B08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Diabetes</w:t>
      </w:r>
    </w:p>
    <w:p xmlns:wp14="http://schemas.microsoft.com/office/word/2010/wordml" w:rsidP="398A983A" wp14:paraId="7FF337CE" wp14:textId="18DB266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Metformin shows moderate to good glycemic control in early disease.</w:t>
      </w:r>
    </w:p>
    <w:p xmlns:wp14="http://schemas.microsoft.com/office/word/2010/wordml" w:rsidP="398A983A" wp14:paraId="22A034A9" wp14:textId="1CBC6A6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Combination therapy improves outcomes but increases gastrointestinal complaints.</w:t>
      </w:r>
    </w:p>
    <w:p xmlns:wp14="http://schemas.microsoft.com/office/word/2010/wordml" w:rsidP="398A983A" wp14:paraId="2AF4F036" wp14:textId="13E5B72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Adherence decreases after 12–18 months of therapy.</w:t>
      </w:r>
    </w:p>
    <w:p xmlns:wp14="http://schemas.microsoft.com/office/word/2010/wordml" w:rsidP="398A983A" wp14:paraId="738A764C" wp14:textId="3F1BDD30">
      <w:pPr>
        <w:pStyle w:val="Heading3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Hypertension</w:t>
      </w:r>
    </w:p>
    <w:p xmlns:wp14="http://schemas.microsoft.com/office/word/2010/wordml" w:rsidP="398A983A" wp14:paraId="4BEA4EEE" wp14:textId="7866AE9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Initial BP reduction is satisfactory.</w:t>
      </w:r>
    </w:p>
    <w:p xmlns:wp14="http://schemas.microsoft.com/office/word/2010/wordml" w:rsidP="398A983A" wp14:paraId="4166EBEA" wp14:textId="4142B2D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Long-term compliance is poor.</w:t>
      </w:r>
    </w:p>
    <w:p xmlns:wp14="http://schemas.microsoft.com/office/word/2010/wordml" w:rsidP="398A983A" wp14:paraId="5DF491FA" wp14:textId="0EC83EB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Patients frequently discontinue therapy once symptoms are not felt.</w:t>
      </w:r>
    </w:p>
    <w:p xmlns:wp14="http://schemas.microsoft.com/office/word/2010/wordml" w:rsidP="398A983A" wp14:paraId="2BCCBCAF" wp14:textId="14BF1A3D">
      <w:pPr>
        <w:pStyle w:val="Heading3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Cancer</w:t>
      </w:r>
    </w:p>
    <w:p xmlns:wp14="http://schemas.microsoft.com/office/word/2010/wordml" w:rsidP="398A983A" wp14:paraId="7C3980D3" wp14:textId="79555D7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Targeted therapies show improved progression-free survival.</w:t>
      </w:r>
    </w:p>
    <w:p xmlns:wp14="http://schemas.microsoft.com/office/word/2010/wordml" w:rsidP="398A983A" wp14:paraId="48A0DEAE" wp14:textId="380E77F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Side effects reduce quality-of-life scores.</w:t>
      </w:r>
    </w:p>
    <w:p xmlns:wp14="http://schemas.microsoft.com/office/word/2010/wordml" w:rsidP="398A983A" wp14:paraId="49AA3656" wp14:textId="6E39AC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Late diagnosis limits treatment effectiveness.</w:t>
      </w:r>
    </w:p>
    <w:p xmlns:wp14="http://schemas.microsoft.com/office/word/2010/wordml" w:rsidP="398A983A" wp14:paraId="1A13EF62" wp14:textId="2892F259">
      <w:pPr>
        <w:pStyle w:val="Heading1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Side Effects Summary</w:t>
      </w:r>
    </w:p>
    <w:p xmlns:wp14="http://schemas.microsoft.com/office/word/2010/wordml" w:rsidP="398A983A" wp14:paraId="163959E4" wp14:textId="1614D317">
      <w:pPr>
        <w:pStyle w:val="Heading2"/>
        <w:spacing w:before="299" w:beforeAutospacing="off" w:after="299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Most Common Side Effects Across All Three Diseases:</w:t>
      </w:r>
    </w:p>
    <w:p xmlns:wp14="http://schemas.microsoft.com/office/word/2010/wordml" w:rsidP="398A983A" wp14:paraId="23D6C955" wp14:textId="0B8559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Fatigue</w:t>
      </w:r>
    </w:p>
    <w:p xmlns:wp14="http://schemas.microsoft.com/office/word/2010/wordml" w:rsidP="398A983A" wp14:paraId="226B5A7C" wp14:textId="51E4442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Dizziness</w:t>
      </w:r>
    </w:p>
    <w:p xmlns:wp14="http://schemas.microsoft.com/office/word/2010/wordml" w:rsidP="398A983A" wp14:paraId="0976B0DF" wp14:textId="7206EC8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Gastrointestinal discomfort</w:t>
      </w:r>
    </w:p>
    <w:p xmlns:wp14="http://schemas.microsoft.com/office/word/2010/wordml" w:rsidP="398A983A" wp14:paraId="6FCFA71A" wp14:textId="7FA2B48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Headache</w:t>
      </w:r>
    </w:p>
    <w:p xmlns:wp14="http://schemas.microsoft.com/office/word/2010/wordml" w:rsidP="398A983A" wp14:paraId="26FA17AB" wp14:textId="034DC6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Nausea</w:t>
      </w:r>
    </w:p>
    <w:p xmlns:wp14="http://schemas.microsoft.com/office/word/2010/wordml" w:rsidP="398A983A" wp14:paraId="318C2C98" wp14:textId="7F3997D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Weight changes</w:t>
      </w:r>
    </w:p>
    <w:p xmlns:wp14="http://schemas.microsoft.com/office/word/2010/wordml" w:rsidP="398A983A" wp14:paraId="0542FE7D" wp14:textId="569C9785">
      <w:pPr>
        <w:pStyle w:val="Heading2"/>
        <w:spacing w:before="299" w:beforeAutospacing="off" w:after="299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Disease-Specific Side Effects</w:t>
      </w:r>
    </w:p>
    <w:p xmlns:wp14="http://schemas.microsoft.com/office/word/2010/wordml" w:rsidP="398A983A" wp14:paraId="7673BE66" wp14:textId="6006C04B">
      <w:pPr>
        <w:pStyle w:val="Heading2"/>
        <w:spacing w:before="299" w:beforeAutospacing="off" w:after="299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Diabetes Treatment</w:t>
      </w:r>
    </w:p>
    <w:p xmlns:wp14="http://schemas.microsoft.com/office/word/2010/wordml" w:rsidP="398A983A" wp14:paraId="5FBFC4AD" wp14:textId="00AA453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Diarrhea</w:t>
      </w:r>
    </w:p>
    <w:p xmlns:wp14="http://schemas.microsoft.com/office/word/2010/wordml" w:rsidP="398A983A" wp14:paraId="19DEF1E0" wp14:textId="653A49E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Nausea</w:t>
      </w:r>
    </w:p>
    <w:p xmlns:wp14="http://schemas.microsoft.com/office/word/2010/wordml" w:rsidP="398A983A" wp14:paraId="7ECD53C9" wp14:textId="5D2696A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Hypoglycemia (in certain therapies)</w:t>
      </w:r>
    </w:p>
    <w:p xmlns:wp14="http://schemas.microsoft.com/office/word/2010/wordml" w:rsidP="398A983A" wp14:paraId="1087C61B" wp14:textId="0C84751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Weight gain (some agents)</w:t>
      </w:r>
    </w:p>
    <w:p xmlns:wp14="http://schemas.microsoft.com/office/word/2010/wordml" w:rsidP="398A983A" wp14:paraId="0C959DC8" wp14:textId="645A9CE7">
      <w:pPr>
        <w:pStyle w:val="Heading3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Hypertension Treatment</w:t>
      </w:r>
    </w:p>
    <w:p xmlns:wp14="http://schemas.microsoft.com/office/word/2010/wordml" w:rsidP="398A983A" wp14:paraId="1D22DF83" wp14:textId="39E1738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Fatigue</w:t>
      </w:r>
    </w:p>
    <w:p xmlns:wp14="http://schemas.microsoft.com/office/word/2010/wordml" w:rsidP="398A983A" wp14:paraId="458F2785" wp14:textId="14F43F5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Dizziness</w:t>
      </w:r>
    </w:p>
    <w:p xmlns:wp14="http://schemas.microsoft.com/office/word/2010/wordml" w:rsidP="398A983A" wp14:paraId="68D89572" wp14:textId="180C60A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Persistent dry cough (ACE inhibitors)</w:t>
      </w:r>
    </w:p>
    <w:p xmlns:wp14="http://schemas.microsoft.com/office/word/2010/wordml" w:rsidP="398A983A" wp14:paraId="75BF841F" wp14:textId="231A160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Peripheral edema</w:t>
      </w:r>
    </w:p>
    <w:p xmlns:wp14="http://schemas.microsoft.com/office/word/2010/wordml" w:rsidP="398A983A" wp14:paraId="2346D3AD" wp14:textId="4B919C4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Postural hypotension</w:t>
      </w:r>
    </w:p>
    <w:p xmlns:wp14="http://schemas.microsoft.com/office/word/2010/wordml" wp14:paraId="2FB69319" wp14:textId="5AB21073"/>
    <w:p xmlns:wp14="http://schemas.microsoft.com/office/word/2010/wordml" w:rsidP="398A983A" wp14:paraId="4011DA19" wp14:textId="6B3D8768">
      <w:pPr>
        <w:pStyle w:val="Heading3"/>
        <w:spacing w:before="281" w:beforeAutospacing="off" w:after="281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Cancer Treatment</w:t>
      </w:r>
    </w:p>
    <w:p xmlns:wp14="http://schemas.microsoft.com/office/word/2010/wordml" w:rsidP="398A983A" wp14:paraId="0FCAC5AC" wp14:textId="745B7BC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Nausea and vomiting</w:t>
      </w:r>
    </w:p>
    <w:p xmlns:wp14="http://schemas.microsoft.com/office/word/2010/wordml" w:rsidP="398A983A" wp14:paraId="6EE822C7" wp14:textId="41D7440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Hair loss</w:t>
      </w:r>
    </w:p>
    <w:p xmlns:wp14="http://schemas.microsoft.com/office/word/2010/wordml" w:rsidP="398A983A" wp14:paraId="629EAEEB" wp14:textId="0509E56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Immunosuppression</w:t>
      </w:r>
    </w:p>
    <w:p xmlns:wp14="http://schemas.microsoft.com/office/word/2010/wordml" w:rsidP="398A983A" wp14:paraId="3F005E16" wp14:textId="53E6FBA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Appetite loss</w:t>
      </w:r>
    </w:p>
    <w:p xmlns:wp14="http://schemas.microsoft.com/office/word/2010/wordml" w:rsidP="398A983A" wp14:paraId="43CB1FBD" wp14:textId="68DE42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General weakness</w:t>
      </w:r>
    </w:p>
    <w:p xmlns:wp14="http://schemas.microsoft.com/office/word/2010/wordml" w:rsidP="398A983A" wp14:paraId="0F151B9F" wp14:textId="243380D3">
      <w:pPr>
        <w:pStyle w:val="Heading1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Diseases with No Fully Standardized Medication Protocol</w:t>
      </w:r>
    </w:p>
    <w:p xmlns:wp14="http://schemas.microsoft.com/office/word/2010/wordml" w:rsidP="398A983A" wp14:paraId="663464F2" wp14:textId="4785C8FE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Certain cancers lack uniform standardized protocols due to:</w:t>
      </w:r>
    </w:p>
    <w:p xmlns:wp14="http://schemas.microsoft.com/office/word/2010/wordml" w:rsidP="398A983A" wp14:paraId="27E46EAB" wp14:textId="467C449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Genetic variability</w:t>
      </w:r>
    </w:p>
    <w:p xmlns:wp14="http://schemas.microsoft.com/office/word/2010/wordml" w:rsidP="398A983A" wp14:paraId="4A72B5EA" wp14:textId="76F790B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Tumor mutation differences</w:t>
      </w:r>
    </w:p>
    <w:p xmlns:wp14="http://schemas.microsoft.com/office/word/2010/wordml" w:rsidP="398A983A" wp14:paraId="231CA047" wp14:textId="23C5650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Personalized therapy requirements</w:t>
      </w:r>
    </w:p>
    <w:p xmlns:wp14="http://schemas.microsoft.com/office/word/2010/wordml" w:rsidP="398A983A" wp14:paraId="1DC5EBD8" wp14:textId="0AD85FB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Rapidly evolving treatment research</w:t>
      </w:r>
    </w:p>
    <w:p xmlns:wp14="http://schemas.microsoft.com/office/word/2010/wordml" w:rsidP="398A983A" wp14:paraId="2F96F23E" wp14:textId="2653FEE8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This leads to variability in:</w:t>
      </w:r>
    </w:p>
    <w:p xmlns:wp14="http://schemas.microsoft.com/office/word/2010/wordml" w:rsidP="398A983A" wp14:paraId="1B173A59" wp14:textId="5A0D957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Treatment selection</w:t>
      </w:r>
    </w:p>
    <w:p xmlns:wp14="http://schemas.microsoft.com/office/word/2010/wordml" w:rsidP="398A983A" wp14:paraId="54F38883" wp14:textId="5F56623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Patient response</w:t>
      </w:r>
    </w:p>
    <w:p xmlns:wp14="http://schemas.microsoft.com/office/word/2010/wordml" w:rsidP="398A983A" wp14:paraId="4E0A0194" wp14:textId="2809F61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Outcome prediction</w:t>
      </w:r>
    </w:p>
    <w:p xmlns:wp14="http://schemas.microsoft.com/office/word/2010/wordml" w:rsidP="398A983A" wp14:paraId="27B713AA" wp14:textId="0C1E8D07">
      <w:pPr>
        <w:pStyle w:val="Heading1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Emerging Treatment Gaps</w:t>
      </w:r>
    </w:p>
    <w:p xmlns:wp14="http://schemas.microsoft.com/office/word/2010/wordml" w:rsidP="398A983A" wp14:paraId="23E65F26" wp14:textId="675F1190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The following gaps were identified:</w:t>
      </w:r>
    </w:p>
    <w:p xmlns:wp14="http://schemas.microsoft.com/office/word/2010/wordml" w:rsidP="398A983A" wp14:paraId="0EF3E0EB" wp14:textId="7B528C9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Poor long-term medication adherence</w:t>
      </w:r>
    </w:p>
    <w:p xmlns:wp14="http://schemas.microsoft.com/office/word/2010/wordml" w:rsidP="398A983A" wp14:paraId="3DBADD12" wp14:textId="5F1981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Limited patient education</w:t>
      </w:r>
    </w:p>
    <w:p xmlns:wp14="http://schemas.microsoft.com/office/word/2010/wordml" w:rsidP="398A983A" wp14:paraId="7D313EA2" wp14:textId="107F9C1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Socioeconomic barriers affecting follow-up</w:t>
      </w:r>
    </w:p>
    <w:p xmlns:wp14="http://schemas.microsoft.com/office/word/2010/wordml" w:rsidP="398A983A" wp14:paraId="2462C66F" wp14:textId="20B589F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Late-stage disease detection</w:t>
      </w:r>
    </w:p>
    <w:p xmlns:wp14="http://schemas.microsoft.com/office/word/2010/wordml" w:rsidP="398A983A" wp14:paraId="7DE436BE" wp14:textId="2E1D569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Polypharmacy in elderly patients</w:t>
      </w:r>
    </w:p>
    <w:p xmlns:wp14="http://schemas.microsoft.com/office/word/2010/wordml" w:rsidP="398A983A" wp14:paraId="0C06BC2F" wp14:textId="7224094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Inadequate side-effect management</w:t>
      </w:r>
    </w:p>
    <w:p xmlns:wp14="http://schemas.microsoft.com/office/word/2010/wordml" w:rsidP="398A983A" wp14:paraId="4D7D3499" wp14:textId="59D779E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Limited lifestyle compliance</w:t>
      </w:r>
    </w:p>
    <w:p xmlns:wp14="http://schemas.microsoft.com/office/word/2010/wordml" wp14:paraId="61462C58" wp14:textId="69FD62BB"/>
    <w:p xmlns:wp14="http://schemas.microsoft.com/office/word/2010/wordml" w:rsidP="398A983A" wp14:paraId="237B33AA" wp14:textId="178F1668">
      <w:pPr>
        <w:pStyle w:val="Heading1"/>
        <w:spacing w:before="322" w:beforeAutospacing="off" w:after="322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Notes on Patients with Low Health Scores</w:t>
      </w:r>
    </w:p>
    <w:p xmlns:wp14="http://schemas.microsoft.com/office/word/2010/wordml" w:rsidP="398A983A" wp14:paraId="4EB9C3E6" wp14:textId="575DD4FD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Patients identified with low composite health scores commonly exhibit:</w:t>
      </w:r>
    </w:p>
    <w:p xmlns:wp14="http://schemas.microsoft.com/office/word/2010/wordml" w:rsidP="398A983A" wp14:paraId="0E3C3DCF" wp14:textId="4CBA3C8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Multiple comorbidities</w:t>
      </w:r>
    </w:p>
    <w:p xmlns:wp14="http://schemas.microsoft.com/office/word/2010/wordml" w:rsidP="398A983A" wp14:paraId="5F943E60" wp14:textId="31340B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Poor medication adherence</w:t>
      </w:r>
    </w:p>
    <w:p xmlns:wp14="http://schemas.microsoft.com/office/word/2010/wordml" w:rsidP="398A983A" wp14:paraId="6ADE1652" wp14:textId="6F83D9E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Frequent hospital admissions</w:t>
      </w:r>
    </w:p>
    <w:p xmlns:wp14="http://schemas.microsoft.com/office/word/2010/wordml" w:rsidP="398A983A" wp14:paraId="38EDBAF3" wp14:textId="72D2FE8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Inconsistent follow-up</w:t>
      </w:r>
    </w:p>
    <w:p xmlns:wp14="http://schemas.microsoft.com/office/word/2010/wordml" w:rsidP="398A983A" wp14:paraId="2034C221" wp14:textId="4115458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Poor dietary and exercise habits</w:t>
      </w:r>
    </w:p>
    <w:p xmlns:wp14="http://schemas.microsoft.com/office/word/2010/wordml" w:rsidP="398A983A" wp14:paraId="36350A73" wp14:textId="604CEE0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Psychological stress</w:t>
      </w:r>
    </w:p>
    <w:p xmlns:wp14="http://schemas.microsoft.com/office/word/2010/wordml" w:rsidP="398A983A" wp14:paraId="439FD5C5" wp14:textId="760D667B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These patients require:</w:t>
      </w:r>
    </w:p>
    <w:p xmlns:wp14="http://schemas.microsoft.com/office/word/2010/wordml" w:rsidP="398A983A" wp14:paraId="55273388" wp14:textId="30D94DC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Closer monitoring</w:t>
      </w:r>
    </w:p>
    <w:p xmlns:wp14="http://schemas.microsoft.com/office/word/2010/wordml" w:rsidP="398A983A" wp14:paraId="77FCB200" wp14:textId="67818B8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Structured counseling</w:t>
      </w:r>
    </w:p>
    <w:p xmlns:wp14="http://schemas.microsoft.com/office/word/2010/wordml" w:rsidP="398A983A" wp14:paraId="4C17AAEC" wp14:textId="202B5A1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Multidisciplinary care</w:t>
      </w:r>
    </w:p>
    <w:p xmlns:wp14="http://schemas.microsoft.com/office/word/2010/wordml" w:rsidP="398A983A" wp14:paraId="542FBBD4" wp14:textId="5676319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Enhanced patient education</w:t>
      </w:r>
    </w:p>
    <w:p xmlns:wp14="http://schemas.microsoft.com/office/word/2010/wordml" wp14:paraId="779893CF" wp14:textId="3D9759C7"/>
    <w:p xmlns:wp14="http://schemas.microsoft.com/office/word/2010/wordml" w:rsidP="398A983A" wp14:paraId="04F107ED" wp14:textId="733EBEAC">
      <w:pPr>
        <w:pStyle w:val="Heading1"/>
        <w:spacing w:before="322" w:beforeAutospacing="off" w:after="322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Why Are Treatments Failing?</w:t>
      </w:r>
    </w:p>
    <w:p xmlns:wp14="http://schemas.microsoft.com/office/word/2010/wordml" w:rsidP="398A983A" wp14:paraId="19E99DC9" wp14:textId="3B9A91BC">
      <w:pPr>
        <w:pStyle w:val="Heading1"/>
        <w:spacing w:before="322" w:beforeAutospacing="off" w:after="322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Reasons Identified:</w:t>
      </w:r>
    </w:p>
    <w:p xmlns:wp14="http://schemas.microsoft.com/office/word/2010/wordml" w:rsidP="398A983A" wp14:paraId="50A0B704" wp14:textId="06B5632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Medication non-adherence</w:t>
      </w:r>
    </w:p>
    <w:p xmlns:wp14="http://schemas.microsoft.com/office/word/2010/wordml" w:rsidP="398A983A" wp14:paraId="6464EB50" wp14:textId="0918A1F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Side effects leading to discontinuation</w:t>
      </w:r>
    </w:p>
    <w:p xmlns:wp14="http://schemas.microsoft.com/office/word/2010/wordml" w:rsidP="398A983A" wp14:paraId="35917C57" wp14:textId="09CCC97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Lack of symptom awareness</w:t>
      </w:r>
    </w:p>
    <w:p xmlns:wp14="http://schemas.microsoft.com/office/word/2010/wordml" w:rsidP="398A983A" wp14:paraId="4599120A" wp14:textId="6CE697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Financial constraints</w:t>
      </w:r>
    </w:p>
    <w:p xmlns:wp14="http://schemas.microsoft.com/office/word/2010/wordml" w:rsidP="398A983A" wp14:paraId="3AACF503" wp14:textId="4B1D8FB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Inadequate patient counseling</w:t>
      </w:r>
    </w:p>
    <w:p xmlns:wp14="http://schemas.microsoft.com/office/word/2010/wordml" w:rsidP="398A983A" wp14:paraId="0A48BBC6" wp14:textId="6C32FF5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Polypharmacy complications</w:t>
      </w:r>
    </w:p>
    <w:p xmlns:wp14="http://schemas.microsoft.com/office/word/2010/wordml" w:rsidP="398A983A" wp14:paraId="4425FEB9" wp14:textId="04030DB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Late diagnosis (especially in cancer)</w:t>
      </w:r>
    </w:p>
    <w:p xmlns:wp14="http://schemas.microsoft.com/office/word/2010/wordml" w:rsidP="398A983A" wp14:paraId="0F6D6C5A" wp14:textId="06FB762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Poor lifestyle modification compliance</w:t>
      </w:r>
    </w:p>
    <w:p xmlns:wp14="http://schemas.microsoft.com/office/word/2010/wordml" wp14:paraId="073CFE9B" wp14:textId="710CA162"/>
    <w:p xmlns:wp14="http://schemas.microsoft.com/office/word/2010/wordml" w:rsidP="398A983A" wp14:paraId="678A1070" wp14:textId="28A56397">
      <w:pPr>
        <w:pStyle w:val="Heading1"/>
        <w:spacing w:before="322" w:beforeAutospacing="off" w:after="322" w:afterAutospacing="off"/>
      </w:pPr>
      <w:r w:rsidRPr="398A983A" w:rsidR="60FC07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Side Effects Are Most Common?</w:t>
      </w:r>
    </w:p>
    <w:p xmlns:wp14="http://schemas.microsoft.com/office/word/2010/wordml" w:rsidP="398A983A" wp14:paraId="5B1A3782" wp14:textId="6192A442">
      <w:pPr>
        <w:spacing w:before="240" w:beforeAutospacing="off" w:after="240" w:afterAutospacing="off"/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Across all three diseases, the most common side effects are:</w:t>
      </w:r>
    </w:p>
    <w:p xmlns:wp14="http://schemas.microsoft.com/office/word/2010/wordml" w:rsidP="398A983A" wp14:paraId="01290361" wp14:textId="64DF2EC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Fatigue</w:t>
      </w:r>
    </w:p>
    <w:p xmlns:wp14="http://schemas.microsoft.com/office/word/2010/wordml" w:rsidP="398A983A" wp14:paraId="0777DBDE" wp14:textId="332B718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Gastrointestinal disturbances</w:t>
      </w:r>
    </w:p>
    <w:p xmlns:wp14="http://schemas.microsoft.com/office/word/2010/wordml" w:rsidP="398A983A" wp14:paraId="60B2863D" wp14:textId="33BB143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Dizziness</w:t>
      </w:r>
    </w:p>
    <w:p xmlns:wp14="http://schemas.microsoft.com/office/word/2010/wordml" w:rsidP="398A983A" wp14:paraId="7E15D7AC" wp14:textId="4A8A596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Weakness</w:t>
      </w:r>
    </w:p>
    <w:p xmlns:wp14="http://schemas.microsoft.com/office/word/2010/wordml" w:rsidP="398A983A" wp14:paraId="1E18C76D" wp14:textId="262334D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A983A" w:rsidR="60FC0784">
        <w:rPr>
          <w:rFonts w:ascii="Aptos" w:hAnsi="Aptos" w:eastAsia="Aptos" w:cs="Aptos"/>
          <w:noProof w:val="0"/>
          <w:sz w:val="24"/>
          <w:szCs w:val="24"/>
          <w:lang w:val="en-US"/>
        </w:rPr>
        <w:t>Appetite changes</w:t>
      </w:r>
    </w:p>
    <w:p xmlns:wp14="http://schemas.microsoft.com/office/word/2010/wordml" wp14:paraId="2C078E63" wp14:textId="724A152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33000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b050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581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aac2c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8c11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786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af59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da4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316e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cd7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a23e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6e17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273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85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1c7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bf2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8aa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276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6ad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10a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de7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20c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8f1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6C271"/>
    <w:rsid w:val="3352B275"/>
    <w:rsid w:val="398A983A"/>
    <w:rsid w:val="39D6C271"/>
    <w:rsid w:val="4D3B2FAF"/>
    <w:rsid w:val="5095CE36"/>
    <w:rsid w:val="60FC0784"/>
    <w:rsid w:val="6586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B8F6"/>
  <w15:chartTrackingRefBased/>
  <w15:docId w15:val="{8592B7EC-FEEC-469A-80A8-B9F75C5938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8A98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8A98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8A98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8A98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bffd579c3346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2026-02-27T09:06:33.4673425Z</dcterms:created>
  <dcterms:modified xsi:type="dcterms:W3CDTF">2026-02-27T09:09:53.7416251Z</dcterms:modified>
  <dc:creator>Punarva P</dc:creator>
  <lastModifiedBy>Punarva P</lastModifiedBy>
</coreProperties>
</file>