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4041C46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685ED9B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>записи в виде текстового поля</w:t>
      </w:r>
      <w:r w:rsidR="005714C2">
        <w:rPr>
          <w:rFonts w:ascii="Times New Roman" w:hAnsi="Times New Roman" w:cs="Times New Roman"/>
          <w:sz w:val="28"/>
          <w:szCs w:val="28"/>
        </w:rPr>
        <w:t>;</w:t>
      </w:r>
      <w:r w:rsidR="00EF5F0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24E57D6E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0F6C2F66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655BB4">
        <w:rPr>
          <w:rFonts w:ascii="Times New Roman" w:hAnsi="Times New Roman" w:cs="Times New Roman"/>
          <w:sz w:val="28"/>
          <w:szCs w:val="28"/>
        </w:rPr>
        <w:t xml:space="preserve"> </w:t>
      </w:r>
      <w:r w:rsidR="00655BB4" w:rsidRPr="00AC2417">
        <w:rPr>
          <w:rFonts w:ascii="Times New Roman" w:hAnsi="Times New Roman" w:cs="Times New Roman"/>
          <w:sz w:val="28"/>
          <w:szCs w:val="28"/>
        </w:rPr>
        <w:t>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28C9F5B1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A90B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90B3D" w:rsidRPr="00A90B3D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</w:t>
      </w:r>
      <w:r w:rsidR="00C519CE"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id продукта, его название, количество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48DC9BAF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90B3D" w:rsidRPr="00A90B3D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</w:rPr>
        <w:t>записи</w:t>
      </w:r>
      <w:r w:rsidR="00A90B3D">
        <w:rPr>
          <w:rFonts w:ascii="Times New Roman" w:hAnsi="Times New Roman" w:cs="Times New Roman"/>
          <w:sz w:val="28"/>
          <w:szCs w:val="28"/>
        </w:rPr>
        <w:t xml:space="preserve"> в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категории, название,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>, id 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0E8DD901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385BB21E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21B32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14C2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5BB4"/>
    <w:rsid w:val="006576E3"/>
    <w:rsid w:val="00671840"/>
    <w:rsid w:val="00677661"/>
    <w:rsid w:val="00677668"/>
    <w:rsid w:val="006857FF"/>
    <w:rsid w:val="00686248"/>
    <w:rsid w:val="006921F9"/>
    <w:rsid w:val="006A27F2"/>
    <w:rsid w:val="006B5BC4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0B3D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19C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EF5F08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15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314</cp:revision>
  <dcterms:created xsi:type="dcterms:W3CDTF">2023-01-24T05:39:00Z</dcterms:created>
  <dcterms:modified xsi:type="dcterms:W3CDTF">2023-04-13T07:20:00Z</dcterms:modified>
</cp:coreProperties>
</file>